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394" w:rsidRDefault="00FD5394" w:rsidP="00FD53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применяемые при проведении 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br/>
        <w:t>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br/>
        <w:t>«Проектная деятельность»</w:t>
      </w:r>
    </w:p>
    <w:p w:rsidR="00FE2A55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5394">
        <w:rPr>
          <w:rFonts w:ascii="Times New Roman" w:hAnsi="Times New Roman" w:cs="Times New Roman"/>
          <w:sz w:val="28"/>
          <w:szCs w:val="28"/>
        </w:rPr>
        <w:t>Геометрические характеристики плоских сечений;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Напряжения и их виды;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Допустимое напряжение;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Напряжения, возникающие при растяжении-сжатии;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Напряжения при кручении;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Изгиб;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Метод сечений;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Внутренние силовые факторы;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Построение эпюр внутренних силовых факторов;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Способ подбора сечения балки;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Двутавр и швеллер: определение, применение;</w:t>
      </w:r>
    </w:p>
    <w:p w:rsidR="00EE00C0" w:rsidRPr="00FD5394" w:rsidRDefault="00EE00C0" w:rsidP="00EE0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394">
        <w:rPr>
          <w:rFonts w:ascii="Times New Roman" w:hAnsi="Times New Roman" w:cs="Times New Roman"/>
          <w:sz w:val="28"/>
          <w:szCs w:val="28"/>
        </w:rPr>
        <w:t>Метод начальных параметров.</w:t>
      </w:r>
    </w:p>
    <w:sectPr w:rsidR="00EE00C0" w:rsidRPr="00FD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C455A"/>
    <w:multiLevelType w:val="hybridMultilevel"/>
    <w:tmpl w:val="C5D8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23"/>
    <w:rsid w:val="003D2393"/>
    <w:rsid w:val="00A80E23"/>
    <w:rsid w:val="00EE00C0"/>
    <w:rsid w:val="00FD5394"/>
    <w:rsid w:val="00F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47DF"/>
  <w15:chartTrackingRefBased/>
  <w15:docId w15:val="{4136CF64-AB78-4012-A3ED-2B0A39CB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Смирнова Ольга Владимировна</cp:lastModifiedBy>
  <cp:revision>3</cp:revision>
  <dcterms:created xsi:type="dcterms:W3CDTF">2022-02-05T18:00:00Z</dcterms:created>
  <dcterms:modified xsi:type="dcterms:W3CDTF">2024-03-27T16:08:00Z</dcterms:modified>
</cp:coreProperties>
</file>