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642F2" w14:textId="77777777" w:rsidR="002718DB" w:rsidRPr="00887F79" w:rsidRDefault="002718DB" w:rsidP="00887F79">
      <w:pPr>
        <w:spacing w:line="360" w:lineRule="auto"/>
        <w:jc w:val="center"/>
        <w:rPr>
          <w:rFonts w:ascii="Times New Roman" w:eastAsia="Times New Roman" w:hAnsi="Times New Roman" w:cs="Times New Roman"/>
          <w:b/>
          <w:sz w:val="32"/>
          <w:szCs w:val="32"/>
          <w:lang w:eastAsia="ru-RU"/>
        </w:rPr>
      </w:pPr>
      <w:bookmarkStart w:id="0" w:name="_GoBack"/>
    </w:p>
    <w:p w14:paraId="44EF36C6" w14:textId="4D0FF97D" w:rsidR="00887F79" w:rsidRPr="00887F79" w:rsidRDefault="00887F79" w:rsidP="00887F79">
      <w:pPr>
        <w:pStyle w:val="a9"/>
        <w:spacing w:line="360" w:lineRule="auto"/>
        <w:ind w:firstLine="567"/>
        <w:jc w:val="center"/>
        <w:rPr>
          <w:b/>
          <w:color w:val="000000"/>
          <w:sz w:val="32"/>
          <w:szCs w:val="32"/>
        </w:rPr>
      </w:pPr>
      <w:r w:rsidRPr="00887F79">
        <w:rPr>
          <w:b/>
          <w:color w:val="000000"/>
          <w:sz w:val="32"/>
          <w:szCs w:val="32"/>
        </w:rPr>
        <w:t>Примерные оценочные материалы, применяемые при проведении промежуточной аттестации по производственной практике "Производственно-технологическая практика"</w:t>
      </w:r>
    </w:p>
    <w:bookmarkEnd w:id="0"/>
    <w:p w14:paraId="7E9AEEF7" w14:textId="3086F845" w:rsidR="002718DB" w:rsidRPr="001D0098" w:rsidRDefault="002718DB" w:rsidP="002718DB">
      <w:pPr>
        <w:pStyle w:val="a9"/>
        <w:ind w:firstLine="567"/>
        <w:jc w:val="both"/>
        <w:rPr>
          <w:color w:val="000000"/>
          <w:sz w:val="28"/>
          <w:szCs w:val="28"/>
        </w:rPr>
      </w:pPr>
      <w:r w:rsidRPr="001D0098">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14:paraId="18CE7EA8" w14:textId="77777777" w:rsidR="002718DB" w:rsidRDefault="002718DB" w:rsidP="002718DB">
      <w:pPr>
        <w:pStyle w:val="a9"/>
        <w:jc w:val="center"/>
        <w:rPr>
          <w:b/>
          <w:color w:val="000000"/>
          <w:sz w:val="28"/>
          <w:szCs w:val="28"/>
        </w:rPr>
      </w:pPr>
      <w:r w:rsidRPr="001D0098">
        <w:rPr>
          <w:b/>
          <w:color w:val="000000"/>
          <w:sz w:val="28"/>
          <w:szCs w:val="28"/>
        </w:rPr>
        <w:t>Примерный перечень вопросов:</w:t>
      </w:r>
    </w:p>
    <w:p w14:paraId="44DDAF8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 xml:space="preserve">1. Понятие производства и производственной системы. Значение производства. Состав </w:t>
      </w:r>
      <w:r>
        <w:rPr>
          <w:rFonts w:ascii="Times New Roman" w:eastAsia="Times New Roman" w:hAnsi="Times New Roman" w:cs="Times New Roman"/>
          <w:color w:val="424242"/>
          <w:sz w:val="28"/>
          <w:szCs w:val="28"/>
          <w:lang w:eastAsia="ru-RU"/>
        </w:rPr>
        <w:t>строительного</w:t>
      </w:r>
      <w:r w:rsidRPr="005B5CF7">
        <w:rPr>
          <w:rFonts w:ascii="Times New Roman" w:eastAsia="Times New Roman" w:hAnsi="Times New Roman" w:cs="Times New Roman"/>
          <w:color w:val="424242"/>
          <w:sz w:val="28"/>
          <w:szCs w:val="28"/>
          <w:lang w:eastAsia="ru-RU"/>
        </w:rPr>
        <w:t xml:space="preserve"> предприятия.</w:t>
      </w:r>
    </w:p>
    <w:p w14:paraId="07A28B62"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 xml:space="preserve">2. Исторический обзор развития теории организации производства. Формирование «классической школы» менеджмента. Основные этапы развития организации </w:t>
      </w:r>
      <w:r>
        <w:rPr>
          <w:rFonts w:ascii="Times New Roman" w:eastAsia="Times New Roman" w:hAnsi="Times New Roman" w:cs="Times New Roman"/>
          <w:color w:val="424242"/>
          <w:sz w:val="28"/>
          <w:szCs w:val="28"/>
          <w:lang w:eastAsia="ru-RU"/>
        </w:rPr>
        <w:t>строительного</w:t>
      </w:r>
      <w:r w:rsidRPr="005B5CF7">
        <w:rPr>
          <w:rFonts w:ascii="Times New Roman" w:eastAsia="Times New Roman" w:hAnsi="Times New Roman" w:cs="Times New Roman"/>
          <w:color w:val="424242"/>
          <w:sz w:val="28"/>
          <w:szCs w:val="28"/>
          <w:lang w:eastAsia="ru-RU"/>
        </w:rPr>
        <w:t xml:space="preserve"> производства в России.</w:t>
      </w:r>
    </w:p>
    <w:p w14:paraId="01C9E5D4"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3. Цель и задачи организации производства как науки. Типология организаций.</w:t>
      </w:r>
    </w:p>
    <w:p w14:paraId="3982A479"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4. Организация производственных систем различного уровня.</w:t>
      </w:r>
    </w:p>
    <w:p w14:paraId="63EC811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5. Формы взаимодействия планирования и организации производства на предприятии.</w:t>
      </w:r>
    </w:p>
    <w:p w14:paraId="03220723"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6. Структура объектов организации производства на предприятии.</w:t>
      </w:r>
    </w:p>
    <w:p w14:paraId="4B7875C6"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7. Основные категории организации производства.</w:t>
      </w:r>
    </w:p>
    <w:p w14:paraId="674AFF47"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8. Субъекты организации производства по уровням производственных систем.</w:t>
      </w:r>
    </w:p>
    <w:p w14:paraId="4330292D"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9. Особенность форм организации производства как концентрация и централизация.</w:t>
      </w:r>
    </w:p>
    <w:p w14:paraId="29A869C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10. Основные понятия и категории организации производства. Формы организации производства.</w:t>
      </w:r>
    </w:p>
    <w:p w14:paraId="3CEEED9B"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11. Методы организации производства. Принципы организации производства.</w:t>
      </w:r>
    </w:p>
    <w:p w14:paraId="351E25E1"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12. Типы производства. Показатели, характеризующие тип производства.</w:t>
      </w:r>
    </w:p>
    <w:p w14:paraId="60A00905"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13. Элементы производственного процесса. Основные принципы (закономерности) организации производства.</w:t>
      </w:r>
    </w:p>
    <w:p w14:paraId="7686EE5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 xml:space="preserve">14. Условия организации поточного, </w:t>
      </w:r>
      <w:proofErr w:type="spellStart"/>
      <w:r w:rsidRPr="005B5CF7">
        <w:rPr>
          <w:rFonts w:ascii="Times New Roman" w:eastAsia="Times New Roman" w:hAnsi="Times New Roman" w:cs="Times New Roman"/>
          <w:color w:val="424242"/>
          <w:sz w:val="28"/>
          <w:szCs w:val="28"/>
          <w:lang w:eastAsia="ru-RU"/>
        </w:rPr>
        <w:t>партионного</w:t>
      </w:r>
      <w:proofErr w:type="spellEnd"/>
      <w:r w:rsidRPr="005B5CF7">
        <w:rPr>
          <w:rFonts w:ascii="Times New Roman" w:eastAsia="Times New Roman" w:hAnsi="Times New Roman" w:cs="Times New Roman"/>
          <w:color w:val="424242"/>
          <w:sz w:val="28"/>
          <w:szCs w:val="28"/>
          <w:lang w:eastAsia="ru-RU"/>
        </w:rPr>
        <w:t xml:space="preserve"> и единичного метода организации производства и краткая характеристика. Факторы, влияющие на выбор методов организации производства. Особенности опытного производства.</w:t>
      </w:r>
    </w:p>
    <w:p w14:paraId="317169AD"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15. Формулы расчета показателей, характеризующих тип производства.</w:t>
      </w:r>
    </w:p>
    <w:p w14:paraId="66EFDA0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16. Понятие и виды производственного процесса.</w:t>
      </w:r>
    </w:p>
    <w:p w14:paraId="1A8B2F22"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17. Структура и элементы производственного цикла.</w:t>
      </w:r>
    </w:p>
    <w:p w14:paraId="689BEBDD"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lastRenderedPageBreak/>
        <w:t>18. Отличительные особенности основного, вспомогательного, обслуживающего процессов и стадий производственного процесса.</w:t>
      </w:r>
    </w:p>
    <w:p w14:paraId="40B4662F"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19. Производственный цикл и длительность производственного цикла. Пути сокращения длительности производственного цикла.</w:t>
      </w:r>
    </w:p>
    <w:p w14:paraId="63C0FE4D"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20. Виды движения предметов труда (материальных потоков) по операциям.</w:t>
      </w:r>
    </w:p>
    <w:p w14:paraId="7DE8B905"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21. Расчет и анализ продолжительности производственного цикла сложного процесса.</w:t>
      </w:r>
    </w:p>
    <w:p w14:paraId="640EE7FB"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22. Понятие и виды поточных производств. Характерные черты поточного метода организации производства.</w:t>
      </w:r>
    </w:p>
    <w:p w14:paraId="2AE66911"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23. Инструментальное обеспечение производственных участков. Назначение и структура системы инструментообеспечения в строительном производстве. Основные организационные способы замены инструмента на основном оборудовании.</w:t>
      </w:r>
    </w:p>
    <w:p w14:paraId="645985B1"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24. Метрологическое обеспечение производственных участков. Назначение и структура системы контроля качества изделий.</w:t>
      </w:r>
    </w:p>
    <w:p w14:paraId="596AD34E"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25. Основные технико-организационные направления автоматизации контрольных операций. Основные этапы технологического процесса контроля качества изделий.</w:t>
      </w:r>
    </w:p>
    <w:p w14:paraId="723948C6"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26. Проектирование контрольных, испытательных и контрольно-поверочных пунктов. Основные положения по размещению их в цехе. Определение численности и состава работающих в метрологической службе.</w:t>
      </w:r>
    </w:p>
    <w:p w14:paraId="1AA9D449"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27. Транспортное обслуживание цехов. Построение схемы материальных потоков. Классификация транспортных систем. Области использования различных типов транспортных средств.</w:t>
      </w:r>
    </w:p>
    <w:p w14:paraId="0041ADD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28. Функции подсистемы технического управления.</w:t>
      </w:r>
    </w:p>
    <w:p w14:paraId="72B6E93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29. Что включает создание системы технического диагностирования?</w:t>
      </w:r>
    </w:p>
    <w:p w14:paraId="6E1DFA8F"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30. Какие задачи решает контрольно-измерительная система?</w:t>
      </w:r>
    </w:p>
    <w:p w14:paraId="0F2239D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5B5CF7">
        <w:rPr>
          <w:rFonts w:ascii="Times New Roman" w:eastAsia="Times New Roman" w:hAnsi="Times New Roman" w:cs="Times New Roman"/>
          <w:color w:val="424242"/>
          <w:sz w:val="28"/>
          <w:szCs w:val="28"/>
          <w:lang w:eastAsia="ru-RU"/>
        </w:rPr>
        <w:t>3</w:t>
      </w:r>
      <w:r>
        <w:rPr>
          <w:rFonts w:ascii="Times New Roman" w:eastAsia="Times New Roman" w:hAnsi="Times New Roman" w:cs="Times New Roman"/>
          <w:color w:val="424242"/>
          <w:sz w:val="28"/>
          <w:szCs w:val="28"/>
          <w:lang w:eastAsia="ru-RU"/>
        </w:rPr>
        <w:t>1</w:t>
      </w:r>
      <w:r w:rsidRPr="005B5CF7">
        <w:rPr>
          <w:rFonts w:ascii="Times New Roman" w:eastAsia="Times New Roman" w:hAnsi="Times New Roman" w:cs="Times New Roman"/>
          <w:color w:val="424242"/>
          <w:sz w:val="28"/>
          <w:szCs w:val="28"/>
          <w:lang w:eastAsia="ru-RU"/>
        </w:rPr>
        <w:t>.Что относится к производственной площади?</w:t>
      </w:r>
      <w:r>
        <w:rPr>
          <w:rFonts w:ascii="Times New Roman" w:eastAsia="Times New Roman" w:hAnsi="Times New Roman" w:cs="Times New Roman"/>
          <w:color w:val="424242"/>
          <w:sz w:val="28"/>
          <w:szCs w:val="28"/>
          <w:lang w:eastAsia="ru-RU"/>
        </w:rPr>
        <w:t xml:space="preserve"> </w:t>
      </w:r>
      <w:r w:rsidRPr="005B5CF7">
        <w:rPr>
          <w:rFonts w:ascii="Times New Roman" w:eastAsia="Times New Roman" w:hAnsi="Times New Roman" w:cs="Times New Roman"/>
          <w:color w:val="424242"/>
          <w:sz w:val="28"/>
          <w:szCs w:val="28"/>
          <w:lang w:eastAsia="ru-RU"/>
        </w:rPr>
        <w:t>Что включает вспомогательная площадь цехов?</w:t>
      </w:r>
      <w:r>
        <w:rPr>
          <w:rFonts w:ascii="Times New Roman" w:eastAsia="Times New Roman" w:hAnsi="Times New Roman" w:cs="Times New Roman"/>
          <w:color w:val="424242"/>
          <w:sz w:val="28"/>
          <w:szCs w:val="28"/>
          <w:lang w:eastAsia="ru-RU"/>
        </w:rPr>
        <w:t xml:space="preserve"> </w:t>
      </w:r>
      <w:r w:rsidRPr="005B5CF7">
        <w:rPr>
          <w:rFonts w:ascii="Times New Roman" w:eastAsia="Times New Roman" w:hAnsi="Times New Roman" w:cs="Times New Roman"/>
          <w:color w:val="424242"/>
          <w:sz w:val="28"/>
          <w:szCs w:val="28"/>
          <w:lang w:eastAsia="ru-RU"/>
        </w:rPr>
        <w:t>Что является основным показателем для определения общей площади цеха?</w:t>
      </w:r>
    </w:p>
    <w:p w14:paraId="2F1274C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32</w:t>
      </w:r>
      <w:r w:rsidRPr="005B5CF7">
        <w:rPr>
          <w:rFonts w:ascii="Times New Roman" w:eastAsia="Times New Roman" w:hAnsi="Times New Roman" w:cs="Times New Roman"/>
          <w:color w:val="424242"/>
          <w:sz w:val="28"/>
          <w:szCs w:val="28"/>
          <w:lang w:eastAsia="ru-RU"/>
        </w:rPr>
        <w:t>.Организационно-технические особенности создания и эксплуатации гибких производственных систем.</w:t>
      </w:r>
    </w:p>
    <w:p w14:paraId="7216D78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33</w:t>
      </w:r>
      <w:r w:rsidRPr="005B5CF7">
        <w:rPr>
          <w:rFonts w:ascii="Times New Roman" w:eastAsia="Times New Roman" w:hAnsi="Times New Roman" w:cs="Times New Roman"/>
          <w:color w:val="424242"/>
          <w:sz w:val="28"/>
          <w:szCs w:val="28"/>
          <w:lang w:eastAsia="ru-RU"/>
        </w:rPr>
        <w:t>. Оценка экономического эффекта от использования средств автоматизации производства.</w:t>
      </w:r>
    </w:p>
    <w:p w14:paraId="71580D3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34</w:t>
      </w:r>
      <w:r w:rsidRPr="005B5CF7">
        <w:rPr>
          <w:rFonts w:ascii="Times New Roman" w:eastAsia="Times New Roman" w:hAnsi="Times New Roman" w:cs="Times New Roman"/>
          <w:color w:val="424242"/>
          <w:sz w:val="28"/>
          <w:szCs w:val="28"/>
          <w:lang w:eastAsia="ru-RU"/>
        </w:rPr>
        <w:t>. Основные понятия системных исследований. Взаимосвязь системных исследований. Основные принципы системного подхода. Жизненный цикл новой техники.</w:t>
      </w:r>
    </w:p>
    <w:p w14:paraId="5A0004D2"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w:t>
      </w:r>
      <w:r w:rsidRPr="005B5CF7">
        <w:rPr>
          <w:rFonts w:ascii="Times New Roman" w:eastAsia="Times New Roman" w:hAnsi="Times New Roman" w:cs="Times New Roman"/>
          <w:color w:val="424242"/>
          <w:sz w:val="28"/>
          <w:szCs w:val="28"/>
          <w:lang w:eastAsia="ru-RU"/>
        </w:rPr>
        <w:t>5. Организация научно-исследовательских работ. Организация опытно-конструкторских работ.</w:t>
      </w:r>
    </w:p>
    <w:p w14:paraId="4DC5C04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36</w:t>
      </w:r>
      <w:r w:rsidRPr="005B5CF7">
        <w:rPr>
          <w:rFonts w:ascii="Times New Roman" w:eastAsia="Times New Roman" w:hAnsi="Times New Roman" w:cs="Times New Roman"/>
          <w:color w:val="424242"/>
          <w:sz w:val="28"/>
          <w:szCs w:val="28"/>
          <w:lang w:eastAsia="ru-RU"/>
        </w:rPr>
        <w:t>. Роль и место патентной и научно-технической информации.</w:t>
      </w:r>
    </w:p>
    <w:p w14:paraId="366E7BC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w:t>
      </w:r>
      <w:r w:rsidRPr="005B5CF7">
        <w:rPr>
          <w:rFonts w:ascii="Times New Roman" w:eastAsia="Times New Roman" w:hAnsi="Times New Roman" w:cs="Times New Roman"/>
          <w:color w:val="424242"/>
          <w:sz w:val="28"/>
          <w:szCs w:val="28"/>
          <w:lang w:eastAsia="ru-RU"/>
        </w:rPr>
        <w:t>7. Основные задачи, стадии и этапы проектно-конструкторской подготовки производства</w:t>
      </w:r>
    </w:p>
    <w:p w14:paraId="478E365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w:t>
      </w:r>
      <w:r w:rsidRPr="005B5CF7">
        <w:rPr>
          <w:rFonts w:ascii="Times New Roman" w:eastAsia="Times New Roman" w:hAnsi="Times New Roman" w:cs="Times New Roman"/>
          <w:color w:val="424242"/>
          <w:sz w:val="28"/>
          <w:szCs w:val="28"/>
          <w:lang w:eastAsia="ru-RU"/>
        </w:rPr>
        <w:t>8. Стандартизация и унификация в конструкторской подготовке производства.</w:t>
      </w:r>
    </w:p>
    <w:p w14:paraId="35C6726E"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39</w:t>
      </w:r>
      <w:r w:rsidRPr="005B5CF7">
        <w:rPr>
          <w:rFonts w:ascii="Times New Roman" w:eastAsia="Times New Roman" w:hAnsi="Times New Roman" w:cs="Times New Roman"/>
          <w:color w:val="424242"/>
          <w:sz w:val="28"/>
          <w:szCs w:val="28"/>
          <w:lang w:eastAsia="ru-RU"/>
        </w:rPr>
        <w:t>. Технико-экономическое обоснование на стадии проектирования новой техники.</w:t>
      </w:r>
    </w:p>
    <w:p w14:paraId="1920B7D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40</w:t>
      </w:r>
      <w:r w:rsidRPr="005B5CF7">
        <w:rPr>
          <w:rFonts w:ascii="Times New Roman" w:eastAsia="Times New Roman" w:hAnsi="Times New Roman" w:cs="Times New Roman"/>
          <w:color w:val="424242"/>
          <w:sz w:val="28"/>
          <w:szCs w:val="28"/>
          <w:lang w:eastAsia="ru-RU"/>
        </w:rPr>
        <w:t>. Задачи и содержание единой системы технологической подготовки производства. Автоматизация технологической подготовки производства.</w:t>
      </w:r>
    </w:p>
    <w:p w14:paraId="173A3ADB"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41</w:t>
      </w:r>
      <w:r w:rsidRPr="005B5CF7">
        <w:rPr>
          <w:rFonts w:ascii="Times New Roman" w:eastAsia="Times New Roman" w:hAnsi="Times New Roman" w:cs="Times New Roman"/>
          <w:color w:val="424242"/>
          <w:sz w:val="28"/>
          <w:szCs w:val="28"/>
          <w:lang w:eastAsia="ru-RU"/>
        </w:rPr>
        <w:t>. Организационно-экономические пути ускорения технологической подготовки производства. Технико-экономический анализ и обоснование выбора ресурсосберегающего технологического процесса.</w:t>
      </w:r>
    </w:p>
    <w:p w14:paraId="2FF0A56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42</w:t>
      </w:r>
      <w:r w:rsidRPr="005B5CF7">
        <w:rPr>
          <w:rFonts w:ascii="Times New Roman" w:eastAsia="Times New Roman" w:hAnsi="Times New Roman" w:cs="Times New Roman"/>
          <w:color w:val="424242"/>
          <w:sz w:val="28"/>
          <w:szCs w:val="28"/>
          <w:lang w:eastAsia="ru-RU"/>
        </w:rPr>
        <w:t>. Составление планов технической подготовки производства. Сетевое планирование и управление.</w:t>
      </w:r>
    </w:p>
    <w:p w14:paraId="3E06ED1C"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43</w:t>
      </w:r>
      <w:r w:rsidRPr="005B5CF7">
        <w:rPr>
          <w:rFonts w:ascii="Times New Roman" w:eastAsia="Times New Roman" w:hAnsi="Times New Roman" w:cs="Times New Roman"/>
          <w:color w:val="424242"/>
          <w:sz w:val="28"/>
          <w:szCs w:val="28"/>
          <w:lang w:eastAsia="ru-RU"/>
        </w:rPr>
        <w:t>. Задачи организации труда. Трудоемкость продукции и проектируемых средств. Организация рабочего места.</w:t>
      </w:r>
    </w:p>
    <w:p w14:paraId="2AC332F3"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44</w:t>
      </w:r>
      <w:r w:rsidRPr="005B5CF7">
        <w:rPr>
          <w:rFonts w:ascii="Times New Roman" w:eastAsia="Times New Roman" w:hAnsi="Times New Roman" w:cs="Times New Roman"/>
          <w:color w:val="424242"/>
          <w:sz w:val="28"/>
          <w:szCs w:val="28"/>
          <w:lang w:eastAsia="ru-RU"/>
        </w:rPr>
        <w:t>. Основные элементы технологической операции</w:t>
      </w:r>
    </w:p>
    <w:p w14:paraId="1D865DB6"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45</w:t>
      </w:r>
      <w:r w:rsidRPr="005B5CF7">
        <w:rPr>
          <w:rFonts w:ascii="Times New Roman" w:eastAsia="Times New Roman" w:hAnsi="Times New Roman" w:cs="Times New Roman"/>
          <w:color w:val="424242"/>
          <w:sz w:val="28"/>
          <w:szCs w:val="28"/>
          <w:lang w:eastAsia="ru-RU"/>
        </w:rPr>
        <w:t>. Задачи организации труда. Трудоемкость продукции и проектируемых средств. Организация рабочего места.</w:t>
      </w:r>
    </w:p>
    <w:p w14:paraId="46C5C2E4"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46</w:t>
      </w:r>
      <w:r w:rsidRPr="005B5CF7">
        <w:rPr>
          <w:rFonts w:ascii="Times New Roman" w:eastAsia="Times New Roman" w:hAnsi="Times New Roman" w:cs="Times New Roman"/>
          <w:color w:val="424242"/>
          <w:sz w:val="28"/>
          <w:szCs w:val="28"/>
          <w:lang w:eastAsia="ru-RU"/>
        </w:rPr>
        <w:t>. Метрологическое обеспечение производственных участков. Назовите инструменты и приборы для контроля точности и качества изделий.</w:t>
      </w:r>
    </w:p>
    <w:p w14:paraId="2BD29260"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47</w:t>
      </w:r>
      <w:r w:rsidRPr="005B5CF7">
        <w:rPr>
          <w:rFonts w:ascii="Times New Roman" w:eastAsia="Times New Roman" w:hAnsi="Times New Roman" w:cs="Times New Roman"/>
          <w:color w:val="424242"/>
          <w:sz w:val="28"/>
          <w:szCs w:val="28"/>
          <w:lang w:eastAsia="ru-RU"/>
        </w:rPr>
        <w:t>. Назовите правила техники безопасности на рабочем</w:t>
      </w:r>
      <w:r>
        <w:rPr>
          <w:rFonts w:ascii="Times New Roman" w:eastAsia="Times New Roman" w:hAnsi="Times New Roman" w:cs="Times New Roman"/>
          <w:color w:val="424242"/>
          <w:sz w:val="28"/>
          <w:szCs w:val="28"/>
          <w:lang w:eastAsia="ru-RU"/>
        </w:rPr>
        <w:t xml:space="preserve"> месте</w:t>
      </w:r>
      <w:r w:rsidRPr="005B5CF7">
        <w:rPr>
          <w:rFonts w:ascii="Times New Roman" w:eastAsia="Times New Roman" w:hAnsi="Times New Roman" w:cs="Times New Roman"/>
          <w:color w:val="424242"/>
          <w:sz w:val="28"/>
          <w:szCs w:val="28"/>
          <w:lang w:eastAsia="ru-RU"/>
        </w:rPr>
        <w:t>.</w:t>
      </w:r>
    </w:p>
    <w:p w14:paraId="484635C8" w14:textId="77777777" w:rsidR="002718DB" w:rsidRPr="005B5CF7" w:rsidRDefault="002718DB" w:rsidP="002718DB">
      <w:pPr>
        <w:shd w:val="clear" w:color="auto" w:fill="FFFFFF"/>
        <w:spacing w:after="0" w:line="240" w:lineRule="auto"/>
        <w:ind w:right="-1"/>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48</w:t>
      </w:r>
      <w:r w:rsidRPr="005B5CF7">
        <w:rPr>
          <w:rFonts w:ascii="Times New Roman" w:eastAsia="Times New Roman" w:hAnsi="Times New Roman" w:cs="Times New Roman"/>
          <w:color w:val="424242"/>
          <w:sz w:val="28"/>
          <w:szCs w:val="28"/>
          <w:lang w:eastAsia="ru-RU"/>
        </w:rPr>
        <w:t xml:space="preserve">. Выполните критический анализ </w:t>
      </w:r>
      <w:r>
        <w:rPr>
          <w:rFonts w:ascii="Times New Roman" w:eastAsia="Times New Roman" w:hAnsi="Times New Roman" w:cs="Times New Roman"/>
          <w:color w:val="424242"/>
          <w:sz w:val="28"/>
          <w:szCs w:val="28"/>
          <w:lang w:eastAsia="ru-RU"/>
        </w:rPr>
        <w:t>строительного</w:t>
      </w:r>
      <w:r w:rsidRPr="005B5CF7">
        <w:rPr>
          <w:rFonts w:ascii="Times New Roman" w:eastAsia="Times New Roman" w:hAnsi="Times New Roman" w:cs="Times New Roman"/>
          <w:color w:val="424242"/>
          <w:sz w:val="28"/>
          <w:szCs w:val="28"/>
          <w:lang w:eastAsia="ru-RU"/>
        </w:rPr>
        <w:t xml:space="preserve"> процесса по индивидуальному заданию.</w:t>
      </w:r>
    </w:p>
    <w:p w14:paraId="488A0961" w14:textId="77777777" w:rsidR="002718DB" w:rsidRPr="005B5CF7" w:rsidRDefault="002718DB" w:rsidP="002718DB">
      <w:pPr>
        <w:shd w:val="clear" w:color="auto" w:fill="FFFFFF"/>
        <w:spacing w:after="0" w:line="240" w:lineRule="auto"/>
        <w:ind w:right="-1"/>
        <w:rPr>
          <w:rFonts w:ascii="Times New Roman" w:hAnsi="Times New Roman" w:cs="Times New Roman"/>
          <w:b/>
          <w:color w:val="000000"/>
          <w:sz w:val="28"/>
          <w:szCs w:val="28"/>
        </w:rPr>
      </w:pPr>
    </w:p>
    <w:p w14:paraId="336BA1B2" w14:textId="77777777" w:rsidR="002718DB" w:rsidRDefault="002718DB" w:rsidP="002718DB">
      <w:pPr>
        <w:jc w:val="center"/>
        <w:rPr>
          <w:rFonts w:ascii="Times New Roman" w:eastAsia="Times New Roman" w:hAnsi="Times New Roman" w:cs="Times New Roman"/>
          <w:sz w:val="24"/>
          <w:szCs w:val="24"/>
          <w:lang w:eastAsia="ru-RU"/>
        </w:rPr>
      </w:pPr>
    </w:p>
    <w:p w14:paraId="48917C5A" w14:textId="61B337AC" w:rsidR="002718DB" w:rsidRPr="00BC342A" w:rsidRDefault="002718DB" w:rsidP="002718DB">
      <w:pPr>
        <w:jc w:val="center"/>
        <w:rPr>
          <w:rFonts w:ascii="Times New Roman" w:eastAsia="Times New Roman" w:hAnsi="Times New Roman" w:cs="Times New Roman"/>
          <w:sz w:val="24"/>
          <w:szCs w:val="24"/>
          <w:lang w:eastAsia="ru-RU"/>
        </w:rPr>
      </w:pPr>
      <w:r w:rsidRPr="00BC342A">
        <w:rPr>
          <w:rFonts w:ascii="Times New Roman" w:eastAsia="Times New Roman" w:hAnsi="Times New Roman" w:cs="Times New Roman"/>
          <w:sz w:val="24"/>
          <w:szCs w:val="24"/>
          <w:lang w:eastAsia="ru-RU"/>
        </w:rPr>
        <w:t>Оценочные средства для ПК-</w:t>
      </w:r>
      <w:r>
        <w:rPr>
          <w:rFonts w:ascii="Times New Roman" w:eastAsia="Times New Roman" w:hAnsi="Times New Roman" w:cs="Times New Roman"/>
          <w:sz w:val="24"/>
          <w:szCs w:val="24"/>
          <w:lang w:eastAsia="ru-RU"/>
        </w:rPr>
        <w:t>1</w:t>
      </w:r>
    </w:p>
    <w:p w14:paraId="105C5666"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1. Анализ объема перевозок и качества эксплуатационной работы.</w:t>
      </w:r>
    </w:p>
    <w:p w14:paraId="416B4864"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2. Анализ расходов по перевозкам.</w:t>
      </w:r>
    </w:p>
    <w:p w14:paraId="4BC50D27"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3. Анализ финансовых результатов.</w:t>
      </w:r>
    </w:p>
    <w:p w14:paraId="61966F6D"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При выполнении работы необходимо:</w:t>
      </w:r>
    </w:p>
    <w:p w14:paraId="633D95C4"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Изучить по рекомендуемой литературе и методическим указаниям к данной работе методы экономического анализа. Выписать из приложений исходные данные в аналитическую таблицу 1</w:t>
      </w:r>
      <w:r>
        <w:rPr>
          <w:rFonts w:ascii="Arial" w:eastAsia="Times New Roman" w:hAnsi="Arial" w:cs="Arial"/>
          <w:sz w:val="20"/>
          <w:szCs w:val="20"/>
          <w:lang w:eastAsia="ru-RU"/>
        </w:rPr>
        <w:t xml:space="preserve"> (Приложение 2)</w:t>
      </w:r>
      <w:r w:rsidRPr="00BC342A">
        <w:rPr>
          <w:rFonts w:ascii="Arial" w:eastAsia="Times New Roman" w:hAnsi="Arial" w:cs="Arial"/>
          <w:sz w:val="20"/>
          <w:szCs w:val="20"/>
          <w:lang w:eastAsia="ru-RU"/>
        </w:rPr>
        <w:t>;</w:t>
      </w:r>
    </w:p>
    <w:p w14:paraId="4CA772FE"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Выбрать метод оценки влияния отдельных факторов (</w:t>
      </w:r>
      <w:proofErr w:type="spellStart"/>
      <w:r w:rsidRPr="00BC342A">
        <w:rPr>
          <w:rFonts w:ascii="Arial" w:eastAsia="Times New Roman" w:hAnsi="Arial" w:cs="Arial"/>
          <w:sz w:val="20"/>
          <w:szCs w:val="20"/>
          <w:lang w:eastAsia="ru-RU"/>
        </w:rPr>
        <w:t>субфакторов</w:t>
      </w:r>
      <w:proofErr w:type="spellEnd"/>
      <w:r w:rsidRPr="00BC342A">
        <w:rPr>
          <w:rFonts w:ascii="Arial" w:eastAsia="Times New Roman" w:hAnsi="Arial" w:cs="Arial"/>
          <w:sz w:val="20"/>
          <w:szCs w:val="20"/>
          <w:lang w:eastAsia="ru-RU"/>
        </w:rPr>
        <w:t>) на уровень результативного показателя;</w:t>
      </w:r>
    </w:p>
    <w:p w14:paraId="4EF35E9A"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xml:space="preserve">· Построить графическую схему взаимосвязи результативного показателя, </w:t>
      </w:r>
      <w:proofErr w:type="spellStart"/>
      <w:r w:rsidRPr="00BC342A">
        <w:rPr>
          <w:rFonts w:ascii="Arial" w:eastAsia="Times New Roman" w:hAnsi="Arial" w:cs="Arial"/>
          <w:sz w:val="20"/>
          <w:szCs w:val="20"/>
          <w:lang w:eastAsia="ru-RU"/>
        </w:rPr>
        <w:t>субфакторов</w:t>
      </w:r>
      <w:proofErr w:type="spellEnd"/>
      <w:r w:rsidRPr="00BC342A">
        <w:rPr>
          <w:rFonts w:ascii="Arial" w:eastAsia="Times New Roman" w:hAnsi="Arial" w:cs="Arial"/>
          <w:sz w:val="20"/>
          <w:szCs w:val="20"/>
          <w:lang w:eastAsia="ru-RU"/>
        </w:rPr>
        <w:t xml:space="preserve"> и факторов. Все внутренние связи между показателями, представленные на схеме линиями связи, выразить в виде аналитических формул зависимости;</w:t>
      </w:r>
    </w:p>
    <w:p w14:paraId="69811C19" w14:textId="77777777" w:rsidR="002718DB"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Произвести расчет влияния факторов на уровень результативного показателя в абсолютном и относительном виде</w:t>
      </w:r>
      <w:r>
        <w:rPr>
          <w:rFonts w:ascii="Arial" w:eastAsia="Times New Roman" w:hAnsi="Arial" w:cs="Arial"/>
          <w:sz w:val="20"/>
          <w:szCs w:val="20"/>
          <w:lang w:eastAsia="ru-RU"/>
        </w:rPr>
        <w:t xml:space="preserve">. </w:t>
      </w:r>
    </w:p>
    <w:p w14:paraId="191FE957" w14:textId="77777777" w:rsidR="002718DB" w:rsidRDefault="002718DB" w:rsidP="002718DB">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Информационная база для анализа и рекомендации к ее </w:t>
      </w:r>
      <w:proofErr w:type="gramStart"/>
      <w:r>
        <w:rPr>
          <w:rFonts w:ascii="Arial" w:eastAsia="Times New Roman" w:hAnsi="Arial" w:cs="Arial"/>
          <w:sz w:val="20"/>
          <w:szCs w:val="20"/>
          <w:lang w:eastAsia="ru-RU"/>
        </w:rPr>
        <w:t>выполнению  в</w:t>
      </w:r>
      <w:proofErr w:type="gramEnd"/>
      <w:r>
        <w:rPr>
          <w:rFonts w:ascii="Arial" w:eastAsia="Times New Roman" w:hAnsi="Arial" w:cs="Arial"/>
          <w:sz w:val="20"/>
          <w:szCs w:val="20"/>
          <w:lang w:eastAsia="ru-RU"/>
        </w:rPr>
        <w:t xml:space="preserve"> приложении 2. </w:t>
      </w:r>
    </w:p>
    <w:p w14:paraId="7847648D" w14:textId="77777777" w:rsidR="002718DB" w:rsidRDefault="002718DB" w:rsidP="002718DB">
      <w:pPr>
        <w:spacing w:after="0" w:line="240" w:lineRule="auto"/>
        <w:ind w:right="75"/>
        <w:jc w:val="both"/>
        <w:rPr>
          <w:rFonts w:ascii="Arial" w:eastAsia="Times New Roman" w:hAnsi="Arial" w:cs="Arial"/>
          <w:sz w:val="20"/>
          <w:szCs w:val="20"/>
          <w:lang w:eastAsia="ru-RU"/>
        </w:rPr>
      </w:pPr>
    </w:p>
    <w:p w14:paraId="65E96D08" w14:textId="77777777" w:rsidR="002718DB" w:rsidRDefault="002718DB" w:rsidP="002718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08B6D4" w14:textId="77777777" w:rsidR="002718DB" w:rsidRPr="009E4392" w:rsidRDefault="002718DB" w:rsidP="002718DB">
      <w:pPr>
        <w:spacing w:after="0" w:line="240" w:lineRule="auto"/>
        <w:ind w:right="75"/>
        <w:jc w:val="right"/>
        <w:rPr>
          <w:rFonts w:ascii="Times New Roman" w:eastAsia="Times New Roman" w:hAnsi="Times New Roman" w:cs="Times New Roman"/>
          <w:sz w:val="24"/>
          <w:szCs w:val="24"/>
          <w:lang w:eastAsia="ru-RU"/>
        </w:rPr>
      </w:pPr>
      <w:r w:rsidRPr="009E4392">
        <w:rPr>
          <w:rFonts w:ascii="Times New Roman" w:eastAsia="Times New Roman" w:hAnsi="Times New Roman" w:cs="Times New Roman"/>
          <w:sz w:val="24"/>
          <w:szCs w:val="24"/>
          <w:lang w:eastAsia="ru-RU"/>
        </w:rPr>
        <w:lastRenderedPageBreak/>
        <w:t xml:space="preserve">ПРИЛОЖЕНИЕ 2 </w:t>
      </w:r>
    </w:p>
    <w:p w14:paraId="345AC493" w14:textId="77777777" w:rsidR="002718DB" w:rsidRDefault="002718DB" w:rsidP="002718DB">
      <w:pPr>
        <w:spacing w:after="0" w:line="240" w:lineRule="auto"/>
        <w:ind w:right="75"/>
        <w:jc w:val="center"/>
        <w:rPr>
          <w:rFonts w:ascii="Times New Roman" w:eastAsia="Times New Roman" w:hAnsi="Times New Roman" w:cs="Times New Roman"/>
          <w:sz w:val="24"/>
          <w:szCs w:val="24"/>
          <w:lang w:eastAsia="ru-RU"/>
        </w:rPr>
      </w:pPr>
      <w:r w:rsidRPr="009E4392">
        <w:rPr>
          <w:rFonts w:ascii="Times New Roman" w:eastAsia="Times New Roman" w:hAnsi="Times New Roman" w:cs="Times New Roman"/>
          <w:sz w:val="24"/>
          <w:szCs w:val="24"/>
          <w:lang w:eastAsia="ru-RU"/>
        </w:rPr>
        <w:t>Оценочные средства для ПК-6</w:t>
      </w:r>
    </w:p>
    <w:p w14:paraId="193401EA" w14:textId="77777777" w:rsidR="002718DB" w:rsidRPr="00BC342A" w:rsidRDefault="002718DB" w:rsidP="002718DB">
      <w:pPr>
        <w:spacing w:after="0" w:line="240" w:lineRule="auto"/>
        <w:ind w:right="75"/>
        <w:jc w:val="center"/>
        <w:rPr>
          <w:rFonts w:ascii="Times New Roman" w:eastAsia="Times New Roman" w:hAnsi="Times New Roman" w:cs="Times New Roman"/>
          <w:sz w:val="24"/>
          <w:szCs w:val="24"/>
          <w:lang w:eastAsia="ru-RU"/>
        </w:rPr>
      </w:pPr>
    </w:p>
    <w:p w14:paraId="7B3A1E8F"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Выполнить все аналитические проверки, имея в виду, что:</w:t>
      </w:r>
    </w:p>
    <w:p w14:paraId="7FB348C2"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сумма частных отклонений результативного показателя по факторам должна быть равна общему его изменению за изучаемый период;</w:t>
      </w:r>
    </w:p>
    <w:p w14:paraId="1BFB4193"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отклонения результативного показателя под влиянием каждого фактора, полученные разными способами элиминирования, должны быть одинаковы по величине.</w:t>
      </w:r>
    </w:p>
    <w:p w14:paraId="110F6B10" w14:textId="77777777" w:rsidR="002718DB" w:rsidRPr="00BC342A" w:rsidRDefault="002718DB" w:rsidP="002718DB">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Сделать обобщающие выводы по результатам анализа.</w:t>
      </w:r>
    </w:p>
    <w:p w14:paraId="178B034E" w14:textId="77777777" w:rsidR="002718DB" w:rsidRDefault="002718DB" w:rsidP="002718DB">
      <w:pPr>
        <w:spacing w:after="0" w:line="240" w:lineRule="auto"/>
        <w:jc w:val="right"/>
        <w:rPr>
          <w:rFonts w:ascii="Times New Roman" w:eastAsia="Times New Roman" w:hAnsi="Times New Roman" w:cs="Times New Roman"/>
          <w:sz w:val="24"/>
          <w:szCs w:val="24"/>
          <w:lang w:eastAsia="ru-RU"/>
        </w:rPr>
      </w:pPr>
    </w:p>
    <w:p w14:paraId="4B0A8D8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Показатели работы железной дороги для расчета доходов</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565"/>
        <w:gridCol w:w="565"/>
      </w:tblGrid>
      <w:tr w:rsidR="002718DB" w:rsidRPr="009E4392" w14:paraId="566174A1"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6EE4EEE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tcBorders>
              <w:top w:val="outset" w:sz="6" w:space="0" w:color="auto"/>
              <w:left w:val="outset" w:sz="6" w:space="0" w:color="auto"/>
              <w:bottom w:val="outset" w:sz="6" w:space="0" w:color="auto"/>
              <w:right w:val="outset" w:sz="6" w:space="0" w:color="auto"/>
            </w:tcBorders>
            <w:hideMark/>
          </w:tcPr>
          <w:p w14:paraId="5FADF2D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w:t>
            </w:r>
          </w:p>
        </w:tc>
        <w:tc>
          <w:tcPr>
            <w:tcW w:w="0" w:type="auto"/>
            <w:tcBorders>
              <w:top w:val="outset" w:sz="6" w:space="0" w:color="auto"/>
              <w:left w:val="outset" w:sz="6" w:space="0" w:color="auto"/>
              <w:bottom w:val="outset" w:sz="6" w:space="0" w:color="auto"/>
              <w:right w:val="outset" w:sz="6" w:space="0" w:color="auto"/>
            </w:tcBorders>
            <w:hideMark/>
          </w:tcPr>
          <w:p w14:paraId="2F4A746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r>
      <w:tr w:rsidR="002718DB" w:rsidRPr="009E4392" w14:paraId="6CB02D99"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73C4281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Приведенные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4741FD6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49A2269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98719</w:t>
            </w:r>
          </w:p>
        </w:tc>
      </w:tr>
      <w:tr w:rsidR="002718DB" w:rsidRPr="009E4392" w14:paraId="089ED032"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DD23B3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Тарифные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4537B2A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88220</w:t>
            </w:r>
          </w:p>
        </w:tc>
        <w:tc>
          <w:tcPr>
            <w:tcW w:w="0" w:type="auto"/>
            <w:tcBorders>
              <w:top w:val="outset" w:sz="6" w:space="0" w:color="auto"/>
              <w:left w:val="outset" w:sz="6" w:space="0" w:color="auto"/>
              <w:bottom w:val="outset" w:sz="6" w:space="0" w:color="auto"/>
              <w:right w:val="outset" w:sz="6" w:space="0" w:color="auto"/>
            </w:tcBorders>
            <w:hideMark/>
          </w:tcPr>
          <w:p w14:paraId="04CEB26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86900</w:t>
            </w:r>
          </w:p>
        </w:tc>
      </w:tr>
      <w:tr w:rsidR="002718DB" w:rsidRPr="009E4392" w14:paraId="392EBCE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FA5B92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Количество погруженных и отправленных тонн, тыс.</w:t>
            </w:r>
          </w:p>
        </w:tc>
        <w:tc>
          <w:tcPr>
            <w:tcW w:w="0" w:type="auto"/>
            <w:tcBorders>
              <w:top w:val="outset" w:sz="6" w:space="0" w:color="auto"/>
              <w:left w:val="outset" w:sz="6" w:space="0" w:color="auto"/>
              <w:bottom w:val="outset" w:sz="6" w:space="0" w:color="auto"/>
              <w:right w:val="outset" w:sz="6" w:space="0" w:color="auto"/>
            </w:tcBorders>
            <w:hideMark/>
          </w:tcPr>
          <w:p w14:paraId="23BDB0D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54897</w:t>
            </w:r>
          </w:p>
        </w:tc>
        <w:tc>
          <w:tcPr>
            <w:tcW w:w="0" w:type="auto"/>
            <w:tcBorders>
              <w:top w:val="outset" w:sz="6" w:space="0" w:color="auto"/>
              <w:left w:val="outset" w:sz="6" w:space="0" w:color="auto"/>
              <w:bottom w:val="outset" w:sz="6" w:space="0" w:color="auto"/>
              <w:right w:val="outset" w:sz="6" w:space="0" w:color="auto"/>
            </w:tcBorders>
            <w:hideMark/>
          </w:tcPr>
          <w:p w14:paraId="3F36ECF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56066</w:t>
            </w:r>
          </w:p>
        </w:tc>
      </w:tr>
      <w:tr w:rsidR="002718DB" w:rsidRPr="009E4392" w14:paraId="7D5F578B"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511150E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Количество перевезенных пассажиров</w:t>
            </w:r>
          </w:p>
        </w:tc>
        <w:tc>
          <w:tcPr>
            <w:tcW w:w="0" w:type="auto"/>
            <w:tcBorders>
              <w:top w:val="outset" w:sz="6" w:space="0" w:color="auto"/>
              <w:left w:val="outset" w:sz="6" w:space="0" w:color="auto"/>
              <w:bottom w:val="outset" w:sz="6" w:space="0" w:color="auto"/>
              <w:right w:val="outset" w:sz="6" w:space="0" w:color="auto"/>
            </w:tcBorders>
            <w:hideMark/>
          </w:tcPr>
          <w:p w14:paraId="2059216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w:t>
            </w:r>
          </w:p>
        </w:tc>
        <w:tc>
          <w:tcPr>
            <w:tcW w:w="0" w:type="auto"/>
            <w:tcBorders>
              <w:top w:val="outset" w:sz="6" w:space="0" w:color="auto"/>
              <w:left w:val="outset" w:sz="6" w:space="0" w:color="auto"/>
              <w:bottom w:val="outset" w:sz="6" w:space="0" w:color="auto"/>
              <w:right w:val="outset" w:sz="6" w:space="0" w:color="auto"/>
            </w:tcBorders>
            <w:hideMark/>
          </w:tcPr>
          <w:p w14:paraId="16635FC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110</w:t>
            </w:r>
          </w:p>
        </w:tc>
      </w:tr>
      <w:tr w:rsidR="002718DB" w:rsidRPr="009E4392" w14:paraId="3061F7F3"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DAE7D6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погрузки в вагонах по родам грузов, %</w:t>
            </w:r>
          </w:p>
          <w:p w14:paraId="3A0E002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4629D92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4E7C6AF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162119C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0EE6545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353E42C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w:t>
            </w:r>
          </w:p>
          <w:p w14:paraId="3095B15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w:t>
            </w:r>
          </w:p>
          <w:p w14:paraId="79C0AAD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6F671DA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p w14:paraId="61EA3D6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14:paraId="7242843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w:t>
            </w:r>
          </w:p>
          <w:p w14:paraId="7CD8009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059C429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56B3F75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w:t>
            </w:r>
          </w:p>
          <w:p w14:paraId="5125C0C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26</w:t>
            </w:r>
          </w:p>
        </w:tc>
      </w:tr>
      <w:tr w:rsidR="002718DB" w:rsidRPr="009E4392" w14:paraId="79896E1F"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971F4B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Статистическая нагрузка по родам грузов, т/ваг.</w:t>
            </w:r>
          </w:p>
          <w:p w14:paraId="63C5658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26D582A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68011B0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0D75B7E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781CD7C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058EFCB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62</w:t>
            </w:r>
          </w:p>
          <w:p w14:paraId="598178B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40</w:t>
            </w:r>
          </w:p>
          <w:p w14:paraId="5700802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p w14:paraId="4940840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40</w:t>
            </w:r>
          </w:p>
          <w:p w14:paraId="4B15B4B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tc>
        <w:tc>
          <w:tcPr>
            <w:tcW w:w="0" w:type="auto"/>
            <w:tcBorders>
              <w:top w:val="outset" w:sz="6" w:space="0" w:color="auto"/>
              <w:left w:val="outset" w:sz="6" w:space="0" w:color="auto"/>
              <w:bottom w:val="outset" w:sz="6" w:space="0" w:color="auto"/>
              <w:right w:val="outset" w:sz="6" w:space="0" w:color="auto"/>
            </w:tcBorders>
            <w:hideMark/>
          </w:tcPr>
          <w:p w14:paraId="1AC1D45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60</w:t>
            </w:r>
          </w:p>
          <w:p w14:paraId="18FB4ED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w:t>
            </w:r>
          </w:p>
          <w:p w14:paraId="7C0B798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50</w:t>
            </w:r>
          </w:p>
          <w:p w14:paraId="5F41DC1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p w14:paraId="7CA5A3C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w:t>
            </w:r>
          </w:p>
        </w:tc>
      </w:tr>
      <w:tr w:rsidR="002718DB" w:rsidRPr="009E4392" w14:paraId="0075B809"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2852914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перевозки грузов по видам сообщения, %</w:t>
            </w:r>
          </w:p>
          <w:p w14:paraId="029C079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36DB170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tc>
        <w:tc>
          <w:tcPr>
            <w:tcW w:w="0" w:type="auto"/>
            <w:tcBorders>
              <w:top w:val="outset" w:sz="6" w:space="0" w:color="auto"/>
              <w:left w:val="outset" w:sz="6" w:space="0" w:color="auto"/>
              <w:bottom w:val="outset" w:sz="6" w:space="0" w:color="auto"/>
              <w:right w:val="outset" w:sz="6" w:space="0" w:color="auto"/>
            </w:tcBorders>
            <w:hideMark/>
          </w:tcPr>
          <w:p w14:paraId="0E100B3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23,8</w:t>
            </w:r>
          </w:p>
          <w:p w14:paraId="188C18E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76,2</w:t>
            </w:r>
          </w:p>
        </w:tc>
        <w:tc>
          <w:tcPr>
            <w:tcW w:w="0" w:type="auto"/>
            <w:tcBorders>
              <w:top w:val="outset" w:sz="6" w:space="0" w:color="auto"/>
              <w:left w:val="outset" w:sz="6" w:space="0" w:color="auto"/>
              <w:bottom w:val="outset" w:sz="6" w:space="0" w:color="auto"/>
              <w:right w:val="outset" w:sz="6" w:space="0" w:color="auto"/>
            </w:tcBorders>
            <w:hideMark/>
          </w:tcPr>
          <w:p w14:paraId="51A30A9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22,3</w:t>
            </w:r>
          </w:p>
          <w:p w14:paraId="76D9113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77,7</w:t>
            </w:r>
          </w:p>
        </w:tc>
      </w:tr>
      <w:tr w:rsidR="002718DB" w:rsidRPr="009E4392" w14:paraId="24FE020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F21D0F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Средняя дальность перевозки грузов в прямом сообщении, км</w:t>
            </w:r>
          </w:p>
        </w:tc>
        <w:tc>
          <w:tcPr>
            <w:tcW w:w="0" w:type="auto"/>
            <w:tcBorders>
              <w:top w:val="outset" w:sz="6" w:space="0" w:color="auto"/>
              <w:left w:val="outset" w:sz="6" w:space="0" w:color="auto"/>
              <w:bottom w:val="outset" w:sz="6" w:space="0" w:color="auto"/>
              <w:right w:val="outset" w:sz="6" w:space="0" w:color="auto"/>
            </w:tcBorders>
            <w:hideMark/>
          </w:tcPr>
          <w:p w14:paraId="0F5A673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370</w:t>
            </w:r>
          </w:p>
        </w:tc>
        <w:tc>
          <w:tcPr>
            <w:tcW w:w="0" w:type="auto"/>
            <w:tcBorders>
              <w:top w:val="outset" w:sz="6" w:space="0" w:color="auto"/>
              <w:left w:val="outset" w:sz="6" w:space="0" w:color="auto"/>
              <w:bottom w:val="outset" w:sz="6" w:space="0" w:color="auto"/>
              <w:right w:val="outset" w:sz="6" w:space="0" w:color="auto"/>
            </w:tcBorders>
            <w:hideMark/>
          </w:tcPr>
          <w:p w14:paraId="1A36022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372</w:t>
            </w:r>
          </w:p>
        </w:tc>
      </w:tr>
      <w:tr w:rsidR="002718DB" w:rsidRPr="009E4392" w14:paraId="16E08148"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FA0177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перевозки грузов в местном сообщении, %</w:t>
            </w:r>
          </w:p>
          <w:p w14:paraId="7BB1ED8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73F31D9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50C28B3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5263655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4A349D5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5F8401E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w:t>
            </w:r>
          </w:p>
          <w:p w14:paraId="664A77E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w:t>
            </w:r>
          </w:p>
          <w:p w14:paraId="51E5AE9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w:t>
            </w:r>
          </w:p>
          <w:p w14:paraId="73684F2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20,9</w:t>
            </w:r>
          </w:p>
          <w:p w14:paraId="03B1FCD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43,9</w:t>
            </w:r>
          </w:p>
        </w:tc>
        <w:tc>
          <w:tcPr>
            <w:tcW w:w="0" w:type="auto"/>
            <w:tcBorders>
              <w:top w:val="outset" w:sz="6" w:space="0" w:color="auto"/>
              <w:left w:val="outset" w:sz="6" w:space="0" w:color="auto"/>
              <w:bottom w:val="outset" w:sz="6" w:space="0" w:color="auto"/>
              <w:right w:val="outset" w:sz="6" w:space="0" w:color="auto"/>
            </w:tcBorders>
            <w:hideMark/>
          </w:tcPr>
          <w:p w14:paraId="5E3C897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11,0</w:t>
            </w:r>
          </w:p>
          <w:p w14:paraId="53723BC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14,7</w:t>
            </w:r>
          </w:p>
          <w:p w14:paraId="606CE95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w:t>
            </w:r>
          </w:p>
          <w:p w14:paraId="4D40551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21,9</w:t>
            </w:r>
          </w:p>
          <w:p w14:paraId="380E47A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42,0</w:t>
            </w:r>
          </w:p>
        </w:tc>
      </w:tr>
      <w:tr w:rsidR="002718DB" w:rsidRPr="009E4392" w14:paraId="0AB0D19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DCC5AE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порожнего пробега вагонов, %</w:t>
            </w:r>
          </w:p>
        </w:tc>
        <w:tc>
          <w:tcPr>
            <w:tcW w:w="0" w:type="auto"/>
            <w:tcBorders>
              <w:top w:val="outset" w:sz="6" w:space="0" w:color="auto"/>
              <w:left w:val="outset" w:sz="6" w:space="0" w:color="auto"/>
              <w:bottom w:val="outset" w:sz="6" w:space="0" w:color="auto"/>
              <w:right w:val="outset" w:sz="6" w:space="0" w:color="auto"/>
            </w:tcBorders>
            <w:hideMark/>
          </w:tcPr>
          <w:p w14:paraId="63C94A0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3C28F7A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r>
      <w:tr w:rsidR="002718DB" w:rsidRPr="009E4392" w14:paraId="6AEA4E63"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C64D86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Тонно-километры эксплуатационные, млн.</w:t>
            </w:r>
          </w:p>
        </w:tc>
        <w:tc>
          <w:tcPr>
            <w:tcW w:w="0" w:type="auto"/>
            <w:tcBorders>
              <w:top w:val="outset" w:sz="6" w:space="0" w:color="auto"/>
              <w:left w:val="outset" w:sz="6" w:space="0" w:color="auto"/>
              <w:bottom w:val="outset" w:sz="6" w:space="0" w:color="auto"/>
              <w:right w:val="outset" w:sz="6" w:space="0" w:color="auto"/>
            </w:tcBorders>
            <w:hideMark/>
          </w:tcPr>
          <w:p w14:paraId="03CFE09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90514</w:t>
            </w:r>
          </w:p>
        </w:tc>
        <w:tc>
          <w:tcPr>
            <w:tcW w:w="0" w:type="auto"/>
            <w:tcBorders>
              <w:top w:val="outset" w:sz="6" w:space="0" w:color="auto"/>
              <w:left w:val="outset" w:sz="6" w:space="0" w:color="auto"/>
              <w:bottom w:val="outset" w:sz="6" w:space="0" w:color="auto"/>
              <w:right w:val="outset" w:sz="6" w:space="0" w:color="auto"/>
            </w:tcBorders>
            <w:hideMark/>
          </w:tcPr>
          <w:p w14:paraId="58E882A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89116</w:t>
            </w:r>
          </w:p>
        </w:tc>
      </w:tr>
      <w:tr w:rsidR="002718DB" w:rsidRPr="009E4392" w14:paraId="457481ED"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9CE0B8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Вес тары вагона, т.</w:t>
            </w:r>
          </w:p>
        </w:tc>
        <w:tc>
          <w:tcPr>
            <w:tcW w:w="0" w:type="auto"/>
            <w:tcBorders>
              <w:top w:val="outset" w:sz="6" w:space="0" w:color="auto"/>
              <w:left w:val="outset" w:sz="6" w:space="0" w:color="auto"/>
              <w:bottom w:val="outset" w:sz="6" w:space="0" w:color="auto"/>
              <w:right w:val="outset" w:sz="6" w:space="0" w:color="auto"/>
            </w:tcBorders>
            <w:hideMark/>
          </w:tcPr>
          <w:p w14:paraId="309BF7C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22,8</w:t>
            </w:r>
          </w:p>
        </w:tc>
        <w:tc>
          <w:tcPr>
            <w:tcW w:w="0" w:type="auto"/>
            <w:tcBorders>
              <w:top w:val="outset" w:sz="6" w:space="0" w:color="auto"/>
              <w:left w:val="outset" w:sz="6" w:space="0" w:color="auto"/>
              <w:bottom w:val="outset" w:sz="6" w:space="0" w:color="auto"/>
              <w:right w:val="outset" w:sz="6" w:space="0" w:color="auto"/>
            </w:tcBorders>
            <w:hideMark/>
          </w:tcPr>
          <w:p w14:paraId="6A7C812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22,7</w:t>
            </w:r>
          </w:p>
        </w:tc>
      </w:tr>
      <w:tr w:rsidR="002718DB" w:rsidRPr="009E4392" w14:paraId="545D4FC3"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21A92E2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Среднесуточный пробег вагона, км.</w:t>
            </w:r>
          </w:p>
        </w:tc>
        <w:tc>
          <w:tcPr>
            <w:tcW w:w="0" w:type="auto"/>
            <w:tcBorders>
              <w:top w:val="outset" w:sz="6" w:space="0" w:color="auto"/>
              <w:left w:val="outset" w:sz="6" w:space="0" w:color="auto"/>
              <w:bottom w:val="outset" w:sz="6" w:space="0" w:color="auto"/>
              <w:right w:val="outset" w:sz="6" w:space="0" w:color="auto"/>
            </w:tcBorders>
            <w:hideMark/>
          </w:tcPr>
          <w:p w14:paraId="725B50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343E480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tc>
      </w:tr>
      <w:tr w:rsidR="002718DB" w:rsidRPr="009E4392" w14:paraId="27CB3FFC"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AC9E04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Средний вес пробега брутто, т.</w:t>
            </w:r>
          </w:p>
        </w:tc>
        <w:tc>
          <w:tcPr>
            <w:tcW w:w="0" w:type="auto"/>
            <w:tcBorders>
              <w:top w:val="outset" w:sz="6" w:space="0" w:color="auto"/>
              <w:left w:val="outset" w:sz="6" w:space="0" w:color="auto"/>
              <w:bottom w:val="outset" w:sz="6" w:space="0" w:color="auto"/>
              <w:right w:val="outset" w:sz="6" w:space="0" w:color="auto"/>
            </w:tcBorders>
            <w:hideMark/>
          </w:tcPr>
          <w:p w14:paraId="4DADE7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3280</w:t>
            </w:r>
          </w:p>
        </w:tc>
        <w:tc>
          <w:tcPr>
            <w:tcW w:w="0" w:type="auto"/>
            <w:tcBorders>
              <w:top w:val="outset" w:sz="6" w:space="0" w:color="auto"/>
              <w:left w:val="outset" w:sz="6" w:space="0" w:color="auto"/>
              <w:bottom w:val="outset" w:sz="6" w:space="0" w:color="auto"/>
              <w:right w:val="outset" w:sz="6" w:space="0" w:color="auto"/>
            </w:tcBorders>
            <w:hideMark/>
          </w:tcPr>
          <w:p w14:paraId="23A90FA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3520</w:t>
            </w:r>
          </w:p>
        </w:tc>
      </w:tr>
      <w:tr w:rsidR="002718DB" w:rsidRPr="009E4392" w14:paraId="21F96F46"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B625BB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Дальность перевозки грузов в местном сообщении, км.</w:t>
            </w:r>
          </w:p>
          <w:p w14:paraId="476686E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43512D1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1C3AE26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1A0B911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48C9B76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7D8DF66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192</w:t>
            </w:r>
          </w:p>
          <w:p w14:paraId="4A31F32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185</w:t>
            </w:r>
          </w:p>
          <w:p w14:paraId="7949179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164</w:t>
            </w:r>
          </w:p>
          <w:p w14:paraId="041C186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w:t>
            </w:r>
          </w:p>
          <w:p w14:paraId="44E1527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181</w:t>
            </w:r>
          </w:p>
        </w:tc>
        <w:tc>
          <w:tcPr>
            <w:tcW w:w="0" w:type="auto"/>
            <w:tcBorders>
              <w:top w:val="outset" w:sz="6" w:space="0" w:color="auto"/>
              <w:left w:val="outset" w:sz="6" w:space="0" w:color="auto"/>
              <w:bottom w:val="outset" w:sz="6" w:space="0" w:color="auto"/>
              <w:right w:val="outset" w:sz="6" w:space="0" w:color="auto"/>
            </w:tcBorders>
            <w:hideMark/>
          </w:tcPr>
          <w:p w14:paraId="1326067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193</w:t>
            </w:r>
          </w:p>
          <w:p w14:paraId="34D2A52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181</w:t>
            </w:r>
          </w:p>
          <w:p w14:paraId="10176DB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163</w:t>
            </w:r>
          </w:p>
          <w:p w14:paraId="6DD7D79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151</w:t>
            </w:r>
          </w:p>
          <w:p w14:paraId="0C75E5B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176</w:t>
            </w:r>
          </w:p>
        </w:tc>
      </w:tr>
      <w:tr w:rsidR="002718DB" w:rsidRPr="009E4392" w14:paraId="28FFE62D"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792E9E3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Динамическая нагрузка на груженный вагон, т.</w:t>
            </w:r>
          </w:p>
        </w:tc>
        <w:tc>
          <w:tcPr>
            <w:tcW w:w="0" w:type="auto"/>
            <w:tcBorders>
              <w:top w:val="outset" w:sz="6" w:space="0" w:color="auto"/>
              <w:left w:val="outset" w:sz="6" w:space="0" w:color="auto"/>
              <w:bottom w:val="outset" w:sz="6" w:space="0" w:color="auto"/>
              <w:right w:val="outset" w:sz="6" w:space="0" w:color="auto"/>
            </w:tcBorders>
            <w:hideMark/>
          </w:tcPr>
          <w:p w14:paraId="0C781F9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775F95B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r>
      <w:tr w:rsidR="002718DB" w:rsidRPr="009E4392" w14:paraId="745FB217"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7C2E0B8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Груженный рейс вагона, км.</w:t>
            </w:r>
          </w:p>
        </w:tc>
        <w:tc>
          <w:tcPr>
            <w:tcW w:w="0" w:type="auto"/>
            <w:tcBorders>
              <w:top w:val="outset" w:sz="6" w:space="0" w:color="auto"/>
              <w:left w:val="outset" w:sz="6" w:space="0" w:color="auto"/>
              <w:bottom w:val="outset" w:sz="6" w:space="0" w:color="auto"/>
              <w:right w:val="outset" w:sz="6" w:space="0" w:color="auto"/>
            </w:tcBorders>
            <w:hideMark/>
          </w:tcPr>
          <w:p w14:paraId="0D7C7F2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329</w:t>
            </w:r>
          </w:p>
        </w:tc>
        <w:tc>
          <w:tcPr>
            <w:tcW w:w="0" w:type="auto"/>
            <w:tcBorders>
              <w:top w:val="outset" w:sz="6" w:space="0" w:color="auto"/>
              <w:left w:val="outset" w:sz="6" w:space="0" w:color="auto"/>
              <w:bottom w:val="outset" w:sz="6" w:space="0" w:color="auto"/>
              <w:right w:val="outset" w:sz="6" w:space="0" w:color="auto"/>
            </w:tcBorders>
            <w:hideMark/>
          </w:tcPr>
          <w:p w14:paraId="7C26B7A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330</w:t>
            </w:r>
          </w:p>
        </w:tc>
      </w:tr>
      <w:tr w:rsidR="002718DB" w:rsidRPr="009E4392" w14:paraId="336136D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640207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вспомогательного линейного пробега в общем, линейном пробеге, %</w:t>
            </w:r>
          </w:p>
        </w:tc>
        <w:tc>
          <w:tcPr>
            <w:tcW w:w="0" w:type="auto"/>
            <w:tcBorders>
              <w:top w:val="outset" w:sz="6" w:space="0" w:color="auto"/>
              <w:left w:val="outset" w:sz="6" w:space="0" w:color="auto"/>
              <w:bottom w:val="outset" w:sz="6" w:space="0" w:color="auto"/>
              <w:right w:val="outset" w:sz="6" w:space="0" w:color="auto"/>
            </w:tcBorders>
            <w:hideMark/>
          </w:tcPr>
          <w:p w14:paraId="3529E4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8,4</w:t>
            </w:r>
          </w:p>
        </w:tc>
        <w:tc>
          <w:tcPr>
            <w:tcW w:w="0" w:type="auto"/>
            <w:tcBorders>
              <w:top w:val="outset" w:sz="6" w:space="0" w:color="auto"/>
              <w:left w:val="outset" w:sz="6" w:space="0" w:color="auto"/>
              <w:bottom w:val="outset" w:sz="6" w:space="0" w:color="auto"/>
              <w:right w:val="outset" w:sz="6" w:space="0" w:color="auto"/>
            </w:tcBorders>
            <w:hideMark/>
          </w:tcPr>
          <w:p w14:paraId="2341EE5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w:t>
            </w:r>
          </w:p>
        </w:tc>
      </w:tr>
      <w:tr w:rsidR="002718DB" w:rsidRPr="009E4392" w14:paraId="5EC68671"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38137D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Среднесуточный пробег локомотива, км.</w:t>
            </w:r>
          </w:p>
        </w:tc>
        <w:tc>
          <w:tcPr>
            <w:tcW w:w="0" w:type="auto"/>
            <w:tcBorders>
              <w:top w:val="outset" w:sz="6" w:space="0" w:color="auto"/>
              <w:left w:val="outset" w:sz="6" w:space="0" w:color="auto"/>
              <w:bottom w:val="outset" w:sz="6" w:space="0" w:color="auto"/>
              <w:right w:val="outset" w:sz="6" w:space="0" w:color="auto"/>
            </w:tcBorders>
            <w:hideMark/>
          </w:tcPr>
          <w:p w14:paraId="7F47D7E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538</w:t>
            </w:r>
          </w:p>
        </w:tc>
        <w:tc>
          <w:tcPr>
            <w:tcW w:w="0" w:type="auto"/>
            <w:tcBorders>
              <w:top w:val="outset" w:sz="6" w:space="0" w:color="auto"/>
              <w:left w:val="outset" w:sz="6" w:space="0" w:color="auto"/>
              <w:bottom w:val="outset" w:sz="6" w:space="0" w:color="auto"/>
              <w:right w:val="outset" w:sz="6" w:space="0" w:color="auto"/>
            </w:tcBorders>
            <w:hideMark/>
          </w:tcPr>
          <w:p w14:paraId="02324D2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541</w:t>
            </w:r>
          </w:p>
        </w:tc>
      </w:tr>
      <w:tr w:rsidR="002718DB" w:rsidRPr="009E4392" w14:paraId="1C6A3529"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1207C8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Эксплуатационные расходы, млн. руб.</w:t>
            </w:r>
          </w:p>
        </w:tc>
        <w:tc>
          <w:tcPr>
            <w:tcW w:w="0" w:type="auto"/>
            <w:tcBorders>
              <w:top w:val="outset" w:sz="6" w:space="0" w:color="auto"/>
              <w:left w:val="outset" w:sz="6" w:space="0" w:color="auto"/>
              <w:bottom w:val="outset" w:sz="6" w:space="0" w:color="auto"/>
              <w:right w:val="outset" w:sz="6" w:space="0" w:color="auto"/>
            </w:tcBorders>
            <w:hideMark/>
          </w:tcPr>
          <w:p w14:paraId="565587C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2A47B7F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r>
      <w:tr w:rsidR="002718DB" w:rsidRPr="009E4392" w14:paraId="79E51A37"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1862DF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 ч. зависящие от объема перевозок, млн. руб.</w:t>
            </w:r>
          </w:p>
        </w:tc>
        <w:tc>
          <w:tcPr>
            <w:tcW w:w="0" w:type="auto"/>
            <w:tcBorders>
              <w:top w:val="outset" w:sz="6" w:space="0" w:color="auto"/>
              <w:left w:val="outset" w:sz="6" w:space="0" w:color="auto"/>
              <w:bottom w:val="outset" w:sz="6" w:space="0" w:color="auto"/>
              <w:right w:val="outset" w:sz="6" w:space="0" w:color="auto"/>
            </w:tcBorders>
            <w:hideMark/>
          </w:tcPr>
          <w:p w14:paraId="039E9F9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775E5B6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246</w:t>
            </w:r>
          </w:p>
        </w:tc>
      </w:tr>
      <w:tr w:rsidR="002718DB" w:rsidRPr="009E4392" w14:paraId="2478AF1B"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652B98C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Структура перевозок в тарифных </w:t>
            </w: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 по родам грузов, %</w:t>
            </w:r>
          </w:p>
          <w:p w14:paraId="5491F52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7E7766C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45AE0F2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4187E33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руда</w:t>
            </w:r>
          </w:p>
          <w:p w14:paraId="1524C0F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прочие</w:t>
            </w:r>
          </w:p>
        </w:tc>
        <w:tc>
          <w:tcPr>
            <w:tcW w:w="0" w:type="auto"/>
            <w:tcBorders>
              <w:top w:val="outset" w:sz="6" w:space="0" w:color="auto"/>
              <w:left w:val="outset" w:sz="6" w:space="0" w:color="auto"/>
              <w:bottom w:val="outset" w:sz="6" w:space="0" w:color="auto"/>
              <w:right w:val="outset" w:sz="6" w:space="0" w:color="auto"/>
            </w:tcBorders>
            <w:hideMark/>
          </w:tcPr>
          <w:p w14:paraId="3E0AE97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19</w:t>
            </w:r>
          </w:p>
          <w:p w14:paraId="43AA729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w:t>
            </w:r>
          </w:p>
          <w:p w14:paraId="7CFBAD5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p w14:paraId="5E36380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w:t>
            </w:r>
          </w:p>
          <w:p w14:paraId="610F3DD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14:paraId="20C3C21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w:t>
            </w:r>
          </w:p>
          <w:p w14:paraId="10F9983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w:t>
            </w:r>
          </w:p>
          <w:p w14:paraId="52504D3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w:t>
            </w:r>
          </w:p>
          <w:p w14:paraId="6DB01B4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w:t>
            </w:r>
          </w:p>
          <w:p w14:paraId="1812CE1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w:t>
            </w:r>
          </w:p>
        </w:tc>
      </w:tr>
      <w:tr w:rsidR="002718DB" w:rsidRPr="009E4392" w14:paraId="5B7E1B02"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4E2707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Доходная ставка на 10 </w:t>
            </w: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 по родам грузов, коп</w:t>
            </w:r>
          </w:p>
          <w:p w14:paraId="3E01F81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6C96BF2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6E2F20B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2107E51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руда</w:t>
            </w:r>
          </w:p>
          <w:p w14:paraId="46EBF1D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64A9296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22,03</w:t>
            </w:r>
          </w:p>
          <w:p w14:paraId="48A5667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278,2</w:t>
            </w:r>
          </w:p>
          <w:p w14:paraId="0C5A046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120,13</w:t>
            </w:r>
          </w:p>
          <w:p w14:paraId="7468D82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68,22</w:t>
            </w:r>
          </w:p>
          <w:p w14:paraId="753A765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234,72</w:t>
            </w:r>
          </w:p>
        </w:tc>
        <w:tc>
          <w:tcPr>
            <w:tcW w:w="0" w:type="auto"/>
            <w:tcBorders>
              <w:top w:val="outset" w:sz="6" w:space="0" w:color="auto"/>
              <w:left w:val="outset" w:sz="6" w:space="0" w:color="auto"/>
              <w:bottom w:val="outset" w:sz="6" w:space="0" w:color="auto"/>
              <w:right w:val="outset" w:sz="6" w:space="0" w:color="auto"/>
            </w:tcBorders>
            <w:hideMark/>
          </w:tcPr>
          <w:p w14:paraId="5ED9C2F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22,03</w:t>
            </w:r>
          </w:p>
          <w:p w14:paraId="631A3B5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278</w:t>
            </w:r>
          </w:p>
          <w:p w14:paraId="0063C49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120,12</w:t>
            </w:r>
          </w:p>
          <w:p w14:paraId="0E788C2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68,22</w:t>
            </w:r>
          </w:p>
          <w:p w14:paraId="41A469D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234,71</w:t>
            </w:r>
          </w:p>
        </w:tc>
      </w:tr>
      <w:tr w:rsidR="002718DB" w:rsidRPr="009E4392" w14:paraId="56FC0CD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FDEF1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Структура перевозок в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-километрах по видам сообщений, %</w:t>
            </w:r>
          </w:p>
          <w:p w14:paraId="76F5938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p w14:paraId="462A8DF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699545C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1EA29F3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w:t>
            </w:r>
          </w:p>
          <w:p w14:paraId="5FC3A69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p w14:paraId="6FDC1C3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14:paraId="6A327C5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w:t>
            </w:r>
          </w:p>
          <w:p w14:paraId="2DD9B94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p w14:paraId="14A69DA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w:t>
            </w:r>
          </w:p>
        </w:tc>
      </w:tr>
      <w:tr w:rsidR="002718DB" w:rsidRPr="009E4392" w14:paraId="168EF20D"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E84FB1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Доходная ставка на 10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-километров по видам сообщений, коп</w:t>
            </w:r>
          </w:p>
          <w:p w14:paraId="6EA114D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p w14:paraId="34A96F7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63272A7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7095BE9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w:t>
            </w:r>
          </w:p>
          <w:p w14:paraId="3BBDCE7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210,02</w:t>
            </w:r>
          </w:p>
          <w:p w14:paraId="7BA6B82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47,72</w:t>
            </w:r>
          </w:p>
        </w:tc>
        <w:tc>
          <w:tcPr>
            <w:tcW w:w="0" w:type="auto"/>
            <w:tcBorders>
              <w:top w:val="outset" w:sz="6" w:space="0" w:color="auto"/>
              <w:left w:val="outset" w:sz="6" w:space="0" w:color="auto"/>
              <w:bottom w:val="outset" w:sz="6" w:space="0" w:color="auto"/>
              <w:right w:val="outset" w:sz="6" w:space="0" w:color="auto"/>
            </w:tcBorders>
            <w:hideMark/>
          </w:tcPr>
          <w:p w14:paraId="45F43D0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150,91</w:t>
            </w:r>
          </w:p>
          <w:p w14:paraId="45D56B7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210,02</w:t>
            </w:r>
          </w:p>
          <w:p w14:paraId="27878F3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47,73</w:t>
            </w:r>
          </w:p>
        </w:tc>
      </w:tr>
    </w:tbl>
    <w:p w14:paraId="04E89CD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6AD69057"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 Анализ объемов перевозок качественных и количественных показателей эксплуатационной работы</w:t>
      </w:r>
    </w:p>
    <w:p w14:paraId="446C537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Основной задачей экономического анализа как учения о методологии и организации исследования экономики хозяйственных процессов является познание сущности экономических явлений, установление и количественное измерение воздействия на уровень результативного показателя различных факторов и выявление на основе этого резервов повышения эффективности производства, усиления режима экономии, роста производительности труда, повышения качества работы, увеличения объемов перевозок с наименьшими затратами.</w:t>
      </w:r>
    </w:p>
    <w:p w14:paraId="0AC9D70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При оценке влияния отдельных факторов на величину результативного показателя используются различные методы: цепных подстановок; разниц; корректировок; относительных величин; структурных изменений; долевого участия.</w:t>
      </w:r>
    </w:p>
    <w:p w14:paraId="7C4A7A6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Прежде чем приступить к расчетам по оценке влияния факторов на величину результативного показателя, следует определить очередность влияния анализируемых факторов. При установлении очередности в аналитической формуле выделяют количественные и качественные показатели - факторы.</w:t>
      </w:r>
    </w:p>
    <w:p w14:paraId="5047E73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К количественным относятся абсолютные показатели и средние хронологические величины, получаемые на их базе (среднесуточная погрузка в вагонах, работа дороги, среднесуточный прием груженых или порожних вагонов и т.п.). Важнейшим признаком количественных показателей является возможность суммирования отдельных показателей, рассчитанных внутри совокупности.</w:t>
      </w:r>
    </w:p>
    <w:p w14:paraId="717D07C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Качественные показатели, как правило, характеризуют общее для всех единиц совокупности свойство, они не суммируются. Например, средняя статическая нагрузка на вагон, средняя динамическая нагрузка на вагон, средняя дальность перевозки грузов, себестоимость грузовых перевозок и т. п.</w:t>
      </w:r>
    </w:p>
    <w:p w14:paraId="64A1753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При анализе вначале выявляется влияние на величину результативного показателя изменения количественных (объемных) показателей - факторов, а затем качественных. В формуле взаимосвязи показателей может быть несколько количественных или качественных показателей. В этом случае очередность оценки факторов определяется логическим путем; для установления очередности оценки влияния этих факторов, все они, кроме одного, объединяются и представляются одним показателем - </w:t>
      </w:r>
      <w:proofErr w:type="spellStart"/>
      <w:r w:rsidRPr="009E4392">
        <w:rPr>
          <w:rFonts w:ascii="Arial" w:eastAsia="Times New Roman" w:hAnsi="Arial" w:cs="Arial"/>
          <w:sz w:val="20"/>
          <w:szCs w:val="20"/>
          <w:lang w:eastAsia="ru-RU"/>
        </w:rPr>
        <w:t>субфактором</w:t>
      </w:r>
      <w:proofErr w:type="spellEnd"/>
      <w:r w:rsidRPr="009E4392">
        <w:rPr>
          <w:rFonts w:ascii="Arial" w:eastAsia="Times New Roman" w:hAnsi="Arial" w:cs="Arial"/>
          <w:sz w:val="20"/>
          <w:szCs w:val="20"/>
          <w:lang w:eastAsia="ru-RU"/>
        </w:rPr>
        <w:t>. При этом нужно соблюдать следующие правила:</w:t>
      </w:r>
    </w:p>
    <w:p w14:paraId="211A200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1. Нельзя объединять только количественные факторы (показатели).</w:t>
      </w:r>
    </w:p>
    <w:p w14:paraId="024BD27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2. Получившийся при объединении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xml:space="preserve"> должен иметь реальное содержание.</w:t>
      </w:r>
    </w:p>
    <w:p w14:paraId="31D4CC0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3. Необходимо обеспечить, чтобы один из показателей (фактор или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в новой формуле записи результативного показателя был количественным, а другой качественным.</w:t>
      </w:r>
    </w:p>
    <w:p w14:paraId="4BA340D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Рассмотрим на примере объем работы железной дороги в эксплуатационных тонно-километрах (</w:t>
      </w:r>
      <w:r w:rsidRPr="009E4392">
        <w:rPr>
          <w:rFonts w:ascii="Arial" w:eastAsia="Times New Roman" w:hAnsi="Arial" w:cs="Arial"/>
          <w:noProof/>
          <w:sz w:val="20"/>
          <w:szCs w:val="20"/>
          <w:lang w:eastAsia="ru-RU"/>
        </w:rPr>
        <w:drawing>
          <wp:inline distT="0" distB="0" distL="0" distR="0" wp14:anchorId="06145AF9" wp14:editId="55F2B795">
            <wp:extent cx="428625" cy="257175"/>
            <wp:effectExtent l="0" t="0" r="9525" b="9525"/>
            <wp:docPr id="1" name="Рисунок 1" descr="http://www.bestreferat.ru/images/paper/22/67/8236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22/67/823672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который можно представить зависящим от объема работы в вагонах (</w:t>
      </w:r>
      <w:r w:rsidRPr="009E4392">
        <w:rPr>
          <w:rFonts w:ascii="Arial" w:eastAsia="Times New Roman" w:hAnsi="Arial" w:cs="Arial"/>
          <w:noProof/>
          <w:sz w:val="20"/>
          <w:szCs w:val="20"/>
          <w:lang w:eastAsia="ru-RU"/>
        </w:rPr>
        <w:drawing>
          <wp:inline distT="0" distB="0" distL="0" distR="0" wp14:anchorId="5B79A0A6" wp14:editId="6414F21E">
            <wp:extent cx="123825" cy="142875"/>
            <wp:effectExtent l="0" t="0" r="9525" b="9525"/>
            <wp:docPr id="2" name="Рисунок 2"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 количественный фактор, а также динамической нагрузки на груженый вагон (</w:t>
      </w:r>
      <w:r w:rsidRPr="009E4392">
        <w:rPr>
          <w:rFonts w:ascii="Arial" w:eastAsia="Times New Roman" w:hAnsi="Arial" w:cs="Arial"/>
          <w:noProof/>
          <w:sz w:val="20"/>
          <w:szCs w:val="20"/>
          <w:lang w:eastAsia="ru-RU"/>
        </w:rPr>
        <w:drawing>
          <wp:inline distT="0" distB="0" distL="0" distR="0" wp14:anchorId="129965BB" wp14:editId="21E081F0">
            <wp:extent cx="485775" cy="257175"/>
            <wp:effectExtent l="0" t="0" r="9525" b="9525"/>
            <wp:docPr id="3" name="Рисунок 3" descr="http://www.bestreferat.ru/images/paper/24/67/8236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streferat.ru/images/paper/24/67/82367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9E4392">
        <w:rPr>
          <w:rFonts w:ascii="Arial" w:eastAsia="Times New Roman" w:hAnsi="Arial" w:cs="Arial"/>
          <w:sz w:val="20"/>
          <w:szCs w:val="20"/>
          <w:lang w:eastAsia="ru-RU"/>
        </w:rPr>
        <w:t>) и груженого рейса вагона (</w:t>
      </w:r>
      <w:r w:rsidRPr="009E4392">
        <w:rPr>
          <w:rFonts w:ascii="Arial" w:eastAsia="Times New Roman" w:hAnsi="Arial" w:cs="Arial"/>
          <w:noProof/>
          <w:sz w:val="20"/>
          <w:szCs w:val="20"/>
          <w:lang w:eastAsia="ru-RU"/>
        </w:rPr>
        <w:drawing>
          <wp:inline distT="0" distB="0" distL="0" distR="0" wp14:anchorId="3CE5A735" wp14:editId="514C7FFC">
            <wp:extent cx="180975" cy="238125"/>
            <wp:effectExtent l="0" t="0" r="9525" b="9525"/>
            <wp:docPr id="4" name="Рисунок 4"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качественные факторы.</w:t>
      </w:r>
    </w:p>
    <w:p w14:paraId="50FB805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будет иметь следующий вид:</w:t>
      </w:r>
    </w:p>
    <w:p w14:paraId="5B76D28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ED6B751" wp14:editId="0E43974A">
            <wp:extent cx="1228725" cy="257175"/>
            <wp:effectExtent l="0" t="0" r="9525" b="9525"/>
            <wp:docPr id="5" name="Рисунок 5" descr="http://www.bestreferat.ru/images/paper/26/67/8236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streferat.ru/images/paper/26/67/82367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r w:rsidRPr="009E4392">
        <w:rPr>
          <w:rFonts w:ascii="Arial" w:eastAsia="Times New Roman" w:hAnsi="Arial" w:cs="Arial"/>
          <w:sz w:val="20"/>
          <w:szCs w:val="20"/>
          <w:lang w:eastAsia="ru-RU"/>
        </w:rPr>
        <w:t> (1)</w:t>
      </w:r>
    </w:p>
    <w:p w14:paraId="7877983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520FA4E9" wp14:editId="3D364CDF">
            <wp:extent cx="428625" cy="257175"/>
            <wp:effectExtent l="0" t="0" r="9525" b="9525"/>
            <wp:docPr id="6" name="Рисунок 6"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результативный показатель.</w:t>
      </w:r>
    </w:p>
    <w:p w14:paraId="1F16D2D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lastRenderedPageBreak/>
        <w:t xml:space="preserve">В этой формуле можно произведение двух факторов - объема работы и груженого рейса - заменить одним </w:t>
      </w:r>
      <w:proofErr w:type="spellStart"/>
      <w:r w:rsidRPr="009E4392">
        <w:rPr>
          <w:rFonts w:ascii="Arial" w:eastAsia="Times New Roman" w:hAnsi="Arial" w:cs="Arial"/>
          <w:sz w:val="20"/>
          <w:szCs w:val="20"/>
          <w:lang w:eastAsia="ru-RU"/>
        </w:rPr>
        <w:t>субфактором</w:t>
      </w:r>
      <w:proofErr w:type="spellEnd"/>
      <w:r w:rsidRPr="009E4392">
        <w:rPr>
          <w:rFonts w:ascii="Arial" w:eastAsia="Times New Roman" w:hAnsi="Arial" w:cs="Arial"/>
          <w:sz w:val="20"/>
          <w:szCs w:val="20"/>
          <w:lang w:eastAsia="ru-RU"/>
        </w:rPr>
        <w:t xml:space="preserve"> - пробегом груженых вагонов (</w:t>
      </w:r>
      <w:r w:rsidRPr="009E4392">
        <w:rPr>
          <w:rFonts w:ascii="Arial" w:eastAsia="Times New Roman" w:hAnsi="Arial" w:cs="Arial"/>
          <w:noProof/>
          <w:sz w:val="20"/>
          <w:szCs w:val="20"/>
          <w:lang w:eastAsia="ru-RU"/>
        </w:rPr>
        <w:drawing>
          <wp:inline distT="0" distB="0" distL="0" distR="0" wp14:anchorId="672FD2C3" wp14:editId="30B5752F">
            <wp:extent cx="495300" cy="257175"/>
            <wp:effectExtent l="0" t="0" r="0" b="9525"/>
            <wp:docPr id="7" name="Рисунок 7"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Тогда результативный показатель (</w:t>
      </w:r>
      <w:r w:rsidRPr="009E4392">
        <w:rPr>
          <w:rFonts w:ascii="Arial" w:eastAsia="Times New Roman" w:hAnsi="Arial" w:cs="Arial"/>
          <w:noProof/>
          <w:sz w:val="20"/>
          <w:szCs w:val="20"/>
          <w:lang w:eastAsia="ru-RU"/>
        </w:rPr>
        <w:drawing>
          <wp:inline distT="0" distB="0" distL="0" distR="0" wp14:anchorId="3C5D4698" wp14:editId="616A09BC">
            <wp:extent cx="428625" cy="257175"/>
            <wp:effectExtent l="0" t="0" r="9525" b="9525"/>
            <wp:docPr id="8" name="Рисунок 8"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можно записать в следующем виде:</w:t>
      </w:r>
    </w:p>
    <w:p w14:paraId="49A354C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C046D4E" wp14:editId="10E2146B">
            <wp:extent cx="1371600" cy="257175"/>
            <wp:effectExtent l="0" t="0" r="0" b="9525"/>
            <wp:docPr id="9" name="Рисунок 9"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(2)</w:t>
      </w:r>
    </w:p>
    <w:p w14:paraId="19F7310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4C36007F" wp14:editId="4EBDE7BF">
            <wp:extent cx="495300" cy="257175"/>
            <wp:effectExtent l="0" t="0" r="0" b="9525"/>
            <wp:docPr id="10" name="Рисунок 10"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количественный, и последовательность оценки устанавливается однозначно: первым должно быть выявлено влияние изменения против плана объемного показателя </w:t>
      </w:r>
      <w:r w:rsidRPr="009E4392">
        <w:rPr>
          <w:rFonts w:ascii="Arial" w:eastAsia="Times New Roman" w:hAnsi="Arial" w:cs="Arial"/>
          <w:noProof/>
          <w:sz w:val="20"/>
          <w:szCs w:val="20"/>
          <w:lang w:eastAsia="ru-RU"/>
        </w:rPr>
        <w:drawing>
          <wp:inline distT="0" distB="0" distL="0" distR="0" wp14:anchorId="66705B88" wp14:editId="7F7465BE">
            <wp:extent cx="495300" cy="257175"/>
            <wp:effectExtent l="0" t="0" r="0" b="9525"/>
            <wp:docPr id="11" name="Рисунок 11"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а затем качественного </w:t>
      </w:r>
      <w:r w:rsidRPr="009E4392">
        <w:rPr>
          <w:rFonts w:ascii="Arial" w:eastAsia="Times New Roman" w:hAnsi="Arial" w:cs="Arial"/>
          <w:noProof/>
          <w:sz w:val="20"/>
          <w:szCs w:val="20"/>
          <w:lang w:eastAsia="ru-RU"/>
        </w:rPr>
        <w:drawing>
          <wp:inline distT="0" distB="0" distL="0" distR="0" wp14:anchorId="2F701519" wp14:editId="79E62949">
            <wp:extent cx="276225" cy="238125"/>
            <wp:effectExtent l="0" t="0" r="9525" b="9525"/>
            <wp:docPr id="12" name="Рисунок 12"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При дальнейшей детализации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0DCAC11F" wp14:editId="365F6F72">
            <wp:extent cx="495300" cy="257175"/>
            <wp:effectExtent l="0" t="0" r="0" b="9525"/>
            <wp:docPr id="13" name="Рисунок 13"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он представляется как результат действия двух факторов: объема работы в вагонах и груженого рейса:</w:t>
      </w:r>
    </w:p>
    <w:p w14:paraId="3B1FB26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6433033" wp14:editId="5A9CC874">
            <wp:extent cx="952500" cy="257175"/>
            <wp:effectExtent l="0" t="0" r="0" b="9525"/>
            <wp:docPr id="14" name="Рисунок 14" descr="http://www.bestreferat.ru/images/paper/31/67/8236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estreferat.ru/images/paper/31/67/82367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9E4392">
        <w:rPr>
          <w:rFonts w:ascii="Arial" w:eastAsia="Times New Roman" w:hAnsi="Arial" w:cs="Arial"/>
          <w:sz w:val="20"/>
          <w:szCs w:val="20"/>
          <w:lang w:eastAsia="ru-RU"/>
        </w:rPr>
        <w:t> (3)</w:t>
      </w:r>
    </w:p>
    <w:p w14:paraId="4A0B03D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этом случае последовательность выявления факторов, влияющих на величину </w:t>
      </w:r>
      <w:r w:rsidRPr="009E4392">
        <w:rPr>
          <w:rFonts w:ascii="Arial" w:eastAsia="Times New Roman" w:hAnsi="Arial" w:cs="Arial"/>
          <w:noProof/>
          <w:sz w:val="20"/>
          <w:szCs w:val="20"/>
          <w:lang w:eastAsia="ru-RU"/>
        </w:rPr>
        <w:drawing>
          <wp:inline distT="0" distB="0" distL="0" distR="0" wp14:anchorId="4BC2DF42" wp14:editId="0DFBCE02">
            <wp:extent cx="495300" cy="257175"/>
            <wp:effectExtent l="0" t="0" r="0" b="9525"/>
            <wp:docPr id="15" name="Рисунок 15"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также определяются однозначно: в первую очередь выявляется влияние объемного (количественного) фактора </w:t>
      </w:r>
      <w:r w:rsidRPr="009E4392">
        <w:rPr>
          <w:rFonts w:ascii="Arial" w:eastAsia="Times New Roman" w:hAnsi="Arial" w:cs="Arial"/>
          <w:noProof/>
          <w:sz w:val="20"/>
          <w:szCs w:val="20"/>
          <w:lang w:eastAsia="ru-RU"/>
        </w:rPr>
        <w:drawing>
          <wp:inline distT="0" distB="0" distL="0" distR="0" wp14:anchorId="101ACCD7" wp14:editId="6F310ABA">
            <wp:extent cx="123825" cy="142875"/>
            <wp:effectExtent l="0" t="0" r="9525" b="9525"/>
            <wp:docPr id="16" name="Рисунок 16"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а затем качественного - </w:t>
      </w:r>
      <w:r w:rsidRPr="009E4392">
        <w:rPr>
          <w:rFonts w:ascii="Arial" w:eastAsia="Times New Roman" w:hAnsi="Arial" w:cs="Arial"/>
          <w:noProof/>
          <w:sz w:val="20"/>
          <w:szCs w:val="20"/>
          <w:lang w:eastAsia="ru-RU"/>
        </w:rPr>
        <w:drawing>
          <wp:inline distT="0" distB="0" distL="0" distR="0" wp14:anchorId="47756B5E" wp14:editId="7EA4E144">
            <wp:extent cx="180975" cy="238125"/>
            <wp:effectExtent l="0" t="0" r="9525" b="9525"/>
            <wp:docPr id="17" name="Рисунок 17"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Таким образом, в результате детализации определилась последовательность анализа: в первую очередь выявляется влияние изменения против плана отчетной величины работы дороги в вагонах (</w:t>
      </w:r>
      <w:r w:rsidRPr="009E4392">
        <w:rPr>
          <w:rFonts w:ascii="Arial" w:eastAsia="Times New Roman" w:hAnsi="Arial" w:cs="Arial"/>
          <w:noProof/>
          <w:sz w:val="20"/>
          <w:szCs w:val="20"/>
          <w:lang w:eastAsia="ru-RU"/>
        </w:rPr>
        <w:drawing>
          <wp:inline distT="0" distB="0" distL="0" distR="0" wp14:anchorId="1662F208" wp14:editId="6CEBC7FD">
            <wp:extent cx="123825" cy="142875"/>
            <wp:effectExtent l="0" t="0" r="9525" b="9525"/>
            <wp:docPr id="18" name="Рисунок 18"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затем груженого рейса вагона (</w:t>
      </w:r>
      <w:r w:rsidRPr="009E4392">
        <w:rPr>
          <w:rFonts w:ascii="Arial" w:eastAsia="Times New Roman" w:hAnsi="Arial" w:cs="Arial"/>
          <w:noProof/>
          <w:sz w:val="20"/>
          <w:szCs w:val="20"/>
          <w:lang w:eastAsia="ru-RU"/>
        </w:rPr>
        <w:drawing>
          <wp:inline distT="0" distB="0" distL="0" distR="0" wp14:anchorId="2C641FC2" wp14:editId="18233038">
            <wp:extent cx="180975" cy="238125"/>
            <wp:effectExtent l="0" t="0" r="9525" b="9525"/>
            <wp:docPr id="19" name="Рисунок 19"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и, наконец, величины динамической нагрузки на груженый вагон (</w:t>
      </w:r>
      <w:r w:rsidRPr="009E4392">
        <w:rPr>
          <w:rFonts w:ascii="Arial" w:eastAsia="Times New Roman" w:hAnsi="Arial" w:cs="Arial"/>
          <w:noProof/>
          <w:sz w:val="20"/>
          <w:szCs w:val="20"/>
          <w:lang w:eastAsia="ru-RU"/>
        </w:rPr>
        <w:drawing>
          <wp:inline distT="0" distB="0" distL="0" distR="0" wp14:anchorId="18FD868C" wp14:editId="511F7729">
            <wp:extent cx="276225" cy="238125"/>
            <wp:effectExtent l="0" t="0" r="9525" b="9525"/>
            <wp:docPr id="20" name="Рисунок 20"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Установив последовательность анализа, приступаем непосредственно к расчетам по оценке влияния изменений факторов на уровень результативного показателя. Рекомендуется следующий порядок записи аналитических формул:</w:t>
      </w:r>
    </w:p>
    <w:p w14:paraId="239FF9D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знаком </w:t>
      </w:r>
      <w:r w:rsidRPr="009E4392">
        <w:rPr>
          <w:rFonts w:ascii="Arial" w:eastAsia="Times New Roman" w:hAnsi="Arial" w:cs="Arial"/>
          <w:noProof/>
          <w:sz w:val="20"/>
          <w:szCs w:val="20"/>
          <w:lang w:eastAsia="ru-RU"/>
        </w:rPr>
        <w:drawing>
          <wp:inline distT="0" distB="0" distL="0" distR="0" wp14:anchorId="3F2B329E" wp14:editId="77419F40">
            <wp:extent cx="142875" cy="161925"/>
            <wp:effectExtent l="0" t="0" r="9525" b="9525"/>
            <wp:docPr id="21" name="Рисунок 21"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sz w:val="20"/>
          <w:szCs w:val="20"/>
          <w:lang w:eastAsia="ru-RU"/>
        </w:rPr>
        <w:t> обозначать отклонение отчетной величины показателя от ее планового (базисного) уровня;</w:t>
      </w:r>
    </w:p>
    <w:p w14:paraId="4B40B50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помещать в правом, нижнем поле за показателем, уровень которого анализируется, условное обозначение фактора, влияние которого изучается. Например, запись </w:t>
      </w:r>
      <w:r w:rsidRPr="009E4392">
        <w:rPr>
          <w:rFonts w:ascii="Arial" w:eastAsia="Times New Roman" w:hAnsi="Arial" w:cs="Arial"/>
          <w:noProof/>
          <w:sz w:val="20"/>
          <w:szCs w:val="20"/>
          <w:lang w:eastAsia="ru-RU"/>
        </w:rPr>
        <w:drawing>
          <wp:inline distT="0" distB="0" distL="0" distR="0" wp14:anchorId="2B8761DF" wp14:editId="03C2792A">
            <wp:extent cx="657225" cy="257175"/>
            <wp:effectExtent l="0" t="0" r="0" b="9525"/>
            <wp:docPr id="22" name="Рисунок 22" descr="http://www.bestreferat.ru/images/paper/33/67/8236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estreferat.ru/images/paper/33/67/823673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sz w:val="20"/>
          <w:szCs w:val="20"/>
          <w:lang w:eastAsia="ru-RU"/>
        </w:rPr>
        <w:t>означает "отклонение" фактической величины эксплуатационных тонно-километров от плановой, возникшее в результате изменения против плана отчетного уровня работы дороги в вагонах;</w:t>
      </w:r>
    </w:p>
    <w:p w14:paraId="0C6D940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обозначать индексом "ф" в правом верхнем поле его отчетный уровень;</w:t>
      </w:r>
    </w:p>
    <w:p w14:paraId="62D58DA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плановый уровень обозначать знаком "</w:t>
      </w:r>
      <w:proofErr w:type="spellStart"/>
      <w:r w:rsidRPr="009E4392">
        <w:rPr>
          <w:rFonts w:ascii="Arial" w:eastAsia="Times New Roman" w:hAnsi="Arial" w:cs="Arial"/>
          <w:sz w:val="20"/>
          <w:szCs w:val="20"/>
          <w:lang w:eastAsia="ru-RU"/>
        </w:rPr>
        <w:t>пл</w:t>
      </w:r>
      <w:proofErr w:type="spellEnd"/>
      <w:r w:rsidRPr="009E4392">
        <w:rPr>
          <w:rFonts w:ascii="Arial" w:eastAsia="Times New Roman" w:hAnsi="Arial" w:cs="Arial"/>
          <w:sz w:val="20"/>
          <w:szCs w:val="20"/>
          <w:lang w:eastAsia="ru-RU"/>
        </w:rPr>
        <w:t xml:space="preserve">"; если сравнивается отчет с </w:t>
      </w:r>
      <w:proofErr w:type="gramStart"/>
      <w:r w:rsidRPr="009E4392">
        <w:rPr>
          <w:rFonts w:ascii="Arial" w:eastAsia="Times New Roman" w:hAnsi="Arial" w:cs="Arial"/>
          <w:sz w:val="20"/>
          <w:szCs w:val="20"/>
          <w:lang w:eastAsia="ru-RU"/>
        </w:rPr>
        <w:t>отчетом</w:t>
      </w:r>
      <w:proofErr w:type="gramEnd"/>
      <w:r w:rsidRPr="009E4392">
        <w:rPr>
          <w:rFonts w:ascii="Arial" w:eastAsia="Times New Roman" w:hAnsi="Arial" w:cs="Arial"/>
          <w:sz w:val="20"/>
          <w:szCs w:val="20"/>
          <w:lang w:eastAsia="ru-RU"/>
        </w:rPr>
        <w:t xml:space="preserve"> то - знаком "баз".</w:t>
      </w:r>
    </w:p>
    <w:p w14:paraId="35A79B0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Если изучаемый фактор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находится в прямой связи с результативным показателем и требуется определить абсолютные значения отклонений отчетной величины результативного показателя от его планового уровня под влиянием данного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то целесообразно расчеты по оценке его влияния выполнить методом разниц. Например, при аналитической формуле взаимосвязи</w:t>
      </w:r>
    </w:p>
    <w:p w14:paraId="79F33C3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6AEE8DE" wp14:editId="0F2877B9">
            <wp:extent cx="1371600" cy="257175"/>
            <wp:effectExtent l="0" t="0" r="0" b="9525"/>
            <wp:docPr id="23" name="Рисунок 23"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w:t>
      </w:r>
    </w:p>
    <w:p w14:paraId="0359568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 расчет влияния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1E85BD57" wp14:editId="0BBD70E0">
            <wp:extent cx="495300" cy="257175"/>
            <wp:effectExtent l="0" t="0" r="0" b="9525"/>
            <wp:docPr id="24" name="Рисунок 24"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(количественный показатель) на результативный показатель </w:t>
      </w:r>
      <w:r w:rsidRPr="009E4392">
        <w:rPr>
          <w:rFonts w:ascii="Arial" w:eastAsia="Times New Roman" w:hAnsi="Arial" w:cs="Arial"/>
          <w:noProof/>
          <w:sz w:val="20"/>
          <w:szCs w:val="20"/>
          <w:lang w:eastAsia="ru-RU"/>
        </w:rPr>
        <w:drawing>
          <wp:inline distT="0" distB="0" distL="0" distR="0" wp14:anchorId="7D9FF2AD" wp14:editId="7C2DC49D">
            <wp:extent cx="428625" cy="257175"/>
            <wp:effectExtent l="0" t="0" r="9525" b="9525"/>
            <wp:docPr id="25" name="Рисунок 25"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необходимо выполнить по формуле</w:t>
      </w:r>
    </w:p>
    <w:p w14:paraId="155874F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2DCBF4A" wp14:editId="69A31DEC">
            <wp:extent cx="2743200" cy="342900"/>
            <wp:effectExtent l="0" t="0" r="0" b="0"/>
            <wp:docPr id="26" name="Рисунок 26" descr="http://www.bestreferat.ru/images/paper/34/67/8236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estreferat.ru/images/paper/34/67/82367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342900"/>
                    </a:xfrm>
                    <a:prstGeom prst="rect">
                      <a:avLst/>
                    </a:prstGeom>
                    <a:noFill/>
                    <a:ln>
                      <a:noFill/>
                    </a:ln>
                  </pic:spPr>
                </pic:pic>
              </a:graphicData>
            </a:graphic>
          </wp:inline>
        </w:drawing>
      </w:r>
      <w:r w:rsidRPr="009E4392">
        <w:rPr>
          <w:rFonts w:ascii="Arial" w:eastAsia="Times New Roman" w:hAnsi="Arial" w:cs="Arial"/>
          <w:sz w:val="20"/>
          <w:szCs w:val="20"/>
          <w:lang w:eastAsia="ru-RU"/>
        </w:rPr>
        <w:t>; (5)</w:t>
      </w:r>
    </w:p>
    <w:p w14:paraId="7D8B38D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1BFCEBD" wp14:editId="266AF7A3">
            <wp:extent cx="885825" cy="304800"/>
            <wp:effectExtent l="0" t="0" r="9525" b="0"/>
            <wp:docPr id="27" name="Рисунок 27" descr="http://www.bestreferat.ru/images/paper/35/67/8236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estreferat.ru/images/paper/35/67/823673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inline>
        </w:drawing>
      </w:r>
      <w:proofErr w:type="gramStart"/>
      <w:r w:rsidRPr="009E4392">
        <w:rPr>
          <w:rFonts w:ascii="Arial" w:eastAsia="Times New Roman" w:hAnsi="Arial" w:cs="Arial"/>
          <w:sz w:val="20"/>
          <w:szCs w:val="20"/>
          <w:lang w:eastAsia="ru-RU"/>
        </w:rPr>
        <w:t>=(</w:t>
      </w:r>
      <w:proofErr w:type="gramEnd"/>
      <w:r w:rsidRPr="009E4392">
        <w:rPr>
          <w:rFonts w:ascii="Arial" w:eastAsia="Times New Roman" w:hAnsi="Arial" w:cs="Arial"/>
          <w:sz w:val="20"/>
          <w:szCs w:val="20"/>
          <w:lang w:eastAsia="ru-RU"/>
        </w:rPr>
        <w:t xml:space="preserve">2175,8173-2116,7696)*42,1=2485,9082 млн. </w:t>
      </w:r>
      <w:proofErr w:type="spellStart"/>
      <w:r w:rsidRPr="009E4392">
        <w:rPr>
          <w:rFonts w:ascii="Arial" w:eastAsia="Times New Roman" w:hAnsi="Arial" w:cs="Arial"/>
          <w:sz w:val="20"/>
          <w:szCs w:val="20"/>
          <w:lang w:eastAsia="ru-RU"/>
        </w:rPr>
        <w:t>ткм</w:t>
      </w:r>
      <w:proofErr w:type="spellEnd"/>
    </w:p>
    <w:p w14:paraId="61104A2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расчет влияния качественного показателя (</w:t>
      </w:r>
      <w:r w:rsidRPr="009E4392">
        <w:rPr>
          <w:rFonts w:ascii="Arial" w:eastAsia="Times New Roman" w:hAnsi="Arial" w:cs="Arial"/>
          <w:noProof/>
          <w:sz w:val="20"/>
          <w:szCs w:val="20"/>
          <w:lang w:eastAsia="ru-RU"/>
        </w:rPr>
        <w:drawing>
          <wp:inline distT="0" distB="0" distL="0" distR="0" wp14:anchorId="70AAECEC" wp14:editId="6850093A">
            <wp:extent cx="276225" cy="238125"/>
            <wp:effectExtent l="0" t="0" r="9525" b="9525"/>
            <wp:docPr id="28" name="Рисунок 28"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по формуле</w:t>
      </w:r>
    </w:p>
    <w:p w14:paraId="48FA717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17EDAB3" wp14:editId="5A98DCB1">
            <wp:extent cx="2581275" cy="333375"/>
            <wp:effectExtent l="0" t="0" r="9525" b="9525"/>
            <wp:docPr id="29" name="Рисунок 29" descr="http://www.bestreferat.ru/images/paper/36/67/82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estreferat.ru/images/paper/36/67/82367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1275" cy="333375"/>
                    </a:xfrm>
                    <a:prstGeom prst="rect">
                      <a:avLst/>
                    </a:prstGeom>
                    <a:noFill/>
                    <a:ln>
                      <a:noFill/>
                    </a:ln>
                  </pic:spPr>
                </pic:pic>
              </a:graphicData>
            </a:graphic>
          </wp:inline>
        </w:drawing>
      </w:r>
      <w:r w:rsidRPr="009E4392">
        <w:rPr>
          <w:rFonts w:ascii="Arial" w:eastAsia="Times New Roman" w:hAnsi="Arial" w:cs="Arial"/>
          <w:sz w:val="20"/>
          <w:szCs w:val="20"/>
          <w:lang w:eastAsia="ru-RU"/>
        </w:rPr>
        <w:t> (6)</w:t>
      </w:r>
    </w:p>
    <w:p w14:paraId="4AE0E41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5576012" wp14:editId="740D7059">
            <wp:extent cx="771525" cy="295275"/>
            <wp:effectExtent l="0" t="0" r="9525" b="9525"/>
            <wp:docPr id="30" name="Рисунок 30" descr="http://www.bestreferat.ru/images/paper/37/67/8236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estreferat.ru/images/paper/37/67/823673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 cy="295275"/>
                    </a:xfrm>
                    <a:prstGeom prst="rect">
                      <a:avLst/>
                    </a:prstGeom>
                    <a:noFill/>
                    <a:ln>
                      <a:noFill/>
                    </a:ln>
                  </pic:spPr>
                </pic:pic>
              </a:graphicData>
            </a:graphic>
          </wp:inline>
        </w:drawing>
      </w:r>
      <w:r w:rsidRPr="009E4392">
        <w:rPr>
          <w:rFonts w:ascii="Arial" w:eastAsia="Times New Roman" w:hAnsi="Arial" w:cs="Arial"/>
          <w:sz w:val="20"/>
          <w:szCs w:val="20"/>
          <w:lang w:eastAsia="ru-RU"/>
        </w:rPr>
        <w:t>=2175,8173*(41,6-42,</w:t>
      </w:r>
      <w:proofErr w:type="gramStart"/>
      <w:r w:rsidRPr="009E4392">
        <w:rPr>
          <w:rFonts w:ascii="Arial" w:eastAsia="Times New Roman" w:hAnsi="Arial" w:cs="Arial"/>
          <w:sz w:val="20"/>
          <w:szCs w:val="20"/>
          <w:lang w:eastAsia="ru-RU"/>
        </w:rPr>
        <w:t>1)=</w:t>
      </w:r>
      <w:proofErr w:type="gramEnd"/>
      <w:r w:rsidRPr="009E4392">
        <w:rPr>
          <w:rFonts w:ascii="Arial" w:eastAsia="Times New Roman" w:hAnsi="Arial" w:cs="Arial"/>
          <w:sz w:val="20"/>
          <w:szCs w:val="20"/>
          <w:lang w:eastAsia="ru-RU"/>
        </w:rPr>
        <w:t xml:space="preserve">-1087,9087 млн. </w:t>
      </w:r>
      <w:proofErr w:type="spellStart"/>
      <w:r w:rsidRPr="009E4392">
        <w:rPr>
          <w:rFonts w:ascii="Arial" w:eastAsia="Times New Roman" w:hAnsi="Arial" w:cs="Arial"/>
          <w:sz w:val="20"/>
          <w:szCs w:val="20"/>
          <w:lang w:eastAsia="ru-RU"/>
        </w:rPr>
        <w:t>ткм</w:t>
      </w:r>
      <w:proofErr w:type="spellEnd"/>
    </w:p>
    <w:p w14:paraId="309BF13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влияние обоих факторов - по формуле</w:t>
      </w:r>
    </w:p>
    <w:p w14:paraId="6982C70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429BF00E" wp14:editId="73552E50">
            <wp:extent cx="114300" cy="219075"/>
            <wp:effectExtent l="0" t="0" r="0" b="0"/>
            <wp:docPr id="31" name="Рисунок 31"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5DE9C1D" wp14:editId="6817D17C">
            <wp:extent cx="657225" cy="257175"/>
            <wp:effectExtent l="0" t="0" r="9525" b="9525"/>
            <wp:docPr id="32" name="Рисунок 32"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estreferat.ru/images/paper/39/67/823673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74CC70CA" wp14:editId="620FE10E">
            <wp:extent cx="1038225" cy="304800"/>
            <wp:effectExtent l="0" t="0" r="9525" b="0"/>
            <wp:docPr id="33" name="Рисунок 33" descr="http://www.bestreferat.ru/images/paper/40/67/8236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streferat.ru/images/paper/40/67/823674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1639B0AD" wp14:editId="3E3BA77A">
            <wp:extent cx="790575" cy="295275"/>
            <wp:effectExtent l="0" t="0" r="9525" b="9525"/>
            <wp:docPr id="34" name="Рисунок 34" descr="http://www.bestreferat.ru/images/paper/41/67/8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estreferat.ru/images/paper/41/67/823674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sidRPr="009E4392">
        <w:rPr>
          <w:rFonts w:ascii="Arial" w:eastAsia="Times New Roman" w:hAnsi="Arial" w:cs="Arial"/>
          <w:sz w:val="20"/>
          <w:szCs w:val="20"/>
          <w:lang w:eastAsia="ru-RU"/>
        </w:rPr>
        <w:t> (7)</w:t>
      </w:r>
    </w:p>
    <w:p w14:paraId="5919C91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194C9DE" wp14:editId="1410F542">
            <wp:extent cx="657225" cy="257175"/>
            <wp:effectExtent l="0" t="0" r="9525" b="9525"/>
            <wp:docPr id="35" name="Рисунок 35"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estreferat.ru/images/paper/39/67/823673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2485,9082-1087,9087=1397,9995 млн. </w:t>
      </w:r>
      <w:proofErr w:type="spellStart"/>
      <w:r w:rsidRPr="009E4392">
        <w:rPr>
          <w:rFonts w:ascii="Arial" w:eastAsia="Times New Roman" w:hAnsi="Arial" w:cs="Arial"/>
          <w:sz w:val="20"/>
          <w:szCs w:val="20"/>
          <w:lang w:eastAsia="ru-RU"/>
        </w:rPr>
        <w:t>ткм</w:t>
      </w:r>
      <w:proofErr w:type="spellEnd"/>
    </w:p>
    <w:p w14:paraId="4D44024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Правильность аналитических расчетов может быть проверена по формуле равенства отклонений, в рассматриваемом случае - по формуле</w:t>
      </w:r>
    </w:p>
    <w:p w14:paraId="4518E50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99DB3E0" wp14:editId="620A7C7A">
            <wp:extent cx="1714500" cy="257175"/>
            <wp:effectExtent l="0" t="0" r="0" b="9525"/>
            <wp:docPr id="36" name="Рисунок 36" descr="http://www.bestreferat.ru/images/paper/42/67/8236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estreferat.ru/images/paper/42/67/823674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r w:rsidRPr="009E4392">
        <w:rPr>
          <w:rFonts w:ascii="Arial" w:eastAsia="Times New Roman" w:hAnsi="Arial" w:cs="Arial"/>
          <w:sz w:val="20"/>
          <w:szCs w:val="20"/>
          <w:lang w:eastAsia="ru-RU"/>
        </w:rPr>
        <w:t> (8)</w:t>
      </w:r>
    </w:p>
    <w:p w14:paraId="6716A84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90514-89116=1398 млн. </w:t>
      </w:r>
      <w:proofErr w:type="spellStart"/>
      <w:r w:rsidRPr="009E4392">
        <w:rPr>
          <w:rFonts w:ascii="Arial" w:eastAsia="Times New Roman" w:hAnsi="Arial" w:cs="Arial"/>
          <w:sz w:val="20"/>
          <w:szCs w:val="20"/>
          <w:lang w:eastAsia="ru-RU"/>
        </w:rPr>
        <w:t>ткм</w:t>
      </w:r>
      <w:proofErr w:type="spellEnd"/>
    </w:p>
    <w:p w14:paraId="6B41FC1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При оценке влияния на результативный показатель количественного показателя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xml:space="preserve">) качественный всегда принимается в базовом (плановом) значении, а при оценке влияния качественного показателя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количественный всегда принимается в фактическом значении.</w:t>
      </w:r>
    </w:p>
    <w:p w14:paraId="5D6FD6F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Часто результат сопоставления базисных (плановых) и отчетных данных под влиянием отдельных факторов требуется выразить относительным числом. Такая оценка производится с помощью относительных чисел. Сущность этого способа заключается в следующем.</w:t>
      </w:r>
    </w:p>
    <w:p w14:paraId="2696A3F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Результативный показатель представляется в виде двухфакторной модели, в нашем примере:</w:t>
      </w:r>
    </w:p>
    <w:p w14:paraId="7C1CF33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75647EF" wp14:editId="54128014">
            <wp:extent cx="1371600" cy="257175"/>
            <wp:effectExtent l="0" t="0" r="0" b="9525"/>
            <wp:docPr id="37" name="Рисунок 37"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(9)</w:t>
      </w:r>
    </w:p>
    <w:p w14:paraId="7DABD04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выявления влияния на результативный показатель</w:t>
      </w:r>
      <w:r w:rsidRPr="009E4392">
        <w:rPr>
          <w:rFonts w:ascii="Arial" w:eastAsia="Times New Roman" w:hAnsi="Arial" w:cs="Arial"/>
          <w:noProof/>
          <w:sz w:val="20"/>
          <w:szCs w:val="20"/>
          <w:lang w:eastAsia="ru-RU"/>
        </w:rPr>
        <w:drawing>
          <wp:inline distT="0" distB="0" distL="0" distR="0" wp14:anchorId="64C85A74" wp14:editId="7542F026">
            <wp:extent cx="428625" cy="257175"/>
            <wp:effectExtent l="0" t="0" r="9525" b="9525"/>
            <wp:docPr id="38" name="Рисунок 38"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первого фактора </w:t>
      </w:r>
      <w:r w:rsidRPr="009E4392">
        <w:rPr>
          <w:rFonts w:ascii="Arial" w:eastAsia="Times New Roman" w:hAnsi="Arial" w:cs="Arial"/>
          <w:noProof/>
          <w:sz w:val="20"/>
          <w:szCs w:val="20"/>
          <w:lang w:eastAsia="ru-RU"/>
        </w:rPr>
        <w:drawing>
          <wp:inline distT="0" distB="0" distL="0" distR="0" wp14:anchorId="2403E41B" wp14:editId="4452B4DA">
            <wp:extent cx="495300" cy="257175"/>
            <wp:effectExtent l="0" t="0" r="0" b="9525"/>
            <wp:docPr id="39" name="Рисунок 39"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(количественного) нужно из процента выполнения плана (темпа роста) по этому фактору вычесть 100:</w:t>
      </w:r>
    </w:p>
    <w:p w14:paraId="43616C3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3F0EF41" wp14:editId="3D176535">
            <wp:extent cx="619125" cy="257175"/>
            <wp:effectExtent l="0" t="0" r="9525" b="9525"/>
            <wp:docPr id="40" name="Рисунок 40" descr="http://www.bestreferat.ru/images/paper/43/67/8236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estreferat.ru/images/paper/43/67/823674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9E4392">
        <w:rPr>
          <w:rFonts w:ascii="Arial" w:eastAsia="Times New Roman" w:hAnsi="Arial" w:cs="Arial"/>
          <w:sz w:val="20"/>
          <w:szCs w:val="20"/>
          <w:lang w:eastAsia="ru-RU"/>
        </w:rPr>
        <w:t>2175,8173*100/2116,7696=102,7895</w:t>
      </w:r>
    </w:p>
    <w:p w14:paraId="0B82282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5927EDE" wp14:editId="2019D19C">
            <wp:extent cx="1828800" cy="276225"/>
            <wp:effectExtent l="0" t="0" r="0" b="9525"/>
            <wp:docPr id="41" name="Рисунок 41" descr="http://www.bestreferat.ru/images/paper/44/67/8236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estreferat.ru/images/paper/44/67/823674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9E4392">
        <w:rPr>
          <w:rFonts w:ascii="Arial" w:eastAsia="Times New Roman" w:hAnsi="Arial" w:cs="Arial"/>
          <w:sz w:val="20"/>
          <w:szCs w:val="20"/>
          <w:lang w:eastAsia="ru-RU"/>
        </w:rPr>
        <w:t> (10)</w:t>
      </w:r>
    </w:p>
    <w:p w14:paraId="1B4BC27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98B01AD" wp14:editId="04CBFF93">
            <wp:extent cx="838200" cy="276225"/>
            <wp:effectExtent l="0" t="0" r="0" b="9525"/>
            <wp:docPr id="42" name="Рисунок 42"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estreferat.ru/images/paper/45/67/823674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9E4392">
        <w:rPr>
          <w:rFonts w:ascii="Arial" w:eastAsia="Times New Roman" w:hAnsi="Arial" w:cs="Arial"/>
          <w:sz w:val="20"/>
          <w:szCs w:val="20"/>
          <w:lang w:eastAsia="ru-RU"/>
        </w:rPr>
        <w:t>=102,7895-100=2,7895</w:t>
      </w:r>
    </w:p>
    <w:p w14:paraId="446FA4E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Влияние второго фактора на показатель </w:t>
      </w:r>
      <w:r w:rsidRPr="009E4392">
        <w:rPr>
          <w:rFonts w:ascii="Arial" w:eastAsia="Times New Roman" w:hAnsi="Arial" w:cs="Arial"/>
          <w:noProof/>
          <w:sz w:val="20"/>
          <w:szCs w:val="20"/>
          <w:lang w:eastAsia="ru-RU"/>
        </w:rPr>
        <w:drawing>
          <wp:inline distT="0" distB="0" distL="0" distR="0" wp14:anchorId="211866F2" wp14:editId="403222C3">
            <wp:extent cx="428625" cy="257175"/>
            <wp:effectExtent l="0" t="0" r="9525" b="9525"/>
            <wp:docPr id="43" name="Рисунок 43"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определяется как разность между процентами выполнения плана по результативному показателю и по первому фактору:</w:t>
      </w:r>
    </w:p>
    <w:p w14:paraId="0A15CD5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E6C6C4D" wp14:editId="0083C189">
            <wp:extent cx="142875" cy="161925"/>
            <wp:effectExtent l="0" t="0" r="9525" b="9525"/>
            <wp:docPr id="44" name="Рисунок 44"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59A44609" wp14:editId="0E1FB9FD">
            <wp:extent cx="1933575" cy="266700"/>
            <wp:effectExtent l="0" t="0" r="9525" b="0"/>
            <wp:docPr id="45" name="Рисунок 45" descr="http://www.bestreferat.ru/images/paper/46/67/8236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estreferat.ru/images/paper/46/67/823674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r w:rsidRPr="009E4392">
        <w:rPr>
          <w:rFonts w:ascii="Arial" w:eastAsia="Times New Roman" w:hAnsi="Arial" w:cs="Arial"/>
          <w:sz w:val="20"/>
          <w:szCs w:val="20"/>
          <w:lang w:eastAsia="ru-RU"/>
        </w:rPr>
        <w:t> (11)</w:t>
      </w:r>
    </w:p>
    <w:p w14:paraId="01736EE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22EE15E" wp14:editId="0B88D7C6">
            <wp:extent cx="1866900" cy="257175"/>
            <wp:effectExtent l="0" t="0" r="0" b="9525"/>
            <wp:docPr id="46" name="Рисунок 46" descr="http://www.bestreferat.ru/images/paper/47/67/823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estreferat.ru/images/paper/47/67/823674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66900" cy="257175"/>
                    </a:xfrm>
                    <a:prstGeom prst="rect">
                      <a:avLst/>
                    </a:prstGeom>
                    <a:noFill/>
                    <a:ln>
                      <a:noFill/>
                    </a:ln>
                  </pic:spPr>
                </pic:pic>
              </a:graphicData>
            </a:graphic>
          </wp:inline>
        </w:drawing>
      </w:r>
      <w:r w:rsidRPr="009E4392">
        <w:rPr>
          <w:rFonts w:ascii="Arial" w:eastAsia="Times New Roman" w:hAnsi="Arial" w:cs="Arial"/>
          <w:sz w:val="20"/>
          <w:szCs w:val="20"/>
          <w:lang w:eastAsia="ru-RU"/>
        </w:rPr>
        <w:t> (12)</w:t>
      </w:r>
    </w:p>
    <w:p w14:paraId="4471734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BCA8DE4" wp14:editId="44B217D4">
            <wp:extent cx="466725" cy="257175"/>
            <wp:effectExtent l="0" t="0" r="9525" b="9525"/>
            <wp:docPr id="47" name="Рисунок 47" descr="http://www.bestreferat.ru/images/paper/48/67/8236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estreferat.ru/images/paper/48/67/8236748.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9E4392">
        <w:rPr>
          <w:rFonts w:ascii="Arial" w:eastAsia="Times New Roman" w:hAnsi="Arial" w:cs="Arial"/>
          <w:sz w:val="20"/>
          <w:szCs w:val="20"/>
          <w:lang w:eastAsia="ru-RU"/>
        </w:rPr>
        <w:t>=90514*100/89116=101,5687</w:t>
      </w:r>
    </w:p>
    <w:p w14:paraId="4F600D7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F48FC19" wp14:editId="2DFC545A">
            <wp:extent cx="142875" cy="161925"/>
            <wp:effectExtent l="0" t="0" r="9525" b="9525"/>
            <wp:docPr id="48" name="Рисунок 48"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443CD18B" wp14:editId="6C3F9AF5">
            <wp:extent cx="714375" cy="266700"/>
            <wp:effectExtent l="0" t="0" r="9525" b="0"/>
            <wp:docPr id="49" name="Рисунок 49" descr="http://www.bestreferat.ru/images/paper/49/67/8236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bestreferat.ru/images/paper/49/67/8236749.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9E4392">
        <w:rPr>
          <w:rFonts w:ascii="Arial" w:eastAsia="Times New Roman" w:hAnsi="Arial" w:cs="Arial"/>
          <w:sz w:val="20"/>
          <w:szCs w:val="20"/>
          <w:lang w:eastAsia="ru-RU"/>
        </w:rPr>
        <w:t>=101,5687-102,7895=-1,2208</w:t>
      </w:r>
    </w:p>
    <w:p w14:paraId="32F2372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Проверка выполняется по формуле</w:t>
      </w:r>
    </w:p>
    <w:p w14:paraId="113B66C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F28A48F" wp14:editId="353DF005">
            <wp:extent cx="838200" cy="276225"/>
            <wp:effectExtent l="0" t="0" r="0" b="9525"/>
            <wp:docPr id="50" name="Рисунок 50"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estreferat.ru/images/paper/45/67/823674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9E4392">
        <w:rPr>
          <w:rFonts w:ascii="Arial" w:eastAsia="Times New Roman" w:hAnsi="Arial" w:cs="Arial"/>
          <w:sz w:val="20"/>
          <w:szCs w:val="20"/>
          <w:lang w:eastAsia="ru-RU"/>
        </w:rPr>
        <w:t>=2,7895-1,2208=1,5687</w:t>
      </w:r>
    </w:p>
    <w:p w14:paraId="2EE1D6C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42DC324" wp14:editId="0AA3EEF5">
            <wp:extent cx="1590675" cy="266700"/>
            <wp:effectExtent l="0" t="0" r="9525" b="0"/>
            <wp:docPr id="51" name="Рисунок 51" descr="http://www.bestreferat.ru/images/paper/50/67/8236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estreferat.ru/images/paper/50/67/823675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9E4392">
        <w:rPr>
          <w:rFonts w:ascii="Arial" w:eastAsia="Times New Roman" w:hAnsi="Arial" w:cs="Arial"/>
          <w:sz w:val="20"/>
          <w:szCs w:val="20"/>
          <w:lang w:eastAsia="ru-RU"/>
        </w:rPr>
        <w:t> (13)</w:t>
      </w:r>
    </w:p>
    <w:p w14:paraId="28FA446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E12ED4B" wp14:editId="47262A3E">
            <wp:extent cx="619125" cy="266700"/>
            <wp:effectExtent l="0" t="0" r="0" b="0"/>
            <wp:docPr id="52" name="Рисунок 52" descr="http://www.bestreferat.ru/images/paper/51/67/8236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estreferat.ru/images/paper/51/67/823675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sidRPr="009E4392">
        <w:rPr>
          <w:rFonts w:ascii="Arial" w:eastAsia="Times New Roman" w:hAnsi="Arial" w:cs="Arial"/>
          <w:sz w:val="20"/>
          <w:szCs w:val="20"/>
          <w:lang w:eastAsia="ru-RU"/>
        </w:rPr>
        <w:t>=101,5687-100=1,5687</w:t>
      </w:r>
    </w:p>
    <w:p w14:paraId="241ED34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Для того чтобы выразить </w:t>
      </w:r>
      <w:proofErr w:type="spellStart"/>
      <w:r w:rsidRPr="009E4392">
        <w:rPr>
          <w:rFonts w:ascii="Arial" w:eastAsia="Times New Roman" w:hAnsi="Arial" w:cs="Arial"/>
          <w:sz w:val="20"/>
          <w:szCs w:val="20"/>
          <w:lang w:eastAsia="ru-RU"/>
        </w:rPr>
        <w:t>пофакторное</w:t>
      </w:r>
      <w:proofErr w:type="spellEnd"/>
      <w:r w:rsidRPr="009E4392">
        <w:rPr>
          <w:rFonts w:ascii="Arial" w:eastAsia="Times New Roman" w:hAnsi="Arial" w:cs="Arial"/>
          <w:sz w:val="20"/>
          <w:szCs w:val="20"/>
          <w:lang w:eastAsia="ru-RU"/>
        </w:rPr>
        <w:t xml:space="preserve"> отклонение результативного показателя в абсолютном значении, достаточно соответствующие относительные величины умножить на плановое (базисное) значение результативного показателя и разделить на 100.</w:t>
      </w:r>
    </w:p>
    <w:p w14:paraId="4D9CE712"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4.1. Анализ объемов перевозок и качества эксплуатационной работы</w:t>
      </w:r>
    </w:p>
    <w:p w14:paraId="17597CE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Анализ выполняется в следующем порядке.</w:t>
      </w:r>
    </w:p>
    <w:p w14:paraId="5F1A4C5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1 - Исходная информация для анализа причин отклонения от плана отчетной величины показателя «среднесуточная производительность грузового вагона»</w:t>
      </w:r>
    </w:p>
    <w:tbl>
      <w:tblPr>
        <w:tblW w:w="0" w:type="auto"/>
        <w:tblInd w:w="75" w:type="dxa"/>
        <w:tblCellMar>
          <w:left w:w="0" w:type="dxa"/>
          <w:right w:w="0" w:type="dxa"/>
        </w:tblCellMar>
        <w:tblLook w:val="04A0" w:firstRow="1" w:lastRow="0" w:firstColumn="1" w:lastColumn="0" w:noHBand="0" w:noVBand="1"/>
      </w:tblPr>
      <w:tblGrid>
        <w:gridCol w:w="3490"/>
        <w:gridCol w:w="970"/>
        <w:gridCol w:w="1025"/>
        <w:gridCol w:w="850"/>
        <w:gridCol w:w="763"/>
        <w:gridCol w:w="1028"/>
        <w:gridCol w:w="1154"/>
      </w:tblGrid>
      <w:tr w:rsidR="002718DB" w:rsidRPr="009E4392" w14:paraId="6A160F13" w14:textId="77777777" w:rsidTr="001D7D76">
        <w:tc>
          <w:tcPr>
            <w:tcW w:w="0" w:type="auto"/>
            <w:hideMark/>
          </w:tcPr>
          <w:p w14:paraId="0EEF80F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c>
          <w:tcPr>
            <w:tcW w:w="0" w:type="auto"/>
            <w:hideMark/>
          </w:tcPr>
          <w:p w14:paraId="1532878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Показатель</w:t>
            </w:r>
          </w:p>
        </w:tc>
        <w:tc>
          <w:tcPr>
            <w:tcW w:w="0" w:type="auto"/>
            <w:hideMark/>
          </w:tcPr>
          <w:p w14:paraId="4E850D3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Единицы измерения</w:t>
            </w:r>
          </w:p>
        </w:tc>
        <w:tc>
          <w:tcPr>
            <w:tcW w:w="0" w:type="auto"/>
            <w:hideMark/>
          </w:tcPr>
          <w:p w14:paraId="61580CE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hideMark/>
          </w:tcPr>
          <w:p w14:paraId="09F30C2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hideMark/>
          </w:tcPr>
          <w:p w14:paraId="4C25E3A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Отклонение</w:t>
            </w:r>
          </w:p>
          <w:p w14:paraId="649C1D7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c>
          <w:tcPr>
            <w:tcW w:w="0" w:type="auto"/>
            <w:hideMark/>
          </w:tcPr>
          <w:p w14:paraId="5423523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выполнения плана</w:t>
            </w:r>
          </w:p>
        </w:tc>
      </w:tr>
      <w:tr w:rsidR="002718DB" w:rsidRPr="009E4392" w14:paraId="51A6A67A" w14:textId="77777777" w:rsidTr="001D7D76">
        <w:tc>
          <w:tcPr>
            <w:tcW w:w="0" w:type="auto"/>
            <w:hideMark/>
          </w:tcPr>
          <w:p w14:paraId="6B4D38D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Результативный показатель: среднесуточная производительность грузового вагона</w:t>
            </w:r>
          </w:p>
        </w:tc>
        <w:tc>
          <w:tcPr>
            <w:tcW w:w="0" w:type="auto"/>
            <w:hideMark/>
          </w:tcPr>
          <w:p w14:paraId="0C8ABAB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/ваг</w:t>
            </w:r>
          </w:p>
        </w:tc>
        <w:tc>
          <w:tcPr>
            <w:tcW w:w="0" w:type="auto"/>
            <w:hideMark/>
          </w:tcPr>
          <w:p w14:paraId="4129EF3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9485,4938</w:t>
            </w:r>
          </w:p>
        </w:tc>
        <w:tc>
          <w:tcPr>
            <w:tcW w:w="0" w:type="auto"/>
            <w:hideMark/>
          </w:tcPr>
          <w:p w14:paraId="00CC2BE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9567,6768</w:t>
            </w:r>
          </w:p>
        </w:tc>
        <w:tc>
          <w:tcPr>
            <w:tcW w:w="0" w:type="auto"/>
            <w:hideMark/>
          </w:tcPr>
          <w:p w14:paraId="33BC81C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+82,183</w:t>
            </w:r>
          </w:p>
        </w:tc>
        <w:tc>
          <w:tcPr>
            <w:tcW w:w="0" w:type="auto"/>
            <w:hideMark/>
          </w:tcPr>
          <w:p w14:paraId="61CC633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100,8664</w:t>
            </w:r>
          </w:p>
        </w:tc>
        <w:tc>
          <w:tcPr>
            <w:tcW w:w="0" w:type="auto"/>
            <w:vAlign w:val="center"/>
            <w:hideMark/>
          </w:tcPr>
          <w:p w14:paraId="7908620E"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r>
      <w:tr w:rsidR="002718DB" w:rsidRPr="009E4392" w14:paraId="49E2CAFF" w14:textId="77777777" w:rsidTr="001D7D76">
        <w:tc>
          <w:tcPr>
            <w:tcW w:w="0" w:type="auto"/>
            <w:hideMark/>
          </w:tcPr>
          <w:p w14:paraId="014D65A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Сложные </w:t>
            </w:r>
            <w:proofErr w:type="spellStart"/>
            <w:r w:rsidRPr="009E4392">
              <w:rPr>
                <w:rFonts w:ascii="Times New Roman" w:eastAsia="Times New Roman" w:hAnsi="Times New Roman" w:cs="Times New Roman"/>
                <w:sz w:val="20"/>
                <w:szCs w:val="20"/>
                <w:lang w:eastAsia="ru-RU"/>
              </w:rPr>
              <w:t>субфакторы</w:t>
            </w:r>
            <w:proofErr w:type="spellEnd"/>
            <w:r w:rsidRPr="009E4392">
              <w:rPr>
                <w:rFonts w:ascii="Times New Roman" w:eastAsia="Times New Roman" w:hAnsi="Times New Roman" w:cs="Times New Roman"/>
                <w:sz w:val="20"/>
                <w:szCs w:val="20"/>
                <w:lang w:eastAsia="ru-RU"/>
              </w:rPr>
              <w:t>:</w:t>
            </w:r>
          </w:p>
          <w:p w14:paraId="114238A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 xml:space="preserve">Эксплуатационные тонно-километры </w:t>
            </w:r>
            <w:proofErr w:type="spellStart"/>
            <w:r w:rsidRPr="009E4392">
              <w:rPr>
                <w:rFonts w:ascii="Times New Roman" w:eastAsia="Times New Roman" w:hAnsi="Times New Roman" w:cs="Times New Roman"/>
                <w:sz w:val="20"/>
                <w:szCs w:val="20"/>
                <w:lang w:eastAsia="ru-RU"/>
              </w:rPr>
              <w:t>Вагоно</w:t>
            </w:r>
            <w:proofErr w:type="spellEnd"/>
            <w:r w:rsidRPr="009E4392">
              <w:rPr>
                <w:rFonts w:ascii="Times New Roman" w:eastAsia="Times New Roman" w:hAnsi="Times New Roman" w:cs="Times New Roman"/>
                <w:sz w:val="20"/>
                <w:szCs w:val="20"/>
                <w:lang w:eastAsia="ru-RU"/>
              </w:rPr>
              <w:t>-километры груженного пробега</w:t>
            </w:r>
          </w:p>
          <w:p w14:paraId="3484F96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Вагоно</w:t>
            </w:r>
            <w:proofErr w:type="spellEnd"/>
            <w:r w:rsidRPr="009E4392">
              <w:rPr>
                <w:rFonts w:ascii="Times New Roman" w:eastAsia="Times New Roman" w:hAnsi="Times New Roman" w:cs="Times New Roman"/>
                <w:sz w:val="20"/>
                <w:szCs w:val="20"/>
                <w:lang w:eastAsia="ru-RU"/>
              </w:rPr>
              <w:t>-километры общего пробега</w:t>
            </w:r>
          </w:p>
        </w:tc>
        <w:tc>
          <w:tcPr>
            <w:tcW w:w="0" w:type="auto"/>
            <w:hideMark/>
          </w:tcPr>
          <w:p w14:paraId="6C5FA38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lastRenderedPageBreak/>
              <w:t>млн.т</w:t>
            </w:r>
            <w:proofErr w:type="spellEnd"/>
            <w:proofErr w:type="gramEnd"/>
            <w:r w:rsidRPr="009E4392">
              <w:rPr>
                <w:rFonts w:ascii="Times New Roman" w:eastAsia="Times New Roman" w:hAnsi="Times New Roman" w:cs="Times New Roman"/>
                <w:sz w:val="20"/>
                <w:szCs w:val="20"/>
                <w:lang w:eastAsia="ru-RU"/>
              </w:rPr>
              <w:t>-км</w:t>
            </w:r>
          </w:p>
          <w:p w14:paraId="2C10D3A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lastRenderedPageBreak/>
              <w:t>млн.ваг</w:t>
            </w:r>
            <w:proofErr w:type="spellEnd"/>
            <w:proofErr w:type="gramEnd"/>
            <w:r w:rsidRPr="009E4392">
              <w:rPr>
                <w:rFonts w:ascii="Times New Roman" w:eastAsia="Times New Roman" w:hAnsi="Times New Roman" w:cs="Times New Roman"/>
                <w:sz w:val="20"/>
                <w:szCs w:val="20"/>
                <w:lang w:eastAsia="ru-RU"/>
              </w:rPr>
              <w:t>.-км</w:t>
            </w:r>
          </w:p>
          <w:p w14:paraId="1C94CE6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t>млн.ваг</w:t>
            </w:r>
            <w:proofErr w:type="spellEnd"/>
            <w:proofErr w:type="gramEnd"/>
            <w:r w:rsidRPr="009E4392">
              <w:rPr>
                <w:rFonts w:ascii="Times New Roman" w:eastAsia="Times New Roman" w:hAnsi="Times New Roman" w:cs="Times New Roman"/>
                <w:sz w:val="20"/>
                <w:szCs w:val="20"/>
                <w:lang w:eastAsia="ru-RU"/>
              </w:rPr>
              <w:t>.-км</w:t>
            </w:r>
          </w:p>
        </w:tc>
        <w:tc>
          <w:tcPr>
            <w:tcW w:w="0" w:type="auto"/>
            <w:hideMark/>
          </w:tcPr>
          <w:p w14:paraId="13BE9D8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89116</w:t>
            </w:r>
          </w:p>
          <w:p w14:paraId="12AF388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2116,7696</w:t>
            </w:r>
          </w:p>
          <w:p w14:paraId="6717D0F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2743,3334</w:t>
            </w:r>
          </w:p>
        </w:tc>
        <w:tc>
          <w:tcPr>
            <w:tcW w:w="0" w:type="auto"/>
            <w:hideMark/>
          </w:tcPr>
          <w:p w14:paraId="17B818E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90514</w:t>
            </w:r>
          </w:p>
          <w:p w14:paraId="0CA01DD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2175,8173</w:t>
            </w:r>
          </w:p>
          <w:p w14:paraId="75A5F60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2800,2769</w:t>
            </w:r>
          </w:p>
        </w:tc>
        <w:tc>
          <w:tcPr>
            <w:tcW w:w="0" w:type="auto"/>
            <w:hideMark/>
          </w:tcPr>
          <w:p w14:paraId="7ADD6A5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+1398</w:t>
            </w:r>
          </w:p>
          <w:p w14:paraId="1B44DA1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+59,0477</w:t>
            </w:r>
          </w:p>
          <w:p w14:paraId="3B6F08B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+56,9435</w:t>
            </w:r>
          </w:p>
        </w:tc>
        <w:tc>
          <w:tcPr>
            <w:tcW w:w="0" w:type="auto"/>
            <w:hideMark/>
          </w:tcPr>
          <w:p w14:paraId="2DADE09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101,5687</w:t>
            </w:r>
          </w:p>
          <w:p w14:paraId="028EF79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102,7895</w:t>
            </w:r>
          </w:p>
          <w:p w14:paraId="41BC84A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102,0757</w:t>
            </w:r>
          </w:p>
        </w:tc>
        <w:tc>
          <w:tcPr>
            <w:tcW w:w="0" w:type="auto"/>
            <w:vAlign w:val="center"/>
            <w:hideMark/>
          </w:tcPr>
          <w:p w14:paraId="783950EF"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r>
      <w:tr w:rsidR="002718DB" w:rsidRPr="009E4392" w14:paraId="52AD8291" w14:textId="77777777" w:rsidTr="001D7D76">
        <w:tc>
          <w:tcPr>
            <w:tcW w:w="0" w:type="auto"/>
            <w:hideMark/>
          </w:tcPr>
          <w:p w14:paraId="1C92815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Первичные (глубинные) факторы: Среднесуточный пробег вагона. Динамическая нагрузка груженного вагона. Коэффициент порожнего пробега вагонов</w:t>
            </w:r>
          </w:p>
        </w:tc>
        <w:tc>
          <w:tcPr>
            <w:tcW w:w="0" w:type="auto"/>
            <w:hideMark/>
          </w:tcPr>
          <w:p w14:paraId="3B77AA6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км</w:t>
            </w:r>
          </w:p>
          <w:p w14:paraId="78D0670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w:t>
            </w:r>
          </w:p>
        </w:tc>
        <w:tc>
          <w:tcPr>
            <w:tcW w:w="0" w:type="auto"/>
            <w:hideMark/>
          </w:tcPr>
          <w:p w14:paraId="6E0CD02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p w14:paraId="7C996D8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p w14:paraId="250B073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hideMark/>
          </w:tcPr>
          <w:p w14:paraId="3321A87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p w14:paraId="2D48E05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p w14:paraId="5FD3D7F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hideMark/>
          </w:tcPr>
          <w:p w14:paraId="5D107DC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p w14:paraId="5CB57EA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-0,5</w:t>
            </w:r>
          </w:p>
          <w:p w14:paraId="39C98EB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-0,9</w:t>
            </w:r>
          </w:p>
        </w:tc>
        <w:tc>
          <w:tcPr>
            <w:tcW w:w="0" w:type="auto"/>
            <w:hideMark/>
          </w:tcPr>
          <w:p w14:paraId="0474AA1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101,3698</w:t>
            </w:r>
          </w:p>
          <w:p w14:paraId="0AAF1E1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98,8123</w:t>
            </w:r>
          </w:p>
          <w:p w14:paraId="7B22F08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96,9594</w:t>
            </w:r>
          </w:p>
        </w:tc>
        <w:tc>
          <w:tcPr>
            <w:tcW w:w="0" w:type="auto"/>
            <w:vAlign w:val="center"/>
            <w:hideMark/>
          </w:tcPr>
          <w:p w14:paraId="0671B15A"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r>
    </w:tbl>
    <w:p w14:paraId="6576C95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Формула расчета результативного показателя:</w:t>
      </w:r>
    </w:p>
    <w:p w14:paraId="1917188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E2F57C1" wp14:editId="194648AE">
            <wp:extent cx="923925" cy="419100"/>
            <wp:effectExtent l="0" t="0" r="9525" b="0"/>
            <wp:docPr id="53" name="Рисунок 53"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estreferat.ru/images/paper/52/67/823675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sidRPr="009E4392">
        <w:rPr>
          <w:rFonts w:ascii="Arial" w:eastAsia="Times New Roman" w:hAnsi="Arial" w:cs="Arial"/>
          <w:sz w:val="20"/>
          <w:szCs w:val="20"/>
          <w:lang w:eastAsia="ru-RU"/>
        </w:rPr>
        <w:t> (14)</w:t>
      </w:r>
    </w:p>
    <w:p w14:paraId="26159C1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2610C63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385EEC37" wp14:editId="2C98CBE1">
            <wp:extent cx="228600" cy="228600"/>
            <wp:effectExtent l="0" t="0" r="0" b="0"/>
            <wp:docPr id="54" name="Рисунок 54" descr="http://www.bestreferat.ru/images/paper/53/67/8236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estreferat.ru/images/paper/53/67/823675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 среднесуточная производительность грузового вагона (план или отчет), т-км/ваг.;</w:t>
      </w:r>
    </w:p>
    <w:p w14:paraId="6C8FF80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D23EAB" wp14:editId="28BB0E59">
            <wp:extent cx="276225" cy="238125"/>
            <wp:effectExtent l="0" t="0" r="9525" b="9525"/>
            <wp:docPr id="55" name="Рисунок 55"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динамическая нагрузка груженого вагона (план или отчет) т.;</w:t>
      </w:r>
    </w:p>
    <w:p w14:paraId="6A2A0CA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B223949" wp14:editId="5AFC6DE6">
            <wp:extent cx="180975" cy="228600"/>
            <wp:effectExtent l="0" t="0" r="9525" b="0"/>
            <wp:docPr id="56" name="Рисунок 56"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 - среднесуточный пробег вагона (план или отчет), км.;</w:t>
      </w:r>
    </w:p>
    <w:p w14:paraId="6A34A88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110FC3B" wp14:editId="23A91796">
            <wp:extent cx="152400" cy="142875"/>
            <wp:effectExtent l="0" t="0" r="0" b="9525"/>
            <wp:docPr id="57" name="Рисунок 57"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 коэффициент порожнего пробега вагонов (план или отчет")</w:t>
      </w:r>
    </w:p>
    <w:p w14:paraId="01331E6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8FA9927" wp14:editId="30D247D5">
            <wp:extent cx="647700" cy="228600"/>
            <wp:effectExtent l="0" t="0" r="0" b="0"/>
            <wp:docPr id="58" name="Рисунок 58" descr="http://www.bestreferat.ru/images/paper/56/67/8236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bestreferat.ru/images/paper/56/67/823675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9E4392">
        <w:rPr>
          <w:rFonts w:ascii="Arial" w:eastAsia="Times New Roman" w:hAnsi="Arial" w:cs="Arial"/>
          <w:sz w:val="20"/>
          <w:szCs w:val="20"/>
          <w:lang w:eastAsia="ru-RU"/>
        </w:rPr>
        <w:t>=</w:t>
      </w:r>
      <w:r w:rsidRPr="009E4392">
        <w:rPr>
          <w:rFonts w:ascii="Arial" w:eastAsia="Times New Roman" w:hAnsi="Arial" w:cs="Arial"/>
          <w:noProof/>
          <w:sz w:val="20"/>
          <w:szCs w:val="20"/>
          <w:lang w:eastAsia="ru-RU"/>
        </w:rPr>
        <w:drawing>
          <wp:inline distT="0" distB="0" distL="0" distR="0" wp14:anchorId="0E1A87FB" wp14:editId="2ADF543E">
            <wp:extent cx="1981200" cy="419100"/>
            <wp:effectExtent l="0" t="0" r="0" b="0"/>
            <wp:docPr id="59" name="Рисунок 59" descr="http://www.bestreferat.ru/images/paper/57/67/8236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bestreferat.ru/images/paper/57/67/823675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14:paraId="21227F4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4AFA0DE" wp14:editId="70BB5663">
            <wp:extent cx="714375" cy="228600"/>
            <wp:effectExtent l="0" t="0" r="9525" b="0"/>
            <wp:docPr id="60" name="Рисунок 60" descr="http://www.bestreferat.ru/images/paper/58/67/8236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estreferat.ru/images/paper/58/67/823675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9E4392">
        <w:rPr>
          <w:rFonts w:ascii="Arial" w:eastAsia="Times New Roman" w:hAnsi="Arial" w:cs="Arial"/>
          <w:sz w:val="20"/>
          <w:szCs w:val="20"/>
          <w:lang w:eastAsia="ru-RU"/>
        </w:rPr>
        <w:t>=</w:t>
      </w:r>
      <w:r w:rsidRPr="009E4392">
        <w:rPr>
          <w:rFonts w:ascii="Arial" w:eastAsia="Times New Roman" w:hAnsi="Arial" w:cs="Arial"/>
          <w:noProof/>
          <w:sz w:val="20"/>
          <w:szCs w:val="20"/>
          <w:lang w:eastAsia="ru-RU"/>
        </w:rPr>
        <w:drawing>
          <wp:inline distT="0" distB="0" distL="0" distR="0" wp14:anchorId="5DEE09D3" wp14:editId="0FFBD938">
            <wp:extent cx="2009775" cy="419100"/>
            <wp:effectExtent l="0" t="0" r="0" b="0"/>
            <wp:docPr id="61" name="Рисунок 61" descr="http://www.bestreferat.ru/images/paper/59/67/8236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bestreferat.ru/images/paper/59/67/823675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p>
    <w:p w14:paraId="4379BE8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Формулы расчета </w:t>
      </w:r>
      <w:proofErr w:type="spellStart"/>
      <w:r w:rsidRPr="009E4392">
        <w:rPr>
          <w:rFonts w:ascii="Arial" w:eastAsia="Times New Roman" w:hAnsi="Arial" w:cs="Arial"/>
          <w:sz w:val="20"/>
          <w:szCs w:val="20"/>
          <w:lang w:eastAsia="ru-RU"/>
        </w:rPr>
        <w:t>субфакторов</w:t>
      </w:r>
      <w:proofErr w:type="spellEnd"/>
      <w:r w:rsidRPr="009E4392">
        <w:rPr>
          <w:rFonts w:ascii="Arial" w:eastAsia="Times New Roman" w:hAnsi="Arial" w:cs="Arial"/>
          <w:sz w:val="20"/>
          <w:szCs w:val="20"/>
          <w:lang w:eastAsia="ru-RU"/>
        </w:rPr>
        <w:t>:</w:t>
      </w:r>
    </w:p>
    <w:p w14:paraId="308F306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BC8EC98" wp14:editId="76296659">
            <wp:extent cx="1076325" cy="466725"/>
            <wp:effectExtent l="0" t="0" r="9525" b="9525"/>
            <wp:docPr id="62" name="Рисунок 62" descr="http://www.bestreferat.ru/images/paper/60/67/8236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bestreferat.ru/images/paper/60/67/823676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r w:rsidRPr="009E4392">
        <w:rPr>
          <w:rFonts w:ascii="Arial" w:eastAsia="Times New Roman" w:hAnsi="Arial" w:cs="Arial"/>
          <w:sz w:val="20"/>
          <w:szCs w:val="20"/>
          <w:lang w:eastAsia="ru-RU"/>
        </w:rPr>
        <w:t> (15)</w:t>
      </w:r>
    </w:p>
    <w:p w14:paraId="00418CA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2D484A16" wp14:editId="494EFB3E">
            <wp:extent cx="295275" cy="257175"/>
            <wp:effectExtent l="0" t="0" r="0" b="9525"/>
            <wp:docPr id="63" name="Рисунок 63" descr="http://www.bestreferat.ru/images/paper/61/67/8236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bestreferat.ru/images/paper/61/67/823676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76095DC6" wp14:editId="605F767B">
            <wp:extent cx="295275" cy="238125"/>
            <wp:effectExtent l="0" t="0" r="9525" b="9525"/>
            <wp:docPr id="64" name="Рисунок 64" descr="http://www.bestreferat.ru/images/paper/62/67/8236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estreferat.ru/images/paper/62/67/823676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w:t>
      </w:r>
      <w:proofErr w:type="spellStart"/>
      <w:r w:rsidRPr="009E4392">
        <w:rPr>
          <w:rFonts w:ascii="Arial" w:eastAsia="Times New Roman" w:hAnsi="Arial" w:cs="Arial"/>
          <w:sz w:val="20"/>
          <w:szCs w:val="20"/>
          <w:lang w:eastAsia="ru-RU"/>
        </w:rPr>
        <w:t>вагоно</w:t>
      </w:r>
      <w:proofErr w:type="spellEnd"/>
      <w:r w:rsidRPr="009E4392">
        <w:rPr>
          <w:rFonts w:ascii="Arial" w:eastAsia="Times New Roman" w:hAnsi="Arial" w:cs="Arial"/>
          <w:sz w:val="20"/>
          <w:szCs w:val="20"/>
          <w:lang w:eastAsia="ru-RU"/>
        </w:rPr>
        <w:t>-километры груженного пробега (план или отчет), ваг-км.;</w:t>
      </w:r>
    </w:p>
    <w:p w14:paraId="6DBCDDD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5128C5" wp14:editId="4995F079">
            <wp:extent cx="428625" cy="257175"/>
            <wp:effectExtent l="0" t="0" r="0" b="9525"/>
            <wp:docPr id="65" name="Рисунок 65" descr="http://www.bestreferat.ru/images/paper/63/67/8236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estreferat.ru/images/paper/63/67/823676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эксплуатационные тонно-километры груженного пробега (план или отчет), </w:t>
      </w:r>
      <w:proofErr w:type="spellStart"/>
      <w:proofErr w:type="gramStart"/>
      <w:r w:rsidRPr="009E4392">
        <w:rPr>
          <w:rFonts w:ascii="Arial" w:eastAsia="Times New Roman" w:hAnsi="Arial" w:cs="Arial"/>
          <w:sz w:val="20"/>
          <w:szCs w:val="20"/>
          <w:lang w:eastAsia="ru-RU"/>
        </w:rPr>
        <w:t>млн.т</w:t>
      </w:r>
      <w:proofErr w:type="spellEnd"/>
      <w:proofErr w:type="gramEnd"/>
      <w:r w:rsidRPr="009E4392">
        <w:rPr>
          <w:rFonts w:ascii="Arial" w:eastAsia="Times New Roman" w:hAnsi="Arial" w:cs="Arial"/>
          <w:sz w:val="20"/>
          <w:szCs w:val="20"/>
          <w:lang w:eastAsia="ru-RU"/>
        </w:rPr>
        <w:t>-км.;</w:t>
      </w:r>
    </w:p>
    <w:p w14:paraId="0196994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83722CF" wp14:editId="163F124E">
            <wp:extent cx="276225" cy="238125"/>
            <wp:effectExtent l="0" t="0" r="9525" b="9525"/>
            <wp:docPr id="66" name="Рисунок 66" descr="http://www.bestreferat.ru/images/paper/64/67/8236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estreferat.ru/images/paper/64/67/8236764.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динамическая нагрузка груженного вагона (план или отчет), т.</w:t>
      </w:r>
    </w:p>
    <w:p w14:paraId="0982444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CADE92B" wp14:editId="06D6DE42">
            <wp:extent cx="2514600" cy="419100"/>
            <wp:effectExtent l="0" t="0" r="0" b="0"/>
            <wp:docPr id="67" name="Рисунок 67" descr="http://www.bestreferat.ru/images/paper/65/67/8236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bestreferat.ru/images/paper/65/67/8236765.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a:ln>
                      <a:noFill/>
                    </a:ln>
                  </pic:spPr>
                </pic:pic>
              </a:graphicData>
            </a:graphic>
          </wp:inline>
        </w:drawing>
      </w:r>
    </w:p>
    <w:p w14:paraId="658246B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192FF6" wp14:editId="6D51F417">
            <wp:extent cx="2505075" cy="419100"/>
            <wp:effectExtent l="0" t="0" r="9525" b="0"/>
            <wp:docPr id="68" name="Рисунок 68" descr="http://www.bestreferat.ru/images/paper/66/67/8236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bestreferat.ru/images/paper/66/67/8236766.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05075" cy="419100"/>
                    </a:xfrm>
                    <a:prstGeom prst="rect">
                      <a:avLst/>
                    </a:prstGeom>
                    <a:noFill/>
                    <a:ln>
                      <a:noFill/>
                    </a:ln>
                  </pic:spPr>
                </pic:pic>
              </a:graphicData>
            </a:graphic>
          </wp:inline>
        </w:drawing>
      </w:r>
    </w:p>
    <w:p w14:paraId="51DEACA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0DFCC7" wp14:editId="3FA76A2F">
            <wp:extent cx="114300" cy="219075"/>
            <wp:effectExtent l="0" t="0" r="0" b="0"/>
            <wp:docPr id="69" name="Рисунок 69"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14A16BB6" wp14:editId="0FADE868">
            <wp:extent cx="1476375" cy="257175"/>
            <wp:effectExtent l="0" t="0" r="9525" b="9525"/>
            <wp:docPr id="70" name="Рисунок 70" descr="http://www.bestreferat.ru/images/paper/67/67/8236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bestreferat.ru/images/paper/67/67/8236767.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257175"/>
                    </a:xfrm>
                    <a:prstGeom prst="rect">
                      <a:avLst/>
                    </a:prstGeom>
                    <a:noFill/>
                    <a:ln>
                      <a:noFill/>
                    </a:ln>
                  </pic:spPr>
                </pic:pic>
              </a:graphicData>
            </a:graphic>
          </wp:inline>
        </w:drawing>
      </w:r>
      <w:r w:rsidRPr="009E4392">
        <w:rPr>
          <w:rFonts w:ascii="Arial" w:eastAsia="Times New Roman" w:hAnsi="Arial" w:cs="Arial"/>
          <w:sz w:val="20"/>
          <w:szCs w:val="20"/>
          <w:lang w:eastAsia="ru-RU"/>
        </w:rPr>
        <w:t>, (16)</w:t>
      </w:r>
    </w:p>
    <w:p w14:paraId="6693968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1DB9959B" wp14:editId="73AD1B25">
            <wp:extent cx="447675" cy="257175"/>
            <wp:effectExtent l="0" t="0" r="9525" b="9525"/>
            <wp:docPr id="71" name="Рисунок 71" descr="http://www.bestreferat.ru/images/paper/68/67/8236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estreferat.ru/images/paper/68/67/823676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w:t>
      </w:r>
      <w:proofErr w:type="spellStart"/>
      <w:r w:rsidRPr="009E4392">
        <w:rPr>
          <w:rFonts w:ascii="Arial" w:eastAsia="Times New Roman" w:hAnsi="Arial" w:cs="Arial"/>
          <w:sz w:val="20"/>
          <w:szCs w:val="20"/>
          <w:lang w:eastAsia="ru-RU"/>
        </w:rPr>
        <w:t>вагоно</w:t>
      </w:r>
      <w:proofErr w:type="spellEnd"/>
      <w:r w:rsidRPr="009E4392">
        <w:rPr>
          <w:rFonts w:ascii="Arial" w:eastAsia="Times New Roman" w:hAnsi="Arial" w:cs="Arial"/>
          <w:sz w:val="20"/>
          <w:szCs w:val="20"/>
          <w:lang w:eastAsia="ru-RU"/>
        </w:rPr>
        <w:t>-километры общего пробега (план или отчет), ваг-км;</w:t>
      </w:r>
      <w:r w:rsidRPr="009E4392">
        <w:rPr>
          <w:rFonts w:ascii="Arial" w:eastAsia="Times New Roman" w:hAnsi="Arial" w:cs="Arial"/>
          <w:sz w:val="20"/>
          <w:szCs w:val="20"/>
          <w:lang w:eastAsia="ru-RU"/>
        </w:rPr>
        <w:br/>
      </w:r>
      <w:r w:rsidRPr="009E4392">
        <w:rPr>
          <w:rFonts w:ascii="Arial" w:eastAsia="Times New Roman" w:hAnsi="Arial" w:cs="Arial"/>
          <w:noProof/>
          <w:sz w:val="20"/>
          <w:szCs w:val="20"/>
          <w:lang w:eastAsia="ru-RU"/>
        </w:rPr>
        <w:drawing>
          <wp:inline distT="0" distB="0" distL="0" distR="0" wp14:anchorId="52F7515A" wp14:editId="74F8CDB9">
            <wp:extent cx="152400" cy="142875"/>
            <wp:effectExtent l="0" t="0" r="0" b="9525"/>
            <wp:docPr id="72" name="Рисунок 72"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 коэффициент порожнего пробега вагонов (план или </w:t>
      </w:r>
      <w:proofErr w:type="gramStart"/>
      <w:r w:rsidRPr="009E4392">
        <w:rPr>
          <w:rFonts w:ascii="Arial" w:eastAsia="Times New Roman" w:hAnsi="Arial" w:cs="Arial"/>
          <w:sz w:val="20"/>
          <w:szCs w:val="20"/>
          <w:lang w:eastAsia="ru-RU"/>
        </w:rPr>
        <w:t>отче )</w:t>
      </w:r>
      <w:proofErr w:type="gramEnd"/>
    </w:p>
    <w:p w14:paraId="4702BAE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2. Выполняем аналитические расчеты по оценке влияния отдельных факторов на величину результативного показателя.</w:t>
      </w:r>
    </w:p>
    <w:p w14:paraId="4EC8B4B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7F91EDB" wp14:editId="7B2179B8">
            <wp:extent cx="866775" cy="257175"/>
            <wp:effectExtent l="0" t="0" r="9525" b="9525"/>
            <wp:docPr id="73" name="Рисунок 73" descr="http://www.bestreferat.ru/images/paper/69/67/8236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bestreferat.ru/images/paper/69/67/823676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E4392">
        <w:rPr>
          <w:rFonts w:ascii="Arial" w:eastAsia="Times New Roman" w:hAnsi="Arial" w:cs="Arial"/>
          <w:sz w:val="20"/>
          <w:szCs w:val="20"/>
          <w:lang w:eastAsia="ru-RU"/>
        </w:rPr>
        <w:t>=2116,7696*(1+</w:t>
      </w:r>
      <w:proofErr w:type="gramStart"/>
      <w:r w:rsidRPr="009E4392">
        <w:rPr>
          <w:rFonts w:ascii="Arial" w:eastAsia="Times New Roman" w:hAnsi="Arial" w:cs="Arial"/>
          <w:sz w:val="20"/>
          <w:szCs w:val="20"/>
          <w:lang w:eastAsia="ru-RU"/>
        </w:rPr>
        <w:t>0,296)=</w:t>
      </w:r>
      <w:proofErr w:type="gramEnd"/>
      <w:r w:rsidRPr="009E4392">
        <w:rPr>
          <w:rFonts w:ascii="Arial" w:eastAsia="Times New Roman" w:hAnsi="Arial" w:cs="Arial"/>
          <w:sz w:val="20"/>
          <w:szCs w:val="20"/>
          <w:lang w:eastAsia="ru-RU"/>
        </w:rPr>
        <w:t xml:space="preserve">2743,3334 млн. </w:t>
      </w:r>
      <w:proofErr w:type="spellStart"/>
      <w:r w:rsidRPr="009E4392">
        <w:rPr>
          <w:rFonts w:ascii="Arial" w:eastAsia="Times New Roman" w:hAnsi="Arial" w:cs="Arial"/>
          <w:sz w:val="20"/>
          <w:szCs w:val="20"/>
          <w:lang w:eastAsia="ru-RU"/>
        </w:rPr>
        <w:t>ткм</w:t>
      </w:r>
      <w:proofErr w:type="spellEnd"/>
    </w:p>
    <w:p w14:paraId="04C99BF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E477098" wp14:editId="25B74EA9">
            <wp:extent cx="923925" cy="257175"/>
            <wp:effectExtent l="0" t="0" r="9525" b="9525"/>
            <wp:docPr id="74" name="Рисунок 74" descr="http://www.bestreferat.ru/images/paper/70/67/8236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bestreferat.ru/images/paper/70/67/8236770.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sidRPr="009E4392">
        <w:rPr>
          <w:rFonts w:ascii="Arial" w:eastAsia="Times New Roman" w:hAnsi="Arial" w:cs="Arial"/>
          <w:sz w:val="20"/>
          <w:szCs w:val="20"/>
          <w:lang w:eastAsia="ru-RU"/>
        </w:rPr>
        <w:t>=2175,8173*(1+</w:t>
      </w:r>
      <w:proofErr w:type="gramStart"/>
      <w:r w:rsidRPr="009E4392">
        <w:rPr>
          <w:rFonts w:ascii="Arial" w:eastAsia="Times New Roman" w:hAnsi="Arial" w:cs="Arial"/>
          <w:sz w:val="20"/>
          <w:szCs w:val="20"/>
          <w:lang w:eastAsia="ru-RU"/>
        </w:rPr>
        <w:t>0,287)=</w:t>
      </w:r>
      <w:proofErr w:type="gramEnd"/>
      <w:r w:rsidRPr="009E4392">
        <w:rPr>
          <w:rFonts w:ascii="Arial" w:eastAsia="Times New Roman" w:hAnsi="Arial" w:cs="Arial"/>
          <w:sz w:val="20"/>
          <w:szCs w:val="20"/>
          <w:lang w:eastAsia="ru-RU"/>
        </w:rPr>
        <w:t xml:space="preserve">2800,2769 млн. </w:t>
      </w:r>
      <w:proofErr w:type="spellStart"/>
      <w:r w:rsidRPr="009E4392">
        <w:rPr>
          <w:rFonts w:ascii="Arial" w:eastAsia="Times New Roman" w:hAnsi="Arial" w:cs="Arial"/>
          <w:sz w:val="20"/>
          <w:szCs w:val="20"/>
          <w:lang w:eastAsia="ru-RU"/>
        </w:rPr>
        <w:t>ткм</w:t>
      </w:r>
      <w:proofErr w:type="spellEnd"/>
    </w:p>
    <w:p w14:paraId="456FF64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w:t>
      </w:r>
      <w:r w:rsidRPr="009E4392">
        <w:rPr>
          <w:rFonts w:ascii="Arial" w:eastAsia="Times New Roman" w:hAnsi="Arial" w:cs="Arial"/>
          <w:noProof/>
          <w:sz w:val="20"/>
          <w:szCs w:val="20"/>
          <w:lang w:eastAsia="ru-RU"/>
        </w:rPr>
        <w:drawing>
          <wp:inline distT="0" distB="0" distL="0" distR="0" wp14:anchorId="04518243" wp14:editId="45FF0826">
            <wp:extent cx="923925" cy="419100"/>
            <wp:effectExtent l="0" t="0" r="9525" b="0"/>
            <wp:docPr id="75" name="Рисунок 75"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bestreferat.ru/images/paper/52/67/823675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sidRPr="009E4392">
        <w:rPr>
          <w:rFonts w:ascii="Arial" w:eastAsia="Times New Roman" w:hAnsi="Arial" w:cs="Arial"/>
          <w:sz w:val="20"/>
          <w:szCs w:val="20"/>
          <w:lang w:eastAsia="ru-RU"/>
        </w:rPr>
        <w:t> (17)</w:t>
      </w:r>
    </w:p>
    <w:p w14:paraId="7348663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Анализ осуществляем методом цепных подстановок в табличной форме:</w:t>
      </w:r>
    </w:p>
    <w:p w14:paraId="3B87784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2.</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315"/>
        <w:gridCol w:w="705"/>
        <w:gridCol w:w="465"/>
        <w:gridCol w:w="1891"/>
      </w:tblGrid>
      <w:tr w:rsidR="002718DB" w:rsidRPr="009E4392" w14:paraId="7948C2E5" w14:textId="77777777" w:rsidTr="001D7D76">
        <w:tc>
          <w:tcPr>
            <w:tcW w:w="0" w:type="auto"/>
            <w:vMerge w:val="restart"/>
            <w:tcBorders>
              <w:top w:val="outset" w:sz="6" w:space="0" w:color="auto"/>
              <w:left w:val="outset" w:sz="6" w:space="0" w:color="auto"/>
              <w:bottom w:val="outset" w:sz="6" w:space="0" w:color="auto"/>
              <w:right w:val="outset" w:sz="6" w:space="0" w:color="auto"/>
            </w:tcBorders>
            <w:hideMark/>
          </w:tcPr>
          <w:p w14:paraId="571DD2C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п/п</w:t>
            </w:r>
          </w:p>
        </w:tc>
        <w:tc>
          <w:tcPr>
            <w:tcW w:w="0" w:type="auto"/>
            <w:gridSpan w:val="3"/>
            <w:tcBorders>
              <w:top w:val="outset" w:sz="6" w:space="0" w:color="auto"/>
              <w:left w:val="outset" w:sz="6" w:space="0" w:color="auto"/>
              <w:bottom w:val="outset" w:sz="6" w:space="0" w:color="auto"/>
              <w:right w:val="outset" w:sz="6" w:space="0" w:color="auto"/>
            </w:tcBorders>
            <w:hideMark/>
          </w:tcPr>
          <w:p w14:paraId="2E2CACE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Факторы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02F12C9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Разность подстановок</w:t>
            </w:r>
          </w:p>
        </w:tc>
      </w:tr>
      <w:tr w:rsidR="002718DB" w:rsidRPr="009E4392" w14:paraId="526F3332" w14:textId="77777777" w:rsidTr="001D7D76">
        <w:tc>
          <w:tcPr>
            <w:tcW w:w="0" w:type="auto"/>
            <w:vMerge/>
            <w:tcBorders>
              <w:top w:val="outset" w:sz="6" w:space="0" w:color="auto"/>
              <w:left w:val="outset" w:sz="6" w:space="0" w:color="auto"/>
              <w:bottom w:val="outset" w:sz="6" w:space="0" w:color="auto"/>
              <w:right w:val="outset" w:sz="6" w:space="0" w:color="auto"/>
            </w:tcBorders>
            <w:vAlign w:val="center"/>
            <w:hideMark/>
          </w:tcPr>
          <w:p w14:paraId="7769B8D0"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2DE3EA7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63E88267" wp14:editId="69DF9922">
                  <wp:extent cx="180975" cy="228600"/>
                  <wp:effectExtent l="0" t="0" r="9525" b="0"/>
                  <wp:docPr id="76" name="Рисунок 76"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1BA5B3A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4202A6E3" wp14:editId="7AC91DC4">
                  <wp:extent cx="428625" cy="238125"/>
                  <wp:effectExtent l="0" t="0" r="9525" b="9525"/>
                  <wp:docPr id="77" name="Рисунок 77" descr="http://www.bestreferat.ru/images/paper/71/67/8236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bestreferat.ru/images/paper/71/67/823677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3EEA469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1087D71A" wp14:editId="4653AD54">
                  <wp:extent cx="276225" cy="238125"/>
                  <wp:effectExtent l="0" t="0" r="9525" b="9525"/>
                  <wp:docPr id="78" name="Рисунок 78"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A2F3C9"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r>
      <w:tr w:rsidR="002718DB" w:rsidRPr="009E4392" w14:paraId="592C2AA0"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F0BE27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55FB351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tc>
        <w:tc>
          <w:tcPr>
            <w:tcW w:w="0" w:type="auto"/>
            <w:tcBorders>
              <w:top w:val="outset" w:sz="6" w:space="0" w:color="auto"/>
              <w:left w:val="outset" w:sz="6" w:space="0" w:color="auto"/>
              <w:bottom w:val="outset" w:sz="6" w:space="0" w:color="auto"/>
              <w:right w:val="outset" w:sz="6" w:space="0" w:color="auto"/>
            </w:tcBorders>
            <w:hideMark/>
          </w:tcPr>
          <w:p w14:paraId="213068A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592AC7F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5945787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r>
      <w:tr w:rsidR="002718DB" w:rsidRPr="009E4392" w14:paraId="74512E16"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E6C267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660BD9F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6FB526C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139C8E0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7801B38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129,9383</w:t>
            </w:r>
          </w:p>
        </w:tc>
      </w:tr>
      <w:tr w:rsidR="002718DB" w:rsidRPr="009E4392" w14:paraId="4B7CF7D0"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6961FF7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6F938E9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0AD12BF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158F795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3C2DFE2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67,2408</w:t>
            </w:r>
          </w:p>
        </w:tc>
      </w:tr>
      <w:tr w:rsidR="002718DB" w:rsidRPr="009E4392" w14:paraId="1C346FC3"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43BBCE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52C9E72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26B637E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378ABC1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605E497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-114,9961</w:t>
            </w:r>
          </w:p>
        </w:tc>
      </w:tr>
      <w:tr w:rsidR="002718DB" w:rsidRPr="009E4392" w14:paraId="75B67CB3" w14:textId="77777777" w:rsidTr="001D7D76">
        <w:tc>
          <w:tcPr>
            <w:tcW w:w="0" w:type="auto"/>
            <w:gridSpan w:val="4"/>
            <w:tcBorders>
              <w:top w:val="outset" w:sz="6" w:space="0" w:color="auto"/>
              <w:left w:val="outset" w:sz="6" w:space="0" w:color="auto"/>
              <w:bottom w:val="outset" w:sz="6" w:space="0" w:color="auto"/>
              <w:right w:val="outset" w:sz="6" w:space="0" w:color="auto"/>
            </w:tcBorders>
            <w:hideMark/>
          </w:tcPr>
          <w:p w14:paraId="22B03B0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Баланс отклонений</w:t>
            </w:r>
          </w:p>
        </w:tc>
        <w:tc>
          <w:tcPr>
            <w:tcW w:w="0" w:type="auto"/>
            <w:tcBorders>
              <w:top w:val="outset" w:sz="6" w:space="0" w:color="auto"/>
              <w:left w:val="outset" w:sz="6" w:space="0" w:color="auto"/>
              <w:bottom w:val="outset" w:sz="6" w:space="0" w:color="auto"/>
              <w:right w:val="outset" w:sz="6" w:space="0" w:color="auto"/>
            </w:tcBorders>
            <w:hideMark/>
          </w:tcPr>
          <w:p w14:paraId="5DD5FF7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82,183=82,183</w:t>
            </w:r>
          </w:p>
        </w:tc>
      </w:tr>
    </w:tbl>
    <w:p w14:paraId="74DAE49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0C81A2D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этой таблице разница между второй и первой строками дает влияние на результативный показатель первого фактора (</w:t>
      </w:r>
      <w:r w:rsidRPr="009E4392">
        <w:rPr>
          <w:rFonts w:ascii="Arial" w:eastAsia="Times New Roman" w:hAnsi="Arial" w:cs="Arial"/>
          <w:noProof/>
          <w:sz w:val="20"/>
          <w:szCs w:val="20"/>
          <w:lang w:eastAsia="ru-RU"/>
        </w:rPr>
        <w:drawing>
          <wp:inline distT="0" distB="0" distL="0" distR="0" wp14:anchorId="132D41CA" wp14:editId="4A41A6CB">
            <wp:extent cx="180975" cy="228600"/>
            <wp:effectExtent l="0" t="0" r="9525" b="0"/>
            <wp:docPr id="79" name="Рисунок 79"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 между третьей строками - второго фактора (</w:t>
      </w:r>
      <w:r w:rsidRPr="009E4392">
        <w:rPr>
          <w:rFonts w:ascii="Arial" w:eastAsia="Times New Roman" w:hAnsi="Arial" w:cs="Arial"/>
          <w:noProof/>
          <w:sz w:val="20"/>
          <w:szCs w:val="20"/>
          <w:lang w:eastAsia="ru-RU"/>
        </w:rPr>
        <w:drawing>
          <wp:inline distT="0" distB="0" distL="0" distR="0" wp14:anchorId="53A88D5D" wp14:editId="04441DE7">
            <wp:extent cx="152400" cy="142875"/>
            <wp:effectExtent l="0" t="0" r="0" b="9525"/>
            <wp:docPr id="80" name="Рисунок 80"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между четвертой и третьей строкам третьего </w:t>
      </w:r>
      <w:proofErr w:type="gramStart"/>
      <w:r w:rsidRPr="009E4392">
        <w:rPr>
          <w:rFonts w:ascii="Arial" w:eastAsia="Times New Roman" w:hAnsi="Arial" w:cs="Arial"/>
          <w:sz w:val="20"/>
          <w:szCs w:val="20"/>
          <w:lang w:eastAsia="ru-RU"/>
        </w:rPr>
        <w:t>фактора(</w:t>
      </w:r>
      <w:proofErr w:type="gramEnd"/>
      <w:r w:rsidRPr="009E4392">
        <w:rPr>
          <w:rFonts w:ascii="Arial" w:eastAsia="Times New Roman" w:hAnsi="Arial" w:cs="Arial"/>
          <w:noProof/>
          <w:sz w:val="20"/>
          <w:szCs w:val="20"/>
          <w:lang w:eastAsia="ru-RU"/>
        </w:rPr>
        <w:drawing>
          <wp:inline distT="0" distB="0" distL="0" distR="0" wp14:anchorId="443BD6B9" wp14:editId="46A94CB3">
            <wp:extent cx="276225" cy="238125"/>
            <wp:effectExtent l="0" t="0" r="9525" b="9525"/>
            <wp:docPr id="81" name="Рисунок 81"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6452094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3. Выполняем расчеты по оценке влияния отдельных личину среднесуточной производительности вагона.</w:t>
      </w:r>
    </w:p>
    <w:p w14:paraId="3A3A881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w:t>
      </w:r>
      <w:r w:rsidRPr="009E4392">
        <w:rPr>
          <w:rFonts w:ascii="Arial" w:eastAsia="Times New Roman" w:hAnsi="Arial" w:cs="Arial"/>
          <w:noProof/>
          <w:sz w:val="20"/>
          <w:szCs w:val="20"/>
          <w:lang w:eastAsia="ru-RU"/>
        </w:rPr>
        <w:drawing>
          <wp:inline distT="0" distB="0" distL="0" distR="0" wp14:anchorId="67F05288" wp14:editId="099B0DA4">
            <wp:extent cx="1333500" cy="485775"/>
            <wp:effectExtent l="0" t="0" r="0" b="9525"/>
            <wp:docPr id="82" name="Рисунок 82" descr="http://www.bestreferat.ru/images/paper/72/67/8236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bestreferat.ru/images/paper/72/67/8236772.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r w:rsidRPr="009E4392">
        <w:rPr>
          <w:rFonts w:ascii="Arial" w:eastAsia="Times New Roman" w:hAnsi="Arial" w:cs="Arial"/>
          <w:sz w:val="20"/>
          <w:szCs w:val="20"/>
          <w:lang w:eastAsia="ru-RU"/>
        </w:rPr>
        <w:t> (18)</w:t>
      </w:r>
    </w:p>
    <w:p w14:paraId="7284978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C670514" wp14:editId="373A8218">
            <wp:extent cx="2333625" cy="419100"/>
            <wp:effectExtent l="0" t="0" r="9525" b="0"/>
            <wp:docPr id="83" name="Рисунок 83" descr="http://www.bestreferat.ru/images/paper/73/67/8236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bestreferat.ru/images/paper/73/67/823677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63B5EB7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A9DA48A" wp14:editId="6CBE2975">
            <wp:extent cx="2333625" cy="419100"/>
            <wp:effectExtent l="0" t="0" r="9525" b="0"/>
            <wp:docPr id="84" name="Рисунок 84" descr="http://www.bestreferat.ru/images/paper/74/67/8236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bestreferat.ru/images/paper/74/67/8236774.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5516EA6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64959D9" wp14:editId="5708CCD9">
            <wp:extent cx="2352675" cy="419100"/>
            <wp:effectExtent l="0" t="0" r="0" b="0"/>
            <wp:docPr id="85" name="Рисунок 85" descr="http://www.bestreferat.ru/images/paper/75/67/8236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bestreferat.ru/images/paper/75/67/8236775.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52675" cy="419100"/>
                    </a:xfrm>
                    <a:prstGeom prst="rect">
                      <a:avLst/>
                    </a:prstGeom>
                    <a:noFill/>
                    <a:ln>
                      <a:noFill/>
                    </a:ln>
                  </pic:spPr>
                </pic:pic>
              </a:graphicData>
            </a:graphic>
          </wp:inline>
        </w:drawing>
      </w:r>
    </w:p>
    <w:p w14:paraId="6B2B57C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7A773B5" wp14:editId="3E0E962F">
            <wp:extent cx="2362200" cy="419100"/>
            <wp:effectExtent l="0" t="0" r="0" b="0"/>
            <wp:docPr id="86" name="Рисунок 86" descr="http://www.bestreferat.ru/images/paper/76/67/8236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estreferat.ru/images/paper/76/67/8236776.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78D2FF0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 Рассчитываем долю влияния каждого из факторов на изменение среднесуточной производительности вагона по формулам:</w:t>
      </w:r>
    </w:p>
    <w:p w14:paraId="518F718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0A46217" wp14:editId="4D53DE1A">
            <wp:extent cx="114300" cy="219075"/>
            <wp:effectExtent l="0" t="0" r="0" b="0"/>
            <wp:docPr id="87" name="Рисунок 87"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57C6BCE" wp14:editId="314087F1">
            <wp:extent cx="1371600" cy="409575"/>
            <wp:effectExtent l="0" t="0" r="0" b="9525"/>
            <wp:docPr id="88" name="Рисунок 88" descr="http://www.bestreferat.ru/images/paper/77/67/8236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bestreferat.ru/images/paper/77/67/8236777.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r w:rsidRPr="009E4392">
        <w:rPr>
          <w:rFonts w:ascii="Arial" w:eastAsia="Times New Roman" w:hAnsi="Arial" w:cs="Arial"/>
          <w:sz w:val="20"/>
          <w:szCs w:val="20"/>
          <w:lang w:eastAsia="ru-RU"/>
        </w:rPr>
        <w:t> (19)</w:t>
      </w:r>
    </w:p>
    <w:p w14:paraId="070275B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3ABF4AE" wp14:editId="46D67FAB">
            <wp:extent cx="2486025" cy="419100"/>
            <wp:effectExtent l="0" t="0" r="9525" b="0"/>
            <wp:docPr id="89" name="Рисунок 89" descr="http://www.bestreferat.ru/images/paper/78/67/8236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estreferat.ru/images/paper/78/67/823677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86025" cy="419100"/>
                    </a:xfrm>
                    <a:prstGeom prst="rect">
                      <a:avLst/>
                    </a:prstGeom>
                    <a:noFill/>
                    <a:ln>
                      <a:noFill/>
                    </a:ln>
                  </pic:spPr>
                </pic:pic>
              </a:graphicData>
            </a:graphic>
          </wp:inline>
        </w:drawing>
      </w:r>
    </w:p>
    <w:p w14:paraId="046A15F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DEC8F66" wp14:editId="67461272">
            <wp:extent cx="1266825" cy="390525"/>
            <wp:effectExtent l="0" t="0" r="9525" b="9525"/>
            <wp:docPr id="90" name="Рисунок 90" descr="http://www.bestreferat.ru/images/paper/79/67/8236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bestreferat.ru/images/paper/79/67/8236779.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sidRPr="009E4392">
        <w:rPr>
          <w:rFonts w:ascii="Arial" w:eastAsia="Times New Roman" w:hAnsi="Arial" w:cs="Arial"/>
          <w:sz w:val="20"/>
          <w:szCs w:val="20"/>
          <w:lang w:eastAsia="ru-RU"/>
        </w:rPr>
        <w:t> (20)</w:t>
      </w:r>
    </w:p>
    <w:p w14:paraId="74D9789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63E89D1" wp14:editId="2839C7B5">
            <wp:extent cx="2476500" cy="419100"/>
            <wp:effectExtent l="0" t="0" r="0" b="0"/>
            <wp:docPr id="91" name="Рисунок 91" descr="http://www.bestreferat.ru/images/paper/80/67/8236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bestreferat.ru/images/paper/80/67/8236780.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76500" cy="419100"/>
                    </a:xfrm>
                    <a:prstGeom prst="rect">
                      <a:avLst/>
                    </a:prstGeom>
                    <a:noFill/>
                    <a:ln>
                      <a:noFill/>
                    </a:ln>
                  </pic:spPr>
                </pic:pic>
              </a:graphicData>
            </a:graphic>
          </wp:inline>
        </w:drawing>
      </w:r>
    </w:p>
    <w:p w14:paraId="55F3830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BAF27BF" wp14:editId="19949EAF">
            <wp:extent cx="1571625" cy="419100"/>
            <wp:effectExtent l="0" t="0" r="9525" b="0"/>
            <wp:docPr id="92" name="Рисунок 92" descr="http://www.bestreferat.ru/images/paper/81/67/8236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bestreferat.ru/images/paper/81/67/8236781.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71625" cy="419100"/>
                    </a:xfrm>
                    <a:prstGeom prst="rect">
                      <a:avLst/>
                    </a:prstGeom>
                    <a:noFill/>
                    <a:ln>
                      <a:noFill/>
                    </a:ln>
                  </pic:spPr>
                </pic:pic>
              </a:graphicData>
            </a:graphic>
          </wp:inline>
        </w:drawing>
      </w:r>
      <w:r w:rsidRPr="009E4392">
        <w:rPr>
          <w:rFonts w:ascii="Arial" w:eastAsia="Times New Roman" w:hAnsi="Arial" w:cs="Arial"/>
          <w:sz w:val="20"/>
          <w:szCs w:val="20"/>
          <w:lang w:eastAsia="ru-RU"/>
        </w:rPr>
        <w:t> (21)</w:t>
      </w:r>
    </w:p>
    <w:p w14:paraId="79F7A06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598604F" wp14:editId="71B3B480">
            <wp:extent cx="2714625" cy="419100"/>
            <wp:effectExtent l="0" t="0" r="9525" b="0"/>
            <wp:docPr id="93" name="Рисунок 93" descr="http://www.bestreferat.ru/images/paper/82/67/8236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bestreferat.ru/images/paper/82/67/8236782.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14625" cy="419100"/>
                    </a:xfrm>
                    <a:prstGeom prst="rect">
                      <a:avLst/>
                    </a:prstGeom>
                    <a:noFill/>
                    <a:ln>
                      <a:noFill/>
                    </a:ln>
                  </pic:spPr>
                </pic:pic>
              </a:graphicData>
            </a:graphic>
          </wp:inline>
        </w:drawing>
      </w:r>
    </w:p>
    <w:p w14:paraId="2BD173F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5. Выполняем балансовую проверку по формулам</w:t>
      </w:r>
    </w:p>
    <w:p w14:paraId="1D5AE84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62091CE" wp14:editId="7A8656B0">
            <wp:extent cx="2371725" cy="238125"/>
            <wp:effectExtent l="0" t="0" r="9525" b="9525"/>
            <wp:docPr id="94" name="Рисунок 94" descr="http://www.bestreferat.ru/images/paper/83/67/8236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bestreferat.ru/images/paper/83/67/823678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sidRPr="009E4392">
        <w:rPr>
          <w:rFonts w:ascii="Arial" w:eastAsia="Times New Roman" w:hAnsi="Arial" w:cs="Arial"/>
          <w:sz w:val="20"/>
          <w:szCs w:val="20"/>
          <w:lang w:eastAsia="ru-RU"/>
        </w:rPr>
        <w:t>, (22)</w:t>
      </w:r>
    </w:p>
    <w:p w14:paraId="438ED1C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EB88963" wp14:editId="587B60B9">
            <wp:extent cx="2438400" cy="238125"/>
            <wp:effectExtent l="0" t="0" r="0" b="9525"/>
            <wp:docPr id="95" name="Рисунок 95" descr="http://www.bestreferat.ru/images/paper/84/67/8236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bestreferat.ru/images/paper/84/67/8236784.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38400" cy="238125"/>
                    </a:xfrm>
                    <a:prstGeom prst="rect">
                      <a:avLst/>
                    </a:prstGeom>
                    <a:noFill/>
                    <a:ln>
                      <a:noFill/>
                    </a:ln>
                  </pic:spPr>
                </pic:pic>
              </a:graphicData>
            </a:graphic>
          </wp:inline>
        </w:drawing>
      </w:r>
      <w:r w:rsidRPr="009E4392">
        <w:rPr>
          <w:rFonts w:ascii="Arial" w:eastAsia="Times New Roman" w:hAnsi="Arial" w:cs="Arial"/>
          <w:sz w:val="20"/>
          <w:szCs w:val="20"/>
          <w:lang w:eastAsia="ru-RU"/>
        </w:rPr>
        <w:t> (23)</w:t>
      </w:r>
    </w:p>
    <w:p w14:paraId="59137AA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(9567,6768-9485,</w:t>
      </w:r>
      <w:proofErr w:type="gramStart"/>
      <w:r w:rsidRPr="009E4392">
        <w:rPr>
          <w:rFonts w:ascii="Arial" w:eastAsia="Times New Roman" w:hAnsi="Arial" w:cs="Arial"/>
          <w:sz w:val="20"/>
          <w:szCs w:val="20"/>
          <w:lang w:eastAsia="ru-RU"/>
        </w:rPr>
        <w:t>4938)=</w:t>
      </w:r>
      <w:proofErr w:type="gramEnd"/>
      <w:r w:rsidRPr="009E4392">
        <w:rPr>
          <w:rFonts w:ascii="Arial" w:eastAsia="Times New Roman" w:hAnsi="Arial" w:cs="Arial"/>
          <w:sz w:val="20"/>
          <w:szCs w:val="20"/>
          <w:lang w:eastAsia="ru-RU"/>
        </w:rPr>
        <w:t>129,9383+67,2408-114,9961</w:t>
      </w:r>
    </w:p>
    <w:p w14:paraId="5B55B9C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82,183=82,183</w:t>
      </w:r>
    </w:p>
    <w:p w14:paraId="02C3ED7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03A772C" wp14:editId="2DFA7DEB">
            <wp:extent cx="3819525" cy="200025"/>
            <wp:effectExtent l="0" t="0" r="9525" b="9525"/>
            <wp:docPr id="96" name="Рисунок 96" descr="http://www.bestreferat.ru/images/paper/85/67/8236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bestreferat.ru/images/paper/85/67/8236785.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9525" cy="200025"/>
                    </a:xfrm>
                    <a:prstGeom prst="rect">
                      <a:avLst/>
                    </a:prstGeom>
                    <a:noFill/>
                    <a:ln>
                      <a:noFill/>
                    </a:ln>
                  </pic:spPr>
                </pic:pic>
              </a:graphicData>
            </a:graphic>
          </wp:inline>
        </w:drawing>
      </w:r>
    </w:p>
    <w:p w14:paraId="3179CB9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6. Для наглядности выполнения анализа построим диаграмму от</w:t>
      </w:r>
      <w:r w:rsidRPr="009E4392">
        <w:rPr>
          <w:rFonts w:ascii="Arial" w:eastAsia="Times New Roman" w:hAnsi="Arial" w:cs="Arial"/>
          <w:sz w:val="20"/>
          <w:szCs w:val="20"/>
          <w:lang w:eastAsia="ru-RU"/>
        </w:rPr>
        <w:softHyphen/>
        <w:t>клонения среднесуточной производительности вагона и схему графической взаимосвязи факторов:</w:t>
      </w:r>
    </w:p>
    <w:p w14:paraId="2884462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7DBD7D47" wp14:editId="697C15FC">
            <wp:extent cx="5133975" cy="3533775"/>
            <wp:effectExtent l="0" t="0" r="9525" b="9525"/>
            <wp:docPr id="97" name="Рисунок 97" descr="http://www.bestreferat.ru/images/paper/86/67/8236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bestreferat.ru/images/paper/86/67/8236786.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33975" cy="3533775"/>
                    </a:xfrm>
                    <a:prstGeom prst="rect">
                      <a:avLst/>
                    </a:prstGeom>
                    <a:noFill/>
                    <a:ln>
                      <a:noFill/>
                    </a:ln>
                  </pic:spPr>
                </pic:pic>
              </a:graphicData>
            </a:graphic>
          </wp:inline>
        </w:drawing>
      </w:r>
    </w:p>
    <w:p w14:paraId="758374D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Рис. 1. Примерная диаграмма факторов</w:t>
      </w:r>
    </w:p>
    <w:p w14:paraId="4F2765C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35786A5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86454DD" wp14:editId="1C1886D7">
            <wp:extent cx="2124075" cy="1809750"/>
            <wp:effectExtent l="0" t="0" r="9525" b="0"/>
            <wp:docPr id="98" name="Рисунок 98" descr="http://www.bestreferat.ru/images/paper/87/67/82367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bestreferat.ru/images/paper/87/67/8236787.jpe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24075" cy="1809750"/>
                    </a:xfrm>
                    <a:prstGeom prst="rect">
                      <a:avLst/>
                    </a:prstGeom>
                    <a:noFill/>
                    <a:ln>
                      <a:noFill/>
                    </a:ln>
                  </pic:spPr>
                </pic:pic>
              </a:graphicData>
            </a:graphic>
          </wp:inline>
        </w:drawing>
      </w:r>
    </w:p>
    <w:p w14:paraId="67939C4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3F9B6CD" wp14:editId="4DE6C85D">
            <wp:extent cx="114300" cy="219075"/>
            <wp:effectExtent l="0" t="0" r="0" b="0"/>
            <wp:docPr id="99" name="Рисунок 99"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sz w:val="20"/>
          <w:szCs w:val="20"/>
          <w:lang w:eastAsia="ru-RU"/>
        </w:rPr>
        <w:t>Рис. 2. Схема взаимосвязи факторов</w:t>
      </w:r>
    </w:p>
    <w:p w14:paraId="24DE935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Вывод</w:t>
      </w:r>
      <w:proofErr w:type="gramStart"/>
      <w:r w:rsidRPr="009E4392">
        <w:rPr>
          <w:rFonts w:ascii="Arial" w:eastAsia="Times New Roman" w:hAnsi="Arial" w:cs="Arial"/>
          <w:sz w:val="20"/>
          <w:szCs w:val="20"/>
          <w:lang w:eastAsia="ru-RU"/>
        </w:rPr>
        <w:t>: В результате</w:t>
      </w:r>
      <w:proofErr w:type="gramEnd"/>
      <w:r w:rsidRPr="009E4392">
        <w:rPr>
          <w:rFonts w:ascii="Arial" w:eastAsia="Times New Roman" w:hAnsi="Arial" w:cs="Arial"/>
          <w:sz w:val="20"/>
          <w:szCs w:val="20"/>
          <w:lang w:eastAsia="ru-RU"/>
        </w:rPr>
        <w:t xml:space="preserve"> анализа видим что изменения среднесуточной производительности вагона против плана 82,183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/ваг или на 0,8664 % произошло из-за изменения среднесуточного пробега на 1,3698 %, что привело к увеличению исследуемого фактора на 67,2408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/ваг, что уменьшило производительность на – 114,9961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/ваг. Следует уменьшить долю порожнего пробега одновременно улучшая остальные факторы, что позвонит увеличить динамическую нагрузку.</w:t>
      </w:r>
    </w:p>
    <w:p w14:paraId="09C6C0F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4.2. Анализ эксплуатационных расходов.</w:t>
      </w:r>
    </w:p>
    <w:p w14:paraId="28E5166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3.</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583"/>
        <w:gridCol w:w="515"/>
        <w:gridCol w:w="524"/>
        <w:gridCol w:w="2346"/>
        <w:gridCol w:w="1429"/>
      </w:tblGrid>
      <w:tr w:rsidR="002718DB" w:rsidRPr="009E4392" w14:paraId="4F906E79"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7799250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Показатель</w:t>
            </w:r>
          </w:p>
        </w:tc>
        <w:tc>
          <w:tcPr>
            <w:tcW w:w="0" w:type="auto"/>
            <w:tcBorders>
              <w:top w:val="outset" w:sz="6" w:space="0" w:color="auto"/>
              <w:left w:val="outset" w:sz="6" w:space="0" w:color="auto"/>
              <w:bottom w:val="outset" w:sz="6" w:space="0" w:color="auto"/>
              <w:right w:val="outset" w:sz="6" w:space="0" w:color="auto"/>
            </w:tcBorders>
            <w:hideMark/>
          </w:tcPr>
          <w:p w14:paraId="492DDBC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Единица измерения</w:t>
            </w:r>
          </w:p>
        </w:tc>
        <w:tc>
          <w:tcPr>
            <w:tcW w:w="0" w:type="auto"/>
            <w:tcBorders>
              <w:top w:val="outset" w:sz="6" w:space="0" w:color="auto"/>
              <w:left w:val="outset" w:sz="6" w:space="0" w:color="auto"/>
              <w:bottom w:val="outset" w:sz="6" w:space="0" w:color="auto"/>
              <w:right w:val="outset" w:sz="6" w:space="0" w:color="auto"/>
            </w:tcBorders>
            <w:hideMark/>
          </w:tcPr>
          <w:p w14:paraId="7F5431B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tcBorders>
              <w:top w:val="outset" w:sz="6" w:space="0" w:color="auto"/>
              <w:left w:val="outset" w:sz="6" w:space="0" w:color="auto"/>
              <w:bottom w:val="outset" w:sz="6" w:space="0" w:color="auto"/>
              <w:right w:val="outset" w:sz="6" w:space="0" w:color="auto"/>
            </w:tcBorders>
            <w:hideMark/>
          </w:tcPr>
          <w:p w14:paraId="5C04E31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tcBorders>
              <w:top w:val="outset" w:sz="6" w:space="0" w:color="auto"/>
              <w:left w:val="outset" w:sz="6" w:space="0" w:color="auto"/>
              <w:bottom w:val="outset" w:sz="6" w:space="0" w:color="auto"/>
              <w:right w:val="outset" w:sz="6" w:space="0" w:color="auto"/>
            </w:tcBorders>
            <w:hideMark/>
          </w:tcPr>
          <w:p w14:paraId="4288FBD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Отклонения в абсолютных единицах</w:t>
            </w:r>
          </w:p>
        </w:tc>
        <w:tc>
          <w:tcPr>
            <w:tcW w:w="0" w:type="auto"/>
            <w:tcBorders>
              <w:top w:val="outset" w:sz="6" w:space="0" w:color="auto"/>
              <w:left w:val="outset" w:sz="6" w:space="0" w:color="auto"/>
              <w:bottom w:val="outset" w:sz="6" w:space="0" w:color="auto"/>
              <w:right w:val="outset" w:sz="6" w:space="0" w:color="auto"/>
            </w:tcBorders>
            <w:hideMark/>
          </w:tcPr>
          <w:p w14:paraId="1C32451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выражения плана</w:t>
            </w:r>
          </w:p>
        </w:tc>
      </w:tr>
      <w:tr w:rsidR="002718DB" w:rsidRPr="009E4392" w14:paraId="352A02DF"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72EAF4D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3AC0CB7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114AF7A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040B0CC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36F5B24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0AC4A63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r>
      <w:tr w:rsidR="002718DB" w:rsidRPr="009E4392" w14:paraId="065F8E5A"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27BCEBE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Себестоимость перевозок</w:t>
            </w:r>
          </w:p>
        </w:tc>
        <w:tc>
          <w:tcPr>
            <w:tcW w:w="0" w:type="auto"/>
            <w:tcBorders>
              <w:top w:val="outset" w:sz="6" w:space="0" w:color="auto"/>
              <w:left w:val="outset" w:sz="6" w:space="0" w:color="auto"/>
              <w:bottom w:val="outset" w:sz="6" w:space="0" w:color="auto"/>
              <w:right w:val="outset" w:sz="6" w:space="0" w:color="auto"/>
            </w:tcBorders>
            <w:hideMark/>
          </w:tcPr>
          <w:p w14:paraId="15B2839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29A17539" wp14:editId="321AD297">
                  <wp:extent cx="876300" cy="419100"/>
                  <wp:effectExtent l="0" t="0" r="0" b="0"/>
                  <wp:docPr id="100" name="Рисунок 100"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7C6EF1B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0,061</w:t>
            </w:r>
          </w:p>
        </w:tc>
        <w:tc>
          <w:tcPr>
            <w:tcW w:w="0" w:type="auto"/>
            <w:tcBorders>
              <w:top w:val="outset" w:sz="6" w:space="0" w:color="auto"/>
              <w:left w:val="outset" w:sz="6" w:space="0" w:color="auto"/>
              <w:bottom w:val="outset" w:sz="6" w:space="0" w:color="auto"/>
              <w:right w:val="outset" w:sz="6" w:space="0" w:color="auto"/>
            </w:tcBorders>
            <w:hideMark/>
          </w:tcPr>
          <w:p w14:paraId="473B428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hideMark/>
          </w:tcPr>
          <w:p w14:paraId="47753C6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-0,002</w:t>
            </w:r>
          </w:p>
        </w:tc>
        <w:tc>
          <w:tcPr>
            <w:tcW w:w="0" w:type="auto"/>
            <w:tcBorders>
              <w:top w:val="outset" w:sz="6" w:space="0" w:color="auto"/>
              <w:left w:val="outset" w:sz="6" w:space="0" w:color="auto"/>
              <w:bottom w:val="outset" w:sz="6" w:space="0" w:color="auto"/>
              <w:right w:val="outset" w:sz="6" w:space="0" w:color="auto"/>
            </w:tcBorders>
            <w:hideMark/>
          </w:tcPr>
          <w:p w14:paraId="779ABD5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96,7</w:t>
            </w:r>
          </w:p>
        </w:tc>
      </w:tr>
      <w:tr w:rsidR="002718DB" w:rsidRPr="009E4392" w14:paraId="3BE3821B"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AE4C60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Общая сумма эксплуатационных расходов</w:t>
            </w:r>
          </w:p>
        </w:tc>
        <w:tc>
          <w:tcPr>
            <w:tcW w:w="0" w:type="auto"/>
            <w:tcBorders>
              <w:top w:val="outset" w:sz="6" w:space="0" w:color="auto"/>
              <w:left w:val="outset" w:sz="6" w:space="0" w:color="auto"/>
              <w:bottom w:val="outset" w:sz="6" w:space="0" w:color="auto"/>
              <w:right w:val="outset" w:sz="6" w:space="0" w:color="auto"/>
            </w:tcBorders>
            <w:hideMark/>
          </w:tcPr>
          <w:p w14:paraId="558D97E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409CDA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7722DA0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0F141DE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123</w:t>
            </w:r>
          </w:p>
        </w:tc>
        <w:tc>
          <w:tcPr>
            <w:tcW w:w="0" w:type="auto"/>
            <w:tcBorders>
              <w:top w:val="outset" w:sz="6" w:space="0" w:color="auto"/>
              <w:left w:val="outset" w:sz="6" w:space="0" w:color="auto"/>
              <w:bottom w:val="outset" w:sz="6" w:space="0" w:color="auto"/>
              <w:right w:val="outset" w:sz="6" w:space="0" w:color="auto"/>
            </w:tcBorders>
            <w:hideMark/>
          </w:tcPr>
          <w:p w14:paraId="11CB360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96,2</w:t>
            </w:r>
          </w:p>
        </w:tc>
      </w:tr>
      <w:tr w:rsidR="002718DB" w:rsidRPr="009E4392" w14:paraId="7EC435B5"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2203131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6AFF0AB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54A769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246</w:t>
            </w:r>
          </w:p>
        </w:tc>
        <w:tc>
          <w:tcPr>
            <w:tcW w:w="0" w:type="auto"/>
            <w:tcBorders>
              <w:top w:val="outset" w:sz="6" w:space="0" w:color="auto"/>
              <w:left w:val="outset" w:sz="6" w:space="0" w:color="auto"/>
              <w:bottom w:val="outset" w:sz="6" w:space="0" w:color="auto"/>
              <w:right w:val="outset" w:sz="6" w:space="0" w:color="auto"/>
            </w:tcBorders>
            <w:hideMark/>
          </w:tcPr>
          <w:p w14:paraId="24B3E7D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24D2791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14:paraId="397CAB4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95,5</w:t>
            </w:r>
          </w:p>
        </w:tc>
      </w:tr>
      <w:tr w:rsidR="002718DB" w:rsidRPr="009E4392" w14:paraId="2ED14981"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84D5C4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5ADB30C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EAC8E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352</w:t>
            </w:r>
          </w:p>
        </w:tc>
        <w:tc>
          <w:tcPr>
            <w:tcW w:w="0" w:type="auto"/>
            <w:tcBorders>
              <w:top w:val="outset" w:sz="6" w:space="0" w:color="auto"/>
              <w:left w:val="outset" w:sz="6" w:space="0" w:color="auto"/>
              <w:bottom w:val="outset" w:sz="6" w:space="0" w:color="auto"/>
              <w:right w:val="outset" w:sz="6" w:space="0" w:color="auto"/>
            </w:tcBorders>
            <w:hideMark/>
          </w:tcPr>
          <w:p w14:paraId="3B2985B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340</w:t>
            </w:r>
          </w:p>
        </w:tc>
        <w:tc>
          <w:tcPr>
            <w:tcW w:w="0" w:type="auto"/>
            <w:tcBorders>
              <w:top w:val="outset" w:sz="6" w:space="0" w:color="auto"/>
              <w:left w:val="outset" w:sz="6" w:space="0" w:color="auto"/>
              <w:bottom w:val="outset" w:sz="6" w:space="0" w:color="auto"/>
              <w:right w:val="outset" w:sz="6" w:space="0" w:color="auto"/>
            </w:tcBorders>
            <w:hideMark/>
          </w:tcPr>
          <w:p w14:paraId="42FB310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14:paraId="399546F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96,6</w:t>
            </w:r>
          </w:p>
        </w:tc>
      </w:tr>
      <w:tr w:rsidR="002718DB" w:rsidRPr="009E4392" w14:paraId="5528F2FB"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2DFD9B6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Приведенные </w:t>
            </w:r>
            <w:proofErr w:type="spellStart"/>
            <w:r w:rsidRPr="009E4392">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5407BF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E084A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98719</w:t>
            </w:r>
          </w:p>
        </w:tc>
        <w:tc>
          <w:tcPr>
            <w:tcW w:w="0" w:type="auto"/>
            <w:tcBorders>
              <w:top w:val="outset" w:sz="6" w:space="0" w:color="auto"/>
              <w:left w:val="outset" w:sz="6" w:space="0" w:color="auto"/>
              <w:bottom w:val="outset" w:sz="6" w:space="0" w:color="auto"/>
              <w:right w:val="outset" w:sz="6" w:space="0" w:color="auto"/>
            </w:tcBorders>
            <w:hideMark/>
          </w:tcPr>
          <w:p w14:paraId="514CDC7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0CB3BCF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-697</w:t>
            </w:r>
          </w:p>
        </w:tc>
        <w:tc>
          <w:tcPr>
            <w:tcW w:w="0" w:type="auto"/>
            <w:tcBorders>
              <w:top w:val="outset" w:sz="6" w:space="0" w:color="auto"/>
              <w:left w:val="outset" w:sz="6" w:space="0" w:color="auto"/>
              <w:bottom w:val="outset" w:sz="6" w:space="0" w:color="auto"/>
              <w:right w:val="outset" w:sz="6" w:space="0" w:color="auto"/>
            </w:tcBorders>
            <w:hideMark/>
          </w:tcPr>
          <w:p w14:paraId="66653ED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99,3</w:t>
            </w:r>
          </w:p>
        </w:tc>
      </w:tr>
    </w:tbl>
    <w:p w14:paraId="1EFE737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Работа выполняем на основе данных приложений 2 и 4. Используем приложение 2, записываем исходные данные по форме табл. 1, рассчитываем себестоимость перевозок (</w:t>
      </w:r>
      <w:r w:rsidRPr="009E4392">
        <w:rPr>
          <w:rFonts w:ascii="Arial" w:eastAsia="Times New Roman" w:hAnsi="Arial" w:cs="Arial"/>
          <w:noProof/>
          <w:sz w:val="20"/>
          <w:szCs w:val="20"/>
          <w:lang w:eastAsia="ru-RU"/>
        </w:rPr>
        <w:drawing>
          <wp:inline distT="0" distB="0" distL="0" distR="0" wp14:anchorId="4A0DBE40" wp14:editId="0C487D76">
            <wp:extent cx="123825" cy="161925"/>
            <wp:effectExtent l="0" t="0" r="9525" b="9525"/>
            <wp:docPr id="101" name="Рисунок 101" descr="http://www.bestreferat.ru/images/paper/89/67/823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bestreferat.ru/images/paper/89/67/8236789.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E4392">
        <w:rPr>
          <w:rFonts w:ascii="Arial" w:eastAsia="Times New Roman" w:hAnsi="Arial" w:cs="Arial"/>
          <w:sz w:val="20"/>
          <w:szCs w:val="20"/>
          <w:lang w:eastAsia="ru-RU"/>
        </w:rPr>
        <w:t> ) по формулам:</w:t>
      </w:r>
    </w:p>
    <w:p w14:paraId="22A0150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5401D409" wp14:editId="653031A3">
            <wp:extent cx="876300" cy="485775"/>
            <wp:effectExtent l="0" t="0" r="0" b="9525"/>
            <wp:docPr id="102" name="Рисунок 102" descr="http://www.bestreferat.ru/images/paper/90/67/8236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bestreferat.ru/images/paper/90/67/8236790.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r w:rsidRPr="009E4392">
        <w:rPr>
          <w:rFonts w:ascii="Arial" w:eastAsia="Times New Roman" w:hAnsi="Arial" w:cs="Arial"/>
          <w:sz w:val="20"/>
          <w:szCs w:val="20"/>
          <w:lang w:eastAsia="ru-RU"/>
        </w:rPr>
        <w:t>; (24)</w:t>
      </w:r>
    </w:p>
    <w:p w14:paraId="7253E9A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4ED284A" wp14:editId="192F4BD8">
            <wp:extent cx="838200" cy="485775"/>
            <wp:effectExtent l="0" t="0" r="0" b="9525"/>
            <wp:docPr id="103" name="Рисунок 103" descr="http://www.bestreferat.ru/images/paper/91/67/8236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bestreferat.ru/images/paper/91/67/8236791.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8200" cy="4857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467D5058" wp14:editId="5080269F">
            <wp:extent cx="876300" cy="419100"/>
            <wp:effectExtent l="0" t="0" r="0" b="0"/>
            <wp:docPr id="104" name="Рисунок 104"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r w:rsidRPr="009E4392">
        <w:rPr>
          <w:rFonts w:ascii="Arial" w:eastAsia="Times New Roman" w:hAnsi="Arial" w:cs="Arial"/>
          <w:sz w:val="20"/>
          <w:szCs w:val="20"/>
          <w:lang w:eastAsia="ru-RU"/>
        </w:rPr>
        <w:t> (25)</w:t>
      </w:r>
    </w:p>
    <w:p w14:paraId="1838E29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5F5675C1" wp14:editId="12F05EB5">
            <wp:extent cx="257175" cy="190500"/>
            <wp:effectExtent l="0" t="0" r="9525" b="0"/>
            <wp:docPr id="105" name="Рисунок 105" descr="http://www.bestreferat.ru/images/paper/92/67/8236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bestreferat.ru/images/paper/92/67/823679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2A6E0751" wp14:editId="5A1B85CA">
            <wp:extent cx="228600" cy="190500"/>
            <wp:effectExtent l="0" t="0" r="0" b="0"/>
            <wp:docPr id="106" name="Рисунок 106" descr="http://www.bestreferat.ru/images/paper/93/67/82367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bestreferat.ru/images/paper/93/67/823679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9E4392">
        <w:rPr>
          <w:rFonts w:ascii="Arial" w:eastAsia="Times New Roman" w:hAnsi="Arial" w:cs="Arial"/>
          <w:sz w:val="20"/>
          <w:szCs w:val="20"/>
          <w:lang w:eastAsia="ru-RU"/>
        </w:rPr>
        <w:t>-эксплуатационные расходы по плану и отчету. Анализ эксплуатационных расходов и себестоимости перевозок ведем в следующем порядке.</w:t>
      </w:r>
    </w:p>
    <w:p w14:paraId="5959E38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CE88EA4" wp14:editId="30B517E0">
            <wp:extent cx="1362075" cy="390525"/>
            <wp:effectExtent l="0" t="0" r="9525" b="9525"/>
            <wp:docPr id="107" name="Рисунок 107" descr="http://www.bestreferat.ru/images/paper/94/67/8236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bestreferat.ru/images/paper/94/67/8236794.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E61AE3D" wp14:editId="74662709">
            <wp:extent cx="876300" cy="419100"/>
            <wp:effectExtent l="0" t="0" r="0" b="0"/>
            <wp:docPr id="108" name="Рисунок 108"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687A3A4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DF46C0C" wp14:editId="74E1D1DC">
            <wp:extent cx="1343025" cy="390525"/>
            <wp:effectExtent l="0" t="0" r="9525" b="9525"/>
            <wp:docPr id="109" name="Рисунок 109" descr="http://www.bestreferat.ru/images/paper/95/67/8236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bestreferat.ru/images/paper/95/67/8236795.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163CEC65" wp14:editId="3A45A1C1">
            <wp:extent cx="876300" cy="419100"/>
            <wp:effectExtent l="0" t="0" r="0" b="0"/>
            <wp:docPr id="110" name="Рисунок 110"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341ADB9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 Определяем сумму расходов, не зависящих от объема перевозок по плану и отчету:</w:t>
      </w:r>
    </w:p>
    <w:p w14:paraId="0567C86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C5B3265" wp14:editId="71A918E4">
            <wp:extent cx="885825" cy="238125"/>
            <wp:effectExtent l="0" t="0" r="9525" b="9525"/>
            <wp:docPr id="111" name="Рисунок 111" descr="http://www.bestreferat.ru/images/paper/96/67/8236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bestreferat.ru/images/paper/96/67/8236796.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797F5A3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F2CD89D" wp14:editId="767EED8D">
            <wp:extent cx="200025" cy="228600"/>
            <wp:effectExtent l="0" t="0" r="9525" b="0"/>
            <wp:docPr id="112" name="Рисунок 112" descr="http://www.bestreferat.ru/images/paper/97/67/8236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bestreferat.ru/images/paper/97/67/8236797.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общая сумма эксплуатационных расходов,</w:t>
      </w:r>
    </w:p>
    <w:p w14:paraId="25B4475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E6C376D" wp14:editId="18973E85">
            <wp:extent cx="190500" cy="228600"/>
            <wp:effectExtent l="0" t="0" r="0" b="0"/>
            <wp:docPr id="113" name="Рисунок 113" descr="http://www.bestreferat.ru/images/paper/98/67/8236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bestreferat.ru/images/paper/98/67/8236798.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общая сумма зависящих расходов.</w:t>
      </w:r>
    </w:p>
    <w:p w14:paraId="1022D04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б) Рассчитываем отклонение общей суммы эксплуатационных расходов под влиянием объема перевозок в приведенных тонно-километрах: изменение объема перевозок, умноженное на плановый (базисный) уровень себестоимости.</w:t>
      </w:r>
    </w:p>
    <w:p w14:paraId="229CA8D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D4639C6" wp14:editId="0A234962">
            <wp:extent cx="1524000" cy="257175"/>
            <wp:effectExtent l="0" t="0" r="0" b="9525"/>
            <wp:docPr id="114" name="Рисунок 114" descr="http://www.bestreferat.ru/images/paper/99/67/8236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bestreferat.ru/images/paper/99/67/8236799.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sidRPr="009E4392">
        <w:rPr>
          <w:rFonts w:ascii="Arial" w:eastAsia="Times New Roman" w:hAnsi="Arial" w:cs="Arial"/>
          <w:sz w:val="20"/>
          <w:szCs w:val="20"/>
          <w:lang w:eastAsia="ru-RU"/>
        </w:rPr>
        <w:t> (26)</w:t>
      </w:r>
    </w:p>
    <w:p w14:paraId="6F069F7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06C2F02C" wp14:editId="7F848AF7">
            <wp:extent cx="304800" cy="228600"/>
            <wp:effectExtent l="0" t="0" r="0" b="0"/>
            <wp:docPr id="115" name="Рисунок 115" descr="http://www.bestreferat.ru/images/paper/00/68/8236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bestreferat.ru/images/paper/00/68/823680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изменение объема перевозок;</w:t>
      </w:r>
    </w:p>
    <w:p w14:paraId="6C20842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AD434C5" wp14:editId="59F939F7">
            <wp:extent cx="3190875" cy="257175"/>
            <wp:effectExtent l="0" t="0" r="9525" b="9525"/>
            <wp:docPr id="116" name="Рисунок 116" descr="http://www.bestreferat.ru/images/paper/01/68/8236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bestreferat.ru/images/paper/01/68/8236801.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90875" cy="257175"/>
                    </a:xfrm>
                    <a:prstGeom prst="rect">
                      <a:avLst/>
                    </a:prstGeom>
                    <a:noFill/>
                    <a:ln>
                      <a:noFill/>
                    </a:ln>
                  </pic:spPr>
                </pic:pic>
              </a:graphicData>
            </a:graphic>
          </wp:inline>
        </w:drawing>
      </w:r>
    </w:p>
    <w:p w14:paraId="3679AF0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318EBF" wp14:editId="0D3E234F">
            <wp:extent cx="228600" cy="200025"/>
            <wp:effectExtent l="0" t="0" r="0" b="9525"/>
            <wp:docPr id="117" name="Рисунок 117" descr="http://www.bestreferat.ru/images/paper/02/68/8236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bestreferat.ru/images/paper/02/68/8236802.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9E4392">
        <w:rPr>
          <w:rFonts w:ascii="Arial" w:eastAsia="Times New Roman" w:hAnsi="Arial" w:cs="Arial"/>
          <w:sz w:val="20"/>
          <w:szCs w:val="20"/>
          <w:lang w:eastAsia="ru-RU"/>
        </w:rPr>
        <w:t>- плановая величина себестоимости.</w:t>
      </w:r>
    </w:p>
    <w:p w14:paraId="753D16B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Рассчитываем отклонение общей суммы эксплуатационных расходов под влиянием изменения среднего уровня себестоимости перевозок: как произведение изменения уровня себестоимости на фактический (отчетный) уровень объема перевозок.</w:t>
      </w:r>
    </w:p>
    <w:p w14:paraId="439DE6B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3DD5316" wp14:editId="7CC92E1B">
            <wp:extent cx="1343025" cy="257175"/>
            <wp:effectExtent l="0" t="0" r="9525" b="9525"/>
            <wp:docPr id="118" name="Рисунок 118" descr="http://www.bestreferat.ru/images/paper/03/68/8236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bestreferat.ru/images/paper/03/68/82368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(27)</w:t>
      </w:r>
    </w:p>
    <w:p w14:paraId="1BA7D75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4CFACE13" wp14:editId="4CC089F1">
            <wp:extent cx="228600" cy="180975"/>
            <wp:effectExtent l="0" t="0" r="0" b="9525"/>
            <wp:docPr id="119" name="Рисунок 119" descr="http://www.bestreferat.ru/images/paper/04/68/8236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bestreferat.ru/images/paper/04/68/8236804.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9E4392">
        <w:rPr>
          <w:rFonts w:ascii="Arial" w:eastAsia="Times New Roman" w:hAnsi="Arial" w:cs="Arial"/>
          <w:sz w:val="20"/>
          <w:szCs w:val="20"/>
          <w:lang w:eastAsia="ru-RU"/>
        </w:rPr>
        <w:t>- изменение себестоимости;</w:t>
      </w:r>
    </w:p>
    <w:p w14:paraId="10FDD41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178B0A1" wp14:editId="5E1CCE4D">
            <wp:extent cx="885825" cy="200025"/>
            <wp:effectExtent l="0" t="0" r="9525" b="9525"/>
            <wp:docPr id="120" name="Рисунок 120" descr="http://www.bestreferat.ru/images/paper/05/68/8236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bestreferat.ru/images/paper/05/68/8236805.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sidRPr="009E4392">
        <w:rPr>
          <w:rFonts w:ascii="Arial" w:eastAsia="Times New Roman" w:hAnsi="Arial" w:cs="Arial"/>
          <w:sz w:val="20"/>
          <w:szCs w:val="20"/>
          <w:lang w:eastAsia="ru-RU"/>
        </w:rPr>
        <w:t> ; (28)</w:t>
      </w:r>
    </w:p>
    <w:p w14:paraId="74BD5C6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2235A8F" wp14:editId="7155D9B7">
            <wp:extent cx="457200" cy="257175"/>
            <wp:effectExtent l="0" t="0" r="0" b="9525"/>
            <wp:docPr id="121" name="Рисунок 121" descr="http://www.bestreferat.ru/images/paper/06/68/8236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bestreferat.ru/images/paper/06/68/8236806.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фактическая величина приведенных тонно-километров.</w:t>
      </w:r>
    </w:p>
    <w:p w14:paraId="1F8DC4A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58E4369" wp14:editId="3DBCC56C">
            <wp:extent cx="2981325" cy="228600"/>
            <wp:effectExtent l="0" t="0" r="9525" b="0"/>
            <wp:docPr id="122" name="Рисунок 122" descr="http://www.bestreferat.ru/images/paper/07/68/8236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bestreferat.ru/images/paper/07/68/8236807.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81325" cy="228600"/>
                    </a:xfrm>
                    <a:prstGeom prst="rect">
                      <a:avLst/>
                    </a:prstGeom>
                    <a:noFill/>
                    <a:ln>
                      <a:noFill/>
                    </a:ln>
                  </pic:spPr>
                </pic:pic>
              </a:graphicData>
            </a:graphic>
          </wp:inline>
        </w:drawing>
      </w:r>
    </w:p>
    <w:p w14:paraId="1CBE75E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 Построим баланс отклонений: общее изменение расходов должно равняться сумме их отклонений по факторам объема перевозок и себестоимости.</w:t>
      </w:r>
    </w:p>
    <w:p w14:paraId="51BE68C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DEE9582" wp14:editId="14EA4477">
            <wp:extent cx="1876425" cy="238125"/>
            <wp:effectExtent l="0" t="0" r="9525" b="9525"/>
            <wp:docPr id="123" name="Рисунок 123" descr="http://www.bestreferat.ru/images/paper/08/68/8236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bestreferat.ru/images/paper/08/68/8236808.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r w:rsidRPr="009E4392">
        <w:rPr>
          <w:rFonts w:ascii="Arial" w:eastAsia="Times New Roman" w:hAnsi="Arial" w:cs="Arial"/>
          <w:sz w:val="20"/>
          <w:szCs w:val="20"/>
          <w:lang w:eastAsia="ru-RU"/>
        </w:rPr>
        <w:t> (29)</w:t>
      </w:r>
    </w:p>
    <w:p w14:paraId="10C65AC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575-598=4,2517+19,7438</w:t>
      </w:r>
    </w:p>
    <w:p w14:paraId="249679B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-23=23,9995</w:t>
      </w:r>
    </w:p>
    <w:p w14:paraId="3BC9068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2A0C2BB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 Рассчитаем индексы эксплуатационных расходов, приве</w:t>
      </w:r>
      <w:r w:rsidRPr="009E4392">
        <w:rPr>
          <w:rFonts w:ascii="Arial" w:eastAsia="Times New Roman" w:hAnsi="Arial" w:cs="Arial"/>
          <w:sz w:val="20"/>
          <w:szCs w:val="20"/>
          <w:lang w:eastAsia="ru-RU"/>
        </w:rPr>
        <w:softHyphen/>
        <w:t xml:space="preserve">денных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 и себестоимости перевозок:</w:t>
      </w:r>
    </w:p>
    <w:p w14:paraId="2FF671B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A515175" wp14:editId="1CAEF99B">
            <wp:extent cx="638175" cy="457200"/>
            <wp:effectExtent l="0" t="0" r="9525" b="0"/>
            <wp:docPr id="124" name="Рисунок 124" descr="http://www.bestreferat.ru/images/paper/09/68/8236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bestreferat.ru/images/paper/09/68/8236809.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r w:rsidRPr="009E4392">
        <w:rPr>
          <w:rFonts w:ascii="Arial" w:eastAsia="Times New Roman" w:hAnsi="Arial" w:cs="Arial"/>
          <w:sz w:val="20"/>
          <w:szCs w:val="20"/>
          <w:lang w:eastAsia="ru-RU"/>
        </w:rPr>
        <w:t>; (30)</w:t>
      </w:r>
    </w:p>
    <w:p w14:paraId="1C761A1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FAA6BC6" wp14:editId="47F57B2C">
            <wp:extent cx="1038225" cy="504825"/>
            <wp:effectExtent l="0" t="0" r="9525" b="9525"/>
            <wp:docPr id="125" name="Рисунок 125"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bestreferat.ru/images/paper/10/68/8236810.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sidRPr="009E4392">
        <w:rPr>
          <w:rFonts w:ascii="Arial" w:eastAsia="Times New Roman" w:hAnsi="Arial" w:cs="Arial"/>
          <w:sz w:val="20"/>
          <w:szCs w:val="20"/>
          <w:lang w:eastAsia="ru-RU"/>
        </w:rPr>
        <w:t>; (31)</w:t>
      </w:r>
    </w:p>
    <w:p w14:paraId="79D44B5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F8324B9" wp14:editId="55248999">
            <wp:extent cx="609600" cy="419100"/>
            <wp:effectExtent l="0" t="0" r="0" b="0"/>
            <wp:docPr id="126" name="Рисунок 126" descr="http://www.bestreferat.ru/images/paper/11/68/8236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bestreferat.ru/images/paper/11/68/823681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Pr="009E4392">
        <w:rPr>
          <w:rFonts w:ascii="Arial" w:eastAsia="Times New Roman" w:hAnsi="Arial" w:cs="Arial"/>
          <w:sz w:val="20"/>
          <w:szCs w:val="20"/>
          <w:lang w:eastAsia="ru-RU"/>
        </w:rPr>
        <w:t>. (32)</w:t>
      </w:r>
    </w:p>
    <w:p w14:paraId="605BE22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75BF9BDA" wp14:editId="52CB0244">
            <wp:extent cx="1028700" cy="390525"/>
            <wp:effectExtent l="0" t="0" r="0" b="9525"/>
            <wp:docPr id="127" name="Рисунок 127" descr="http://www.bestreferat.ru/images/paper/12/68/8236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bestreferat.ru/images/paper/12/68/8236812.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14:paraId="4001164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122BF26" wp14:editId="3D0BE37B">
            <wp:extent cx="1552575" cy="390525"/>
            <wp:effectExtent l="0" t="0" r="9525" b="9525"/>
            <wp:docPr id="128" name="Рисунок 128" descr="http://www.bestreferat.ru/images/paper/13/68/8236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bestreferat.ru/images/paper/13/68/823681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14:paraId="04C1005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C22B4E3" wp14:editId="2A821BB8">
            <wp:extent cx="1295400" cy="419100"/>
            <wp:effectExtent l="0" t="0" r="0" b="0"/>
            <wp:docPr id="129" name="Рисунок 129" descr="http://www.bestreferat.ru/images/paper/14/68/8236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bestreferat.ru/images/paper/14/68/8236814.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14:paraId="7B36827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Условие оптимальности, обеспечивающее снижение себестоимости перевозок:</w:t>
      </w:r>
    </w:p>
    <w:p w14:paraId="7538C56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C6E1E9C" wp14:editId="07992C6E">
            <wp:extent cx="200025" cy="219075"/>
            <wp:effectExtent l="0" t="0" r="9525" b="9525"/>
            <wp:docPr id="130" name="Рисунок 130"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bestreferat.ru/images/paper/15/68/8236815.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9E4392">
        <w:rPr>
          <w:rFonts w:ascii="Arial" w:eastAsia="Times New Roman" w:hAnsi="Arial" w:cs="Arial"/>
          <w:sz w:val="20"/>
          <w:szCs w:val="20"/>
          <w:lang w:eastAsia="ru-RU"/>
        </w:rPr>
        <w:t>&lt;1; </w:t>
      </w:r>
      <w:r w:rsidRPr="009E4392">
        <w:rPr>
          <w:rFonts w:ascii="Arial" w:eastAsia="Times New Roman" w:hAnsi="Arial" w:cs="Arial"/>
          <w:noProof/>
          <w:sz w:val="20"/>
          <w:szCs w:val="20"/>
          <w:lang w:eastAsia="ru-RU"/>
        </w:rPr>
        <w:drawing>
          <wp:inline distT="0" distB="0" distL="0" distR="0" wp14:anchorId="1A4A1EB4" wp14:editId="28888F59">
            <wp:extent cx="390525" cy="276225"/>
            <wp:effectExtent l="0" t="0" r="0" b="9525"/>
            <wp:docPr id="131" name="Рисунок 131" descr="http://www.bestreferat.ru/images/paper/16/68/8236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bestreferat.ru/images/paper/16/68/8236816.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Pr="009E4392">
        <w:rPr>
          <w:rFonts w:ascii="Arial" w:eastAsia="Times New Roman" w:hAnsi="Arial" w:cs="Arial"/>
          <w:sz w:val="20"/>
          <w:szCs w:val="20"/>
          <w:lang w:eastAsia="ru-RU"/>
        </w:rPr>
        <w:t>&gt;</w:t>
      </w:r>
      <w:r w:rsidRPr="009E4392">
        <w:rPr>
          <w:rFonts w:ascii="Arial" w:eastAsia="Times New Roman" w:hAnsi="Arial" w:cs="Arial"/>
          <w:noProof/>
          <w:sz w:val="20"/>
          <w:szCs w:val="20"/>
          <w:lang w:eastAsia="ru-RU"/>
        </w:rPr>
        <w:drawing>
          <wp:inline distT="0" distB="0" distL="0" distR="0" wp14:anchorId="19F00667" wp14:editId="28325252">
            <wp:extent cx="200025" cy="219075"/>
            <wp:effectExtent l="0" t="0" r="9525" b="9525"/>
            <wp:docPr id="132" name="Рисунок 132"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bestreferat.ru/images/paper/15/68/8236815.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2D8CD068" wp14:editId="0E23FD9A">
            <wp:extent cx="752475" cy="495300"/>
            <wp:effectExtent l="0" t="0" r="9525" b="0"/>
            <wp:docPr id="133" name="Рисунок 133" descr="http://www.bestreferat.ru/images/paper/17/68/8236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bestreferat.ru/images/paper/17/68/8236817.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1DFB0CD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5C4ABEE" wp14:editId="350478AB">
            <wp:extent cx="1343025" cy="419100"/>
            <wp:effectExtent l="0" t="0" r="9525" b="0"/>
            <wp:docPr id="134" name="Рисунок 134" descr="http://www.bestreferat.ru/images/paper/18/68/8236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bestreferat.ru/images/paper/18/68/8236818.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4329568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Т.к </w:t>
      </w:r>
      <w:r w:rsidRPr="009E4392">
        <w:rPr>
          <w:rFonts w:ascii="Arial" w:eastAsia="Times New Roman" w:hAnsi="Arial" w:cs="Arial"/>
          <w:noProof/>
          <w:sz w:val="20"/>
          <w:szCs w:val="20"/>
          <w:lang w:eastAsia="ru-RU"/>
        </w:rPr>
        <w:drawing>
          <wp:inline distT="0" distB="0" distL="0" distR="0" wp14:anchorId="0795FC3C" wp14:editId="1FFA418C">
            <wp:extent cx="180975" cy="228600"/>
            <wp:effectExtent l="0" t="0" r="9525" b="0"/>
            <wp:docPr id="135" name="Рисунок 135" descr="http://www.bestreferat.ru/images/paper/19/68/8236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bestreferat.ru/images/paper/19/68/8236819.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&gt;1, следовательно, себестоимость повышается, условия оптимальности не выполняются.</w:t>
      </w:r>
    </w:p>
    <w:p w14:paraId="23E91D2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Отклонение себестоимости в процентах от плана:</w:t>
      </w:r>
    </w:p>
    <w:p w14:paraId="4110768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EB150BA" wp14:editId="5372EA9A">
            <wp:extent cx="1304925" cy="238125"/>
            <wp:effectExtent l="0" t="0" r="9525" b="9525"/>
            <wp:docPr id="136" name="Рисунок 136" descr="http://www.bestreferat.ru/images/paper/20/68/8236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bestreferat.ru/images/paper/20/68/8236820.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9E4392">
        <w:rPr>
          <w:rFonts w:ascii="Arial" w:eastAsia="Times New Roman" w:hAnsi="Arial" w:cs="Arial"/>
          <w:sz w:val="20"/>
          <w:szCs w:val="20"/>
          <w:lang w:eastAsia="ru-RU"/>
        </w:rPr>
        <w:t> (33)</w:t>
      </w:r>
    </w:p>
    <w:p w14:paraId="2F9EE6B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A9EF986" wp14:editId="3FD772E1">
            <wp:extent cx="2181225" cy="228600"/>
            <wp:effectExtent l="0" t="0" r="9525" b="0"/>
            <wp:docPr id="137" name="Рисунок 137" descr="http://www.bestreferat.ru/images/paper/21/68/8236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bestreferat.ru/images/paper/21/68/823682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81225" cy="228600"/>
                    </a:xfrm>
                    <a:prstGeom prst="rect">
                      <a:avLst/>
                    </a:prstGeom>
                    <a:noFill/>
                    <a:ln>
                      <a:noFill/>
                    </a:ln>
                  </pic:spPr>
                </pic:pic>
              </a:graphicData>
            </a:graphic>
          </wp:inline>
        </w:drawing>
      </w:r>
    </w:p>
    <w:p w14:paraId="7E05C8A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3EEEB3A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(знак "+" означает завышение себестоимости против плана, "-" со</w:t>
      </w:r>
      <w:r w:rsidRPr="009E4392">
        <w:rPr>
          <w:rFonts w:ascii="Arial" w:eastAsia="Times New Roman" w:hAnsi="Arial" w:cs="Arial"/>
          <w:sz w:val="20"/>
          <w:szCs w:val="20"/>
          <w:lang w:eastAsia="ru-RU"/>
        </w:rPr>
        <w:softHyphen/>
        <w:t>ответственно снижение себестоимости).</w:t>
      </w:r>
    </w:p>
    <w:p w14:paraId="666E447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Расчет индексов зависящих и независящих расходов:</w:t>
      </w:r>
    </w:p>
    <w:p w14:paraId="2F45515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75EFC7A" wp14:editId="2208ACE3">
            <wp:extent cx="714375" cy="485775"/>
            <wp:effectExtent l="0" t="0" r="0" b="9525"/>
            <wp:docPr id="138" name="Рисунок 138" descr="http://www.bestreferat.ru/images/paper/22/68/8236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bestreferat.ru/images/paper/22/68/8236822.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r w:rsidRPr="009E4392">
        <w:rPr>
          <w:rFonts w:ascii="Arial" w:eastAsia="Times New Roman" w:hAnsi="Arial" w:cs="Arial"/>
          <w:sz w:val="20"/>
          <w:szCs w:val="20"/>
          <w:lang w:eastAsia="ru-RU"/>
        </w:rPr>
        <w:t>; (34)</w:t>
      </w:r>
    </w:p>
    <w:p w14:paraId="114D39D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1DD4EC4" wp14:editId="622387EC">
            <wp:extent cx="714375" cy="457200"/>
            <wp:effectExtent l="0" t="0" r="9525" b="0"/>
            <wp:docPr id="139" name="Рисунок 139" descr="http://www.bestreferat.ru/images/paper/23/68/8236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bestreferat.ru/images/paper/23/68/823682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r w:rsidRPr="009E4392">
        <w:rPr>
          <w:rFonts w:ascii="Arial" w:eastAsia="Times New Roman" w:hAnsi="Arial" w:cs="Arial"/>
          <w:sz w:val="20"/>
          <w:szCs w:val="20"/>
          <w:lang w:eastAsia="ru-RU"/>
        </w:rPr>
        <w:t> (35)</w:t>
      </w:r>
    </w:p>
    <w:p w14:paraId="5AB197E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82256F5" wp14:editId="286EAFE6">
            <wp:extent cx="1304925" cy="428625"/>
            <wp:effectExtent l="0" t="0" r="9525" b="9525"/>
            <wp:docPr id="140" name="Рисунок 140" descr="http://www.bestreferat.ru/images/paper/24/68/8236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bestreferat.ru/images/paper/24/68/8236824.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14:paraId="6A1DFAE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95EDB8E" wp14:editId="071997A1">
            <wp:extent cx="1285875" cy="390525"/>
            <wp:effectExtent l="0" t="0" r="9525" b="9525"/>
            <wp:docPr id="141" name="Рисунок 141" descr="http://www.bestreferat.ru/images/paper/25/68/8236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bestreferat.ru/images/paper/25/68/8236825.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1B2F0BF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Сопоставим полученные индексы с индексом </w:t>
      </w:r>
      <w:r w:rsidRPr="009E4392">
        <w:rPr>
          <w:rFonts w:ascii="Arial" w:eastAsia="Times New Roman" w:hAnsi="Arial" w:cs="Arial"/>
          <w:noProof/>
          <w:sz w:val="20"/>
          <w:szCs w:val="20"/>
          <w:lang w:eastAsia="ru-RU"/>
        </w:rPr>
        <w:drawing>
          <wp:inline distT="0" distB="0" distL="0" distR="0" wp14:anchorId="7BDAA213" wp14:editId="0D88A1A6">
            <wp:extent cx="419100" cy="276225"/>
            <wp:effectExtent l="0" t="0" r="0" b="9525"/>
            <wp:docPr id="142" name="Рисунок 142"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bestreferat.ru/images/paper/26/68/8236826.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76E9F3D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DAE22C3" wp14:editId="2C787B4B">
            <wp:extent cx="238125" cy="228600"/>
            <wp:effectExtent l="0" t="0" r="9525" b="0"/>
            <wp:docPr id="143" name="Рисунок 143" descr="http://www.bestreferat.ru/images/paper/27/68/8236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bestreferat.ru/images/paper/27/68/8236827.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E4392">
        <w:rPr>
          <w:rFonts w:ascii="Arial" w:eastAsia="Times New Roman" w:hAnsi="Arial" w:cs="Arial"/>
          <w:sz w:val="20"/>
          <w:szCs w:val="20"/>
          <w:lang w:eastAsia="ru-RU"/>
        </w:rPr>
        <w:t>&lt;</w:t>
      </w:r>
      <w:r w:rsidRPr="009E4392">
        <w:rPr>
          <w:rFonts w:ascii="Arial" w:eastAsia="Times New Roman" w:hAnsi="Arial" w:cs="Arial"/>
          <w:noProof/>
          <w:sz w:val="20"/>
          <w:szCs w:val="20"/>
          <w:lang w:eastAsia="ru-RU"/>
        </w:rPr>
        <w:drawing>
          <wp:inline distT="0" distB="0" distL="0" distR="0" wp14:anchorId="251EA7AB" wp14:editId="2413002C">
            <wp:extent cx="419100" cy="276225"/>
            <wp:effectExtent l="0" t="0" r="0" b="9525"/>
            <wp:docPr id="144" name="Рисунок 144"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bestreferat.ru/images/paper/26/68/8236826.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083C706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0,9553&lt;0.9929</w:t>
      </w:r>
    </w:p>
    <w:p w14:paraId="11B0C51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Такие соотношения будут соответствовать экономии эксплуатационных расходов, снижению себестоимости.</w:t>
      </w:r>
    </w:p>
    <w:p w14:paraId="458684A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Также рассчитываем индексы себестоимости в части зависящих и независящих расходов:</w:t>
      </w:r>
    </w:p>
    <w:p w14:paraId="549C17C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7FA628B" wp14:editId="2BA317B5">
            <wp:extent cx="790575" cy="495300"/>
            <wp:effectExtent l="0" t="0" r="9525" b="0"/>
            <wp:docPr id="145" name="Рисунок 145" descr="http://www.bestreferat.ru/images/paper/28/68/8236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bestreferat.ru/images/paper/28/68/8236828.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90575" cy="495300"/>
                    </a:xfrm>
                    <a:prstGeom prst="rect">
                      <a:avLst/>
                    </a:prstGeom>
                    <a:noFill/>
                    <a:ln>
                      <a:noFill/>
                    </a:ln>
                  </pic:spPr>
                </pic:pic>
              </a:graphicData>
            </a:graphic>
          </wp:inline>
        </w:drawing>
      </w:r>
      <w:r w:rsidRPr="009E4392">
        <w:rPr>
          <w:rFonts w:ascii="Arial" w:eastAsia="Times New Roman" w:hAnsi="Arial" w:cs="Arial"/>
          <w:sz w:val="20"/>
          <w:szCs w:val="20"/>
          <w:lang w:eastAsia="ru-RU"/>
        </w:rPr>
        <w:t> ; (34)</w:t>
      </w:r>
    </w:p>
    <w:p w14:paraId="03499CC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AD150D9" wp14:editId="3B17635C">
            <wp:extent cx="838200" cy="495300"/>
            <wp:effectExtent l="0" t="0" r="0" b="0"/>
            <wp:docPr id="146" name="Рисунок 146" descr="http://www.bestreferat.ru/images/paper/29/68/8236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bestreferat.ru/images/paper/29/68/8236829.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9E4392">
        <w:rPr>
          <w:rFonts w:ascii="Arial" w:eastAsia="Times New Roman" w:hAnsi="Arial" w:cs="Arial"/>
          <w:sz w:val="20"/>
          <w:szCs w:val="20"/>
          <w:lang w:eastAsia="ru-RU"/>
        </w:rPr>
        <w:t>. (35)</w:t>
      </w:r>
    </w:p>
    <w:p w14:paraId="3A0FD2C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B4B81B0" wp14:editId="6ABAF86E">
            <wp:extent cx="1409700" cy="419100"/>
            <wp:effectExtent l="0" t="0" r="0" b="0"/>
            <wp:docPr id="147" name="Рисунок 147" descr="http://www.bestreferat.ru/images/paper/30/68/8236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bestreferat.ru/images/paper/30/68/82368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14:paraId="0C15483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1D97658" wp14:editId="2E9DD467">
            <wp:extent cx="1457325" cy="419100"/>
            <wp:effectExtent l="0" t="0" r="9525" b="0"/>
            <wp:docPr id="148" name="Рисунок 148" descr="http://www.bestreferat.ru/images/paper/31/68/8236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bestreferat.ru/images/paper/31/68/8236831.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2780AB3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lastRenderedPageBreak/>
        <w:t>Т.к. </w:t>
      </w:r>
      <w:r w:rsidRPr="009E4392">
        <w:rPr>
          <w:rFonts w:ascii="Arial" w:eastAsia="Times New Roman" w:hAnsi="Arial" w:cs="Arial"/>
          <w:noProof/>
          <w:sz w:val="20"/>
          <w:szCs w:val="20"/>
          <w:lang w:eastAsia="ru-RU"/>
        </w:rPr>
        <w:drawing>
          <wp:inline distT="0" distB="0" distL="0" distR="0" wp14:anchorId="77EA435D" wp14:editId="71273FB7">
            <wp:extent cx="228600" cy="228600"/>
            <wp:effectExtent l="0" t="0" r="0" b="0"/>
            <wp:docPr id="149" name="Рисунок 149" descr="http://www.bestreferat.ru/images/paper/32/68/8236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bestreferat.ru/images/paper/32/68/8236832.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&lt;1</w:t>
      </w:r>
      <w:r w:rsidRPr="009E4392">
        <w:rPr>
          <w:rFonts w:ascii="Arial" w:eastAsia="Times New Roman" w:hAnsi="Arial" w:cs="Arial"/>
          <w:noProof/>
          <w:sz w:val="20"/>
          <w:szCs w:val="20"/>
          <w:lang w:eastAsia="ru-RU"/>
        </w:rPr>
        <w:drawing>
          <wp:inline distT="0" distB="0" distL="0" distR="0" wp14:anchorId="09C45648" wp14:editId="4C2EB2F1">
            <wp:extent cx="114300" cy="219075"/>
            <wp:effectExtent l="0" t="0" r="0" b="0"/>
            <wp:docPr id="150" name="Рисунок 150"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sz w:val="20"/>
          <w:szCs w:val="20"/>
          <w:lang w:eastAsia="ru-RU"/>
        </w:rPr>
        <w:t>следовательно будет иметь место снижение себестоимости в части зависящих расходов в результате экономии материальных и трудовых ресурсов на пе</w:t>
      </w:r>
      <w:r w:rsidRPr="009E4392">
        <w:rPr>
          <w:rFonts w:ascii="Arial" w:eastAsia="Times New Roman" w:hAnsi="Arial" w:cs="Arial"/>
          <w:sz w:val="20"/>
          <w:szCs w:val="20"/>
          <w:lang w:eastAsia="ru-RU"/>
        </w:rPr>
        <w:softHyphen/>
        <w:t>ремещение грузов против плановых нормативов.</w:t>
      </w:r>
    </w:p>
    <w:p w14:paraId="0E3453A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Т.к. </w:t>
      </w:r>
      <w:r w:rsidRPr="009E4392">
        <w:rPr>
          <w:rFonts w:ascii="Arial" w:eastAsia="Times New Roman" w:hAnsi="Arial" w:cs="Arial"/>
          <w:noProof/>
          <w:sz w:val="20"/>
          <w:szCs w:val="20"/>
          <w:lang w:eastAsia="ru-RU"/>
        </w:rPr>
        <w:drawing>
          <wp:inline distT="0" distB="0" distL="0" distR="0" wp14:anchorId="36939687" wp14:editId="57027DC0">
            <wp:extent cx="266700" cy="228600"/>
            <wp:effectExtent l="0" t="0" r="0" b="0"/>
            <wp:docPr id="151" name="Рисунок 151" descr="http://www.bestreferat.ru/images/paper/33/68/8236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bestreferat.ru/images/paper/33/68/823683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&lt; </w:t>
      </w:r>
      <w:proofErr w:type="gramStart"/>
      <w:r w:rsidRPr="009E4392">
        <w:rPr>
          <w:rFonts w:ascii="Arial" w:eastAsia="Times New Roman" w:hAnsi="Arial" w:cs="Arial"/>
          <w:sz w:val="20"/>
          <w:szCs w:val="20"/>
          <w:lang w:eastAsia="ru-RU"/>
        </w:rPr>
        <w:t>1 следовательно</w:t>
      </w:r>
      <w:proofErr w:type="gramEnd"/>
      <w:r w:rsidRPr="009E4392">
        <w:rPr>
          <w:rFonts w:ascii="Arial" w:eastAsia="Times New Roman" w:hAnsi="Arial" w:cs="Arial"/>
          <w:sz w:val="20"/>
          <w:szCs w:val="20"/>
          <w:lang w:eastAsia="ru-RU"/>
        </w:rPr>
        <w:t xml:space="preserve"> будет иметь место снижение себестоимости перевозок в части независящих расходов в результате интенсификации использования технических средств и не превышения определенных планом сумм независящих расходов.</w:t>
      </w:r>
    </w:p>
    <w:p w14:paraId="08797015"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 Анализ финансовых результатов</w:t>
      </w:r>
    </w:p>
    <w:p w14:paraId="35CD7D44"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4.3.1 Расчетная формула результатного показателя</w:t>
      </w:r>
    </w:p>
    <w:p w14:paraId="274B76E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59F1E3F" wp14:editId="14581528">
            <wp:extent cx="1114425" cy="228600"/>
            <wp:effectExtent l="0" t="0" r="9525" b="0"/>
            <wp:docPr id="152" name="Рисунок 152" descr="http://www.bestreferat.ru/images/paper/34/68/8236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bestreferat.ru/images/paper/34/68/8236834.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114425" cy="228600"/>
                    </a:xfrm>
                    <a:prstGeom prst="rect">
                      <a:avLst/>
                    </a:prstGeom>
                    <a:noFill/>
                    <a:ln>
                      <a:noFill/>
                    </a:ln>
                  </pic:spPr>
                </pic:pic>
              </a:graphicData>
            </a:graphic>
          </wp:inline>
        </w:drawing>
      </w:r>
      <w:r w:rsidRPr="009E4392">
        <w:rPr>
          <w:rFonts w:ascii="Arial" w:eastAsia="Times New Roman" w:hAnsi="Arial" w:cs="Arial"/>
          <w:sz w:val="20"/>
          <w:szCs w:val="20"/>
          <w:lang w:eastAsia="ru-RU"/>
        </w:rPr>
        <w:t> (36)</w:t>
      </w:r>
    </w:p>
    <w:p w14:paraId="151DC75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23050D6" wp14:editId="6299E926">
            <wp:extent cx="2657475" cy="228600"/>
            <wp:effectExtent l="0" t="0" r="9525" b="0"/>
            <wp:docPr id="153" name="Рисунок 153" descr="http://www.bestreferat.ru/images/paper/35/68/8236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bestreferat.ru/images/paper/35/68/8236835.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57475" cy="228600"/>
                    </a:xfrm>
                    <a:prstGeom prst="rect">
                      <a:avLst/>
                    </a:prstGeom>
                    <a:noFill/>
                    <a:ln>
                      <a:noFill/>
                    </a:ln>
                  </pic:spPr>
                </pic:pic>
              </a:graphicData>
            </a:graphic>
          </wp:inline>
        </w:drawing>
      </w:r>
      <w:r w:rsidRPr="009E4392">
        <w:rPr>
          <w:rFonts w:ascii="Arial" w:eastAsia="Times New Roman" w:hAnsi="Arial" w:cs="Arial"/>
          <w:sz w:val="20"/>
          <w:szCs w:val="20"/>
          <w:lang w:eastAsia="ru-RU"/>
        </w:rPr>
        <w:t>млн. руб.</w:t>
      </w:r>
    </w:p>
    <w:p w14:paraId="3275811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592349D" wp14:editId="14F954C3">
            <wp:extent cx="2667000" cy="228600"/>
            <wp:effectExtent l="0" t="0" r="0" b="0"/>
            <wp:docPr id="154" name="Рисунок 154" descr="http://www.bestreferat.ru/images/paper/36/68/8236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bestreferat.ru/images/paper/36/68/8236836.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0" cy="228600"/>
                    </a:xfrm>
                    <a:prstGeom prst="rect">
                      <a:avLst/>
                    </a:prstGeom>
                    <a:noFill/>
                    <a:ln>
                      <a:noFill/>
                    </a:ln>
                  </pic:spPr>
                </pic:pic>
              </a:graphicData>
            </a:graphic>
          </wp:inline>
        </w:drawing>
      </w:r>
      <w:proofErr w:type="spellStart"/>
      <w:r w:rsidRPr="009E4392">
        <w:rPr>
          <w:rFonts w:ascii="Arial" w:eastAsia="Times New Roman" w:hAnsi="Arial" w:cs="Arial"/>
          <w:sz w:val="20"/>
          <w:szCs w:val="20"/>
          <w:lang w:eastAsia="ru-RU"/>
        </w:rPr>
        <w:t>млн.руб</w:t>
      </w:r>
      <w:proofErr w:type="spellEnd"/>
      <w:r w:rsidRPr="009E4392">
        <w:rPr>
          <w:rFonts w:ascii="Arial" w:eastAsia="Times New Roman" w:hAnsi="Arial" w:cs="Arial"/>
          <w:sz w:val="20"/>
          <w:szCs w:val="20"/>
          <w:lang w:eastAsia="ru-RU"/>
        </w:rPr>
        <w:t>.</w:t>
      </w:r>
    </w:p>
    <w:p w14:paraId="60E62E7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3C357BA1" wp14:editId="6AD4B191">
            <wp:extent cx="228600" cy="228600"/>
            <wp:effectExtent l="0" t="0" r="0" b="0"/>
            <wp:docPr id="155" name="Рисунок 155" descr="http://www.bestreferat.ru/images/paper/37/68/82368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bestreferat.ru/images/paper/37/68/8236837.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общие доходы от перевозок;</w:t>
      </w:r>
    </w:p>
    <w:p w14:paraId="79906BC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ACFEF5" wp14:editId="13BE03CE">
            <wp:extent cx="304800" cy="219075"/>
            <wp:effectExtent l="0" t="0" r="0" b="9525"/>
            <wp:docPr id="156" name="Рисунок 156" descr="http://www.bestreferat.ru/images/paper/38/68/8236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bestreferat.ru/images/paper/38/68/8236838.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9E4392">
        <w:rPr>
          <w:rFonts w:ascii="Arial" w:eastAsia="Times New Roman" w:hAnsi="Arial" w:cs="Arial"/>
          <w:sz w:val="20"/>
          <w:szCs w:val="20"/>
          <w:lang w:eastAsia="ru-RU"/>
        </w:rPr>
        <w:t> - доходы от грузовых перевозок;</w:t>
      </w:r>
    </w:p>
    <w:p w14:paraId="3483C37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BA4A09E" wp14:editId="75B2C2BC">
            <wp:extent cx="314325" cy="219075"/>
            <wp:effectExtent l="0" t="0" r="9525" b="9525"/>
            <wp:docPr id="157" name="Рисунок 157" descr="http://www.bestreferat.ru/images/paper/39/68/8236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bestreferat.ru/images/paper/39/68/8236839.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sidRPr="009E4392">
        <w:rPr>
          <w:rFonts w:ascii="Arial" w:eastAsia="Times New Roman" w:hAnsi="Arial" w:cs="Arial"/>
          <w:sz w:val="20"/>
          <w:szCs w:val="20"/>
          <w:lang w:eastAsia="ru-RU"/>
        </w:rPr>
        <w:t>- доходы от пассажирских перевозок.</w:t>
      </w:r>
    </w:p>
    <w:p w14:paraId="3DEF07D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Для упрощения постановки и решения аналитической задачи в составе доходов от грузовых и пассажирских перевозок рассматриваются лишь доходы от движенческих операций - перемещения грузов и пассажиров и не учитываются другие виды доходов - от начальных и конечных операций, выполнения других технологических операций, от перевозок багажа, </w:t>
      </w:r>
      <w:proofErr w:type="spellStart"/>
      <w:r w:rsidRPr="009E4392">
        <w:rPr>
          <w:rFonts w:ascii="Arial" w:eastAsia="Times New Roman" w:hAnsi="Arial" w:cs="Arial"/>
          <w:sz w:val="20"/>
          <w:szCs w:val="20"/>
          <w:lang w:eastAsia="ru-RU"/>
        </w:rPr>
        <w:t>грузобагажа</w:t>
      </w:r>
      <w:proofErr w:type="spellEnd"/>
      <w:r w:rsidRPr="009E4392">
        <w:rPr>
          <w:rFonts w:ascii="Arial" w:eastAsia="Times New Roman" w:hAnsi="Arial" w:cs="Arial"/>
          <w:sz w:val="20"/>
          <w:szCs w:val="20"/>
          <w:lang w:eastAsia="ru-RU"/>
        </w:rPr>
        <w:t>, почты, прочих доходов и дополнительных сборов. Не учтенные в данной работе виды доходов могут рассматриваться как отдельные составляющие доходов от пере</w:t>
      </w:r>
      <w:r w:rsidRPr="009E4392">
        <w:rPr>
          <w:rFonts w:ascii="Arial" w:eastAsia="Times New Roman" w:hAnsi="Arial" w:cs="Arial"/>
          <w:sz w:val="20"/>
          <w:szCs w:val="20"/>
          <w:lang w:eastAsia="ru-RU"/>
        </w:rPr>
        <w:softHyphen/>
        <w:t xml:space="preserve">возок и анализироваться без </w:t>
      </w:r>
      <w:proofErr w:type="spellStart"/>
      <w:r w:rsidRPr="009E4392">
        <w:rPr>
          <w:rFonts w:ascii="Arial" w:eastAsia="Times New Roman" w:hAnsi="Arial" w:cs="Arial"/>
          <w:sz w:val="20"/>
          <w:szCs w:val="20"/>
          <w:lang w:eastAsia="ru-RU"/>
        </w:rPr>
        <w:t>пофакторной</w:t>
      </w:r>
      <w:proofErr w:type="spellEnd"/>
      <w:r w:rsidRPr="009E4392">
        <w:rPr>
          <w:rFonts w:ascii="Arial" w:eastAsia="Times New Roman" w:hAnsi="Arial" w:cs="Arial"/>
          <w:sz w:val="20"/>
          <w:szCs w:val="20"/>
          <w:lang w:eastAsia="ru-RU"/>
        </w:rPr>
        <w:t xml:space="preserve"> детализации.</w:t>
      </w:r>
    </w:p>
    <w:p w14:paraId="160CD239"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 xml:space="preserve">4.3.2. Расчетные формулы </w:t>
      </w:r>
      <w:proofErr w:type="spellStart"/>
      <w:r w:rsidRPr="009E4392">
        <w:rPr>
          <w:rFonts w:ascii="Arial" w:eastAsia="Times New Roman" w:hAnsi="Arial" w:cs="Arial"/>
          <w:b/>
          <w:bCs/>
          <w:sz w:val="20"/>
          <w:szCs w:val="20"/>
          <w:lang w:eastAsia="ru-RU"/>
        </w:rPr>
        <w:t>субфакторов</w:t>
      </w:r>
      <w:proofErr w:type="spellEnd"/>
      <w:r w:rsidRPr="009E4392">
        <w:rPr>
          <w:rFonts w:ascii="Arial" w:eastAsia="Times New Roman" w:hAnsi="Arial" w:cs="Arial"/>
          <w:b/>
          <w:bCs/>
          <w:sz w:val="20"/>
          <w:szCs w:val="20"/>
          <w:lang w:eastAsia="ru-RU"/>
        </w:rPr>
        <w:t>:</w:t>
      </w:r>
    </w:p>
    <w:p w14:paraId="04E985A4"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5E59184" wp14:editId="330C7276">
            <wp:extent cx="1190625" cy="257175"/>
            <wp:effectExtent l="0" t="0" r="9525" b="9525"/>
            <wp:docPr id="158" name="Рисунок 158" descr="http://www.bestreferat.ru/images/paper/40/68/8236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bestreferat.ru/images/paper/40/68/8236840.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90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(37)</w:t>
      </w:r>
    </w:p>
    <w:p w14:paraId="0DB8892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F8FD5DB" wp14:editId="4C0C2D37">
            <wp:extent cx="2505075" cy="228600"/>
            <wp:effectExtent l="0" t="0" r="9525" b="0"/>
            <wp:docPr id="159" name="Рисунок 159" descr="http://www.bestreferat.ru/images/paper/41/68/8236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bestreferat.ru/images/paper/41/68/8236841.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505075" cy="228600"/>
                    </a:xfrm>
                    <a:prstGeom prst="rect">
                      <a:avLst/>
                    </a:prstGeom>
                    <a:noFill/>
                    <a:ln>
                      <a:noFill/>
                    </a:ln>
                  </pic:spPr>
                </pic:pic>
              </a:graphicData>
            </a:graphic>
          </wp:inline>
        </w:drawing>
      </w:r>
      <w:r w:rsidRPr="009E4392">
        <w:rPr>
          <w:rFonts w:ascii="Arial" w:eastAsia="Times New Roman" w:hAnsi="Arial" w:cs="Arial"/>
          <w:sz w:val="20"/>
          <w:szCs w:val="20"/>
          <w:lang w:eastAsia="ru-RU"/>
        </w:rPr>
        <w:t>млн. руб.</w:t>
      </w:r>
    </w:p>
    <w:p w14:paraId="7B721C7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A2F7E29" wp14:editId="5B07A2F1">
            <wp:extent cx="2581275" cy="228600"/>
            <wp:effectExtent l="0" t="0" r="9525" b="0"/>
            <wp:docPr id="160" name="Рисунок 160" descr="http://www.bestreferat.ru/images/paper/42/68/8236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bestreferat.ru/images/paper/42/68/823684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581275" cy="228600"/>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63BBF59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w:t>
      </w:r>
      <w:r w:rsidRPr="009E4392">
        <w:rPr>
          <w:rFonts w:ascii="Arial" w:eastAsia="Times New Roman" w:hAnsi="Arial" w:cs="Arial"/>
          <w:noProof/>
          <w:sz w:val="20"/>
          <w:szCs w:val="20"/>
          <w:lang w:eastAsia="ru-RU"/>
        </w:rPr>
        <w:drawing>
          <wp:inline distT="0" distB="0" distL="0" distR="0" wp14:anchorId="4F02CC4B" wp14:editId="396443CB">
            <wp:extent cx="447675" cy="257175"/>
            <wp:effectExtent l="0" t="0" r="0" b="9525"/>
            <wp:docPr id="161" name="Рисунок 161" descr="http://www.bestreferat.ru/images/paper/43/68/8236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bestreferat.ru/images/paper/43/68/823684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грузооборот,</w:t>
      </w:r>
    </w:p>
    <w:p w14:paraId="3CCACBA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689A7D3" wp14:editId="79F824C3">
            <wp:extent cx="266700" cy="228600"/>
            <wp:effectExtent l="0" t="0" r="0" b="0"/>
            <wp:docPr id="162" name="Рисунок 162" descr="http://www.bestreferat.ru/images/paper/44/68/82368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bestreferat.ru/images/paper/44/68/8236844.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9E4392">
        <w:rPr>
          <w:rFonts w:ascii="Arial" w:eastAsia="Times New Roman" w:hAnsi="Arial" w:cs="Arial"/>
          <w:sz w:val="20"/>
          <w:szCs w:val="20"/>
          <w:lang w:eastAsia="ru-RU"/>
        </w:rPr>
        <w:t>- средняя доходная ставка по грузовым перевозкам, руб. на 10 тонно-километров.</w:t>
      </w:r>
    </w:p>
    <w:p w14:paraId="4AF4697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FA7483F" wp14:editId="0F8B7906">
            <wp:extent cx="1247775" cy="276225"/>
            <wp:effectExtent l="0" t="0" r="9525" b="9525"/>
            <wp:docPr id="163" name="Рисунок 163" descr="http://www.bestreferat.ru/images/paper/45/68/8236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bestreferat.ru/images/paper/45/68/8236845.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47775" cy="276225"/>
                    </a:xfrm>
                    <a:prstGeom prst="rect">
                      <a:avLst/>
                    </a:prstGeom>
                    <a:noFill/>
                    <a:ln>
                      <a:noFill/>
                    </a:ln>
                  </pic:spPr>
                </pic:pic>
              </a:graphicData>
            </a:graphic>
          </wp:inline>
        </w:drawing>
      </w:r>
      <w:r w:rsidRPr="009E4392">
        <w:rPr>
          <w:rFonts w:ascii="Arial" w:eastAsia="Times New Roman" w:hAnsi="Arial" w:cs="Arial"/>
          <w:sz w:val="20"/>
          <w:szCs w:val="20"/>
          <w:lang w:eastAsia="ru-RU"/>
        </w:rPr>
        <w:t>, (38)</w:t>
      </w:r>
    </w:p>
    <w:p w14:paraId="1D7DD35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4AE9060" wp14:editId="67E5B1BA">
            <wp:extent cx="523875" cy="276225"/>
            <wp:effectExtent l="0" t="0" r="9525" b="9525"/>
            <wp:docPr id="164" name="Рисунок 164" descr="http://www.bestreferat.ru/images/paper/46/68/8236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bestreferat.ru/images/paper/46/68/8236846.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9E4392">
        <w:rPr>
          <w:rFonts w:ascii="Arial" w:eastAsia="Times New Roman" w:hAnsi="Arial" w:cs="Arial"/>
          <w:sz w:val="20"/>
          <w:szCs w:val="20"/>
          <w:lang w:eastAsia="ru-RU"/>
        </w:rPr>
        <w:t>- пассажирооборот.</w:t>
      </w:r>
    </w:p>
    <w:p w14:paraId="7F22834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1E01A56" wp14:editId="3D5F596B">
            <wp:extent cx="2162175" cy="238125"/>
            <wp:effectExtent l="0" t="0" r="9525" b="9525"/>
            <wp:docPr id="165" name="Рисунок 165" descr="http://www.bestreferat.ru/images/paper/47/68/8236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bestreferat.ru/images/paper/47/68/8236847.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r w:rsidRPr="009E4392">
        <w:rPr>
          <w:rFonts w:ascii="Arial" w:eastAsia="Times New Roman" w:hAnsi="Arial" w:cs="Arial"/>
          <w:sz w:val="20"/>
          <w:szCs w:val="20"/>
          <w:lang w:eastAsia="ru-RU"/>
        </w:rPr>
        <w:t> руб./</w:t>
      </w:r>
      <w:proofErr w:type="spellStart"/>
      <w:proofErr w:type="gramStart"/>
      <w:r w:rsidRPr="009E4392">
        <w:rPr>
          <w:rFonts w:ascii="Arial" w:eastAsia="Times New Roman" w:hAnsi="Arial" w:cs="Arial"/>
          <w:sz w:val="20"/>
          <w:szCs w:val="20"/>
          <w:lang w:eastAsia="ru-RU"/>
        </w:rPr>
        <w:t>пасс.км</w:t>
      </w:r>
      <w:proofErr w:type="spellEnd"/>
      <w:proofErr w:type="gramEnd"/>
    </w:p>
    <w:p w14:paraId="6A133B9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DF6213C" wp14:editId="3665B996">
            <wp:extent cx="2124075" cy="228600"/>
            <wp:effectExtent l="0" t="0" r="9525" b="0"/>
            <wp:docPr id="166" name="Рисунок 166" descr="http://www.bestreferat.ru/images/paper/48/68/8236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bestreferat.ru/images/paper/48/68/8236848.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124075" cy="228600"/>
                    </a:xfrm>
                    <a:prstGeom prst="rect">
                      <a:avLst/>
                    </a:prstGeom>
                    <a:noFill/>
                    <a:ln>
                      <a:noFill/>
                    </a:ln>
                  </pic:spPr>
                </pic:pic>
              </a:graphicData>
            </a:graphic>
          </wp:inline>
        </w:drawing>
      </w:r>
      <w:r w:rsidRPr="009E4392">
        <w:rPr>
          <w:rFonts w:ascii="Arial" w:eastAsia="Times New Roman" w:hAnsi="Arial" w:cs="Arial"/>
          <w:sz w:val="20"/>
          <w:szCs w:val="20"/>
          <w:lang w:eastAsia="ru-RU"/>
        </w:rPr>
        <w:t> руб./</w:t>
      </w:r>
      <w:proofErr w:type="spellStart"/>
      <w:proofErr w:type="gramStart"/>
      <w:r w:rsidRPr="009E4392">
        <w:rPr>
          <w:rFonts w:ascii="Arial" w:eastAsia="Times New Roman" w:hAnsi="Arial" w:cs="Arial"/>
          <w:sz w:val="20"/>
          <w:szCs w:val="20"/>
          <w:lang w:eastAsia="ru-RU"/>
        </w:rPr>
        <w:t>пасс.км</w:t>
      </w:r>
      <w:proofErr w:type="spellEnd"/>
      <w:proofErr w:type="gramEnd"/>
    </w:p>
    <w:p w14:paraId="7EE2195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78D9192" wp14:editId="0D168554">
            <wp:extent cx="1638300" cy="276225"/>
            <wp:effectExtent l="0" t="0" r="0" b="9525"/>
            <wp:docPr id="167" name="Рисунок 167" descr="http://www.bestreferat.ru/images/paper/49/68/8236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bestreferat.ru/images/paper/49/68/8236849.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638300" cy="276225"/>
                    </a:xfrm>
                    <a:prstGeom prst="rect">
                      <a:avLst/>
                    </a:prstGeom>
                    <a:noFill/>
                    <a:ln>
                      <a:noFill/>
                    </a:ln>
                  </pic:spPr>
                </pic:pic>
              </a:graphicData>
            </a:graphic>
          </wp:inline>
        </w:drawing>
      </w:r>
      <w:r w:rsidRPr="009E4392">
        <w:rPr>
          <w:rFonts w:ascii="Arial" w:eastAsia="Times New Roman" w:hAnsi="Arial" w:cs="Arial"/>
          <w:sz w:val="20"/>
          <w:szCs w:val="20"/>
          <w:lang w:eastAsia="ru-RU"/>
        </w:rPr>
        <w:t> (39)</w:t>
      </w:r>
    </w:p>
    <w:p w14:paraId="42F3511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405A196" wp14:editId="5714C890">
            <wp:extent cx="276225" cy="228600"/>
            <wp:effectExtent l="0" t="0" r="9525" b="0"/>
            <wp:docPr id="168" name="Рисунок 168" descr="http://www.bestreferat.ru/images/paper/50/68/8236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bestreferat.ru/images/paper/50/68/8236850.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средняя доходная ставка по пассажирским перевозкам, руб. на 10 </w:t>
      </w:r>
      <w:proofErr w:type="spellStart"/>
      <w:r w:rsidRPr="009E4392">
        <w:rPr>
          <w:rFonts w:ascii="Arial" w:eastAsia="Times New Roman" w:hAnsi="Arial" w:cs="Arial"/>
          <w:sz w:val="20"/>
          <w:szCs w:val="20"/>
          <w:lang w:eastAsia="ru-RU"/>
        </w:rPr>
        <w:t>пассажиро</w:t>
      </w:r>
      <w:proofErr w:type="spellEnd"/>
      <w:r w:rsidRPr="009E4392">
        <w:rPr>
          <w:rFonts w:ascii="Arial" w:eastAsia="Times New Roman" w:hAnsi="Arial" w:cs="Arial"/>
          <w:sz w:val="20"/>
          <w:szCs w:val="20"/>
          <w:lang w:eastAsia="ru-RU"/>
        </w:rPr>
        <w:t>-километров;</w:t>
      </w:r>
    </w:p>
    <w:p w14:paraId="0B7A863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35F2AAE" wp14:editId="04F54469">
            <wp:extent cx="1209675" cy="257175"/>
            <wp:effectExtent l="0" t="0" r="9525" b="9525"/>
            <wp:docPr id="169" name="Рисунок 169" descr="http://www.bestreferat.ru/images/paper/51/68/8236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bestreferat.ru/images/paper/51/68/8236851.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(40)</w:t>
      </w:r>
    </w:p>
    <w:p w14:paraId="767CDCC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2F2E997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504E1289" wp14:editId="5E29F9EB">
            <wp:extent cx="485775" cy="257175"/>
            <wp:effectExtent l="0" t="0" r="0" b="9525"/>
            <wp:docPr id="170" name="Рисунок 170" descr="http://www.bestreferat.ru/images/paper/52/68/8236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bestreferat.ru/images/paper/52/68/8236852.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9E4392">
        <w:rPr>
          <w:rFonts w:ascii="Arial" w:eastAsia="Times New Roman" w:hAnsi="Arial" w:cs="Arial"/>
          <w:sz w:val="20"/>
          <w:szCs w:val="20"/>
          <w:lang w:eastAsia="ru-RU"/>
        </w:rPr>
        <w:t> - структура грузооборота по родам грузов;</w:t>
      </w:r>
    </w:p>
    <w:p w14:paraId="29C2DFC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B6598A5" wp14:editId="539DB779">
            <wp:extent cx="276225" cy="228600"/>
            <wp:effectExtent l="0" t="0" r="9525" b="0"/>
            <wp:docPr id="171" name="Рисунок 171" descr="http://www.bestreferat.ru/images/paper/53/68/8236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bestreferat.ru/images/paper/53/68/823685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доходная ставка за 10 т-км по родам грузов;</w:t>
      </w:r>
    </w:p>
    <w:p w14:paraId="340F6B7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4948C60" wp14:editId="31DA1C89">
            <wp:extent cx="5715000" cy="238125"/>
            <wp:effectExtent l="0" t="0" r="0" b="9525"/>
            <wp:docPr id="172" name="Рисунок 172" descr="http://www.bestreferat.ru/images/paper/54/68/823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bestreferat.ru/images/paper/54/68/8236854.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17858F8F" wp14:editId="79E127FA">
            <wp:extent cx="5486400" cy="238125"/>
            <wp:effectExtent l="0" t="0" r="0" b="9525"/>
            <wp:docPr id="173" name="Рисунок 173" descr="http://www.bestreferat.ru/images/paper/55/68/8236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bestreferat.ru/images/paper/55/68/8236855.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86400" cy="238125"/>
                    </a:xfrm>
                    <a:prstGeom prst="rect">
                      <a:avLst/>
                    </a:prstGeom>
                    <a:noFill/>
                    <a:ln>
                      <a:noFill/>
                    </a:ln>
                  </pic:spPr>
                </pic:pic>
              </a:graphicData>
            </a:graphic>
          </wp:inline>
        </w:drawing>
      </w:r>
    </w:p>
    <w:p w14:paraId="4E9AD1CE" w14:textId="77777777" w:rsidR="002718DB" w:rsidRPr="009E4392" w:rsidRDefault="002718DB" w:rsidP="002718DB">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4.3.3 Расчет дохода на основе исходных данных в таблице 4</w:t>
      </w:r>
    </w:p>
    <w:p w14:paraId="246FA54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заполнения колонки 2 таблицы 4 рассчитываем процент выполнения плана по объему перевозок:</w:t>
      </w:r>
    </w:p>
    <w:p w14:paraId="6A25502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4DC7A984" wp14:editId="7FBF04FE">
            <wp:extent cx="1038225" cy="504825"/>
            <wp:effectExtent l="0" t="0" r="9525" b="9525"/>
            <wp:docPr id="174" name="Рисунок 174"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bestreferat.ru/images/paper/10/68/8236810.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sidRPr="009E4392">
        <w:rPr>
          <w:rFonts w:ascii="Arial" w:eastAsia="Times New Roman" w:hAnsi="Arial" w:cs="Arial"/>
          <w:sz w:val="20"/>
          <w:szCs w:val="20"/>
          <w:lang w:eastAsia="ru-RU"/>
        </w:rPr>
        <w:t>; (41)</w:t>
      </w:r>
    </w:p>
    <w:p w14:paraId="3481494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E2F6E85" wp14:editId="5CAFD408">
            <wp:extent cx="2333625" cy="390525"/>
            <wp:effectExtent l="0" t="0" r="9525" b="9525"/>
            <wp:docPr id="175" name="Рисунок 175" descr="http://www.bestreferat.ru/images/paper/56/68/8236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bestreferat.ru/images/paper/56/68/8236856.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5EE40EF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0663070" wp14:editId="4B5D2A5A">
            <wp:extent cx="1057275" cy="504825"/>
            <wp:effectExtent l="0" t="0" r="9525" b="9525"/>
            <wp:docPr id="176" name="Рисунок 176" descr="http://www.bestreferat.ru/images/paper/57/68/8236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bestreferat.ru/images/paper/57/68/8236857.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r w:rsidRPr="009E4392">
        <w:rPr>
          <w:rFonts w:ascii="Arial" w:eastAsia="Times New Roman" w:hAnsi="Arial" w:cs="Arial"/>
          <w:sz w:val="20"/>
          <w:szCs w:val="20"/>
          <w:lang w:eastAsia="ru-RU"/>
        </w:rPr>
        <w:t>; (42)</w:t>
      </w:r>
    </w:p>
    <w:p w14:paraId="6E1EF71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02EAD97" wp14:editId="29C64D1A">
            <wp:extent cx="2324100" cy="390525"/>
            <wp:effectExtent l="0" t="0" r="0" b="9525"/>
            <wp:docPr id="177" name="Рисунок 177" descr="http://www.bestreferat.ru/images/paper/58/68/8236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bestreferat.ru/images/paper/58/68/8236858.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24100"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34FA13A2"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788B0B8" wp14:editId="11F04742">
            <wp:extent cx="1114425" cy="504825"/>
            <wp:effectExtent l="0" t="0" r="9525" b="9525"/>
            <wp:docPr id="178" name="Рисунок 178" descr="http://www.bestreferat.ru/images/paper/59/68/8236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bestreferat.ru/images/paper/59/68/8236859.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114425" cy="504825"/>
                    </a:xfrm>
                    <a:prstGeom prst="rect">
                      <a:avLst/>
                    </a:prstGeom>
                    <a:noFill/>
                    <a:ln>
                      <a:noFill/>
                    </a:ln>
                  </pic:spPr>
                </pic:pic>
              </a:graphicData>
            </a:graphic>
          </wp:inline>
        </w:drawing>
      </w:r>
      <w:r w:rsidRPr="009E4392">
        <w:rPr>
          <w:rFonts w:ascii="Arial" w:eastAsia="Times New Roman" w:hAnsi="Arial" w:cs="Arial"/>
          <w:sz w:val="20"/>
          <w:szCs w:val="20"/>
          <w:lang w:eastAsia="ru-RU"/>
        </w:rPr>
        <w:t>; (43)</w:t>
      </w:r>
    </w:p>
    <w:p w14:paraId="78D0057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EA5C3C" wp14:editId="3EE1388C">
            <wp:extent cx="2181225" cy="390525"/>
            <wp:effectExtent l="0" t="0" r="9525" b="9525"/>
            <wp:docPr id="179" name="Рисунок 179" descr="http://www.bestreferat.ru/images/paper/60/68/8236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bestreferat.ru/images/paper/60/68/8236860.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81225"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5F6DA6D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0CA6DB2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4 - Анализ выполнения плана доходов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46"/>
        <w:gridCol w:w="853"/>
        <w:gridCol w:w="701"/>
        <w:gridCol w:w="1522"/>
        <w:gridCol w:w="911"/>
        <w:gridCol w:w="1062"/>
        <w:gridCol w:w="1082"/>
        <w:gridCol w:w="1082"/>
      </w:tblGrid>
      <w:tr w:rsidR="002718DB" w:rsidRPr="009E4392" w14:paraId="5DD2BB91" w14:textId="77777777" w:rsidTr="001D7D76">
        <w:tc>
          <w:tcPr>
            <w:tcW w:w="0" w:type="auto"/>
            <w:vMerge w:val="restart"/>
            <w:tcBorders>
              <w:top w:val="outset" w:sz="6" w:space="0" w:color="auto"/>
              <w:left w:val="outset" w:sz="6" w:space="0" w:color="auto"/>
              <w:bottom w:val="outset" w:sz="6" w:space="0" w:color="auto"/>
              <w:right w:val="outset" w:sz="6" w:space="0" w:color="auto"/>
            </w:tcBorders>
            <w:hideMark/>
          </w:tcPr>
          <w:p w14:paraId="783143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1509902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Измерители для корректировки дохода</w:t>
            </w:r>
          </w:p>
        </w:tc>
        <w:tc>
          <w:tcPr>
            <w:tcW w:w="0" w:type="auto"/>
            <w:vMerge w:val="restart"/>
            <w:tcBorders>
              <w:top w:val="outset" w:sz="6" w:space="0" w:color="auto"/>
              <w:left w:val="outset" w:sz="6" w:space="0" w:color="auto"/>
              <w:bottom w:val="outset" w:sz="6" w:space="0" w:color="auto"/>
              <w:right w:val="outset" w:sz="6" w:space="0" w:color="auto"/>
            </w:tcBorders>
            <w:hideMark/>
          </w:tcPr>
          <w:p w14:paraId="2AEB38C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Процент выполнения плана по объему перевозок</w:t>
            </w:r>
          </w:p>
        </w:tc>
        <w:tc>
          <w:tcPr>
            <w:tcW w:w="0" w:type="auto"/>
            <w:vMerge w:val="restart"/>
            <w:tcBorders>
              <w:top w:val="outset" w:sz="6" w:space="0" w:color="auto"/>
              <w:left w:val="outset" w:sz="6" w:space="0" w:color="auto"/>
              <w:bottom w:val="outset" w:sz="6" w:space="0" w:color="auto"/>
              <w:right w:val="outset" w:sz="6" w:space="0" w:color="auto"/>
            </w:tcBorders>
            <w:hideMark/>
          </w:tcPr>
          <w:p w14:paraId="1CECF3C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Доходы по плану</w:t>
            </w:r>
          </w:p>
        </w:tc>
        <w:tc>
          <w:tcPr>
            <w:tcW w:w="0" w:type="auto"/>
            <w:vMerge w:val="restart"/>
            <w:tcBorders>
              <w:top w:val="outset" w:sz="6" w:space="0" w:color="auto"/>
              <w:left w:val="outset" w:sz="6" w:space="0" w:color="auto"/>
              <w:bottom w:val="outset" w:sz="6" w:space="0" w:color="auto"/>
              <w:right w:val="outset" w:sz="6" w:space="0" w:color="auto"/>
            </w:tcBorders>
            <w:hideMark/>
          </w:tcPr>
          <w:p w14:paraId="4950941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Плановые доход, пересчитанные на выполненный объем работы(3гр.*2гр./100)</w:t>
            </w:r>
          </w:p>
        </w:tc>
        <w:tc>
          <w:tcPr>
            <w:tcW w:w="0" w:type="auto"/>
            <w:vMerge w:val="restart"/>
            <w:tcBorders>
              <w:top w:val="outset" w:sz="6" w:space="0" w:color="auto"/>
              <w:left w:val="outset" w:sz="6" w:space="0" w:color="auto"/>
              <w:bottom w:val="outset" w:sz="6" w:space="0" w:color="auto"/>
              <w:right w:val="outset" w:sz="6" w:space="0" w:color="auto"/>
            </w:tcBorders>
            <w:hideMark/>
          </w:tcPr>
          <w:p w14:paraId="334F550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Фактические доходы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057D0F3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Отклонение фактических доходов по перевозкам от </w:t>
            </w:r>
            <w:proofErr w:type="gramStart"/>
            <w:r w:rsidRPr="009E4392">
              <w:rPr>
                <w:rFonts w:ascii="Times New Roman" w:eastAsia="Times New Roman" w:hAnsi="Times New Roman" w:cs="Times New Roman"/>
                <w:sz w:val="20"/>
                <w:szCs w:val="20"/>
                <w:lang w:eastAsia="ru-RU"/>
              </w:rPr>
              <w:t>плановых(</w:t>
            </w:r>
            <w:proofErr w:type="gramEnd"/>
            <w:r w:rsidRPr="009E4392">
              <w:rPr>
                <w:rFonts w:ascii="Times New Roman" w:eastAsia="Times New Roman" w:hAnsi="Times New Roman" w:cs="Times New Roman"/>
                <w:sz w:val="20"/>
                <w:szCs w:val="20"/>
                <w:lang w:eastAsia="ru-RU"/>
              </w:rPr>
              <w:t>5гр.- 3гр.)</w:t>
            </w:r>
          </w:p>
        </w:tc>
        <w:tc>
          <w:tcPr>
            <w:tcW w:w="0" w:type="auto"/>
            <w:gridSpan w:val="2"/>
            <w:tcBorders>
              <w:top w:val="outset" w:sz="6" w:space="0" w:color="auto"/>
              <w:left w:val="outset" w:sz="6" w:space="0" w:color="auto"/>
              <w:bottom w:val="outset" w:sz="6" w:space="0" w:color="auto"/>
              <w:right w:val="outset" w:sz="6" w:space="0" w:color="auto"/>
            </w:tcBorders>
            <w:hideMark/>
          </w:tcPr>
          <w:p w14:paraId="29BD4A2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том числе от влияния</w:t>
            </w:r>
          </w:p>
        </w:tc>
      </w:tr>
      <w:tr w:rsidR="002718DB" w:rsidRPr="009E4392" w14:paraId="2EA725D3" w14:textId="77777777" w:rsidTr="001D7D76">
        <w:tc>
          <w:tcPr>
            <w:tcW w:w="0" w:type="auto"/>
            <w:vMerge/>
            <w:tcBorders>
              <w:top w:val="outset" w:sz="6" w:space="0" w:color="auto"/>
              <w:left w:val="outset" w:sz="6" w:space="0" w:color="auto"/>
              <w:bottom w:val="outset" w:sz="6" w:space="0" w:color="auto"/>
              <w:right w:val="outset" w:sz="6" w:space="0" w:color="auto"/>
            </w:tcBorders>
            <w:vAlign w:val="center"/>
            <w:hideMark/>
          </w:tcPr>
          <w:p w14:paraId="78729E1C"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28A2B6"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71AC7"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B0508"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CDB59"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C7BE32"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D86E57"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570DC1D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Объёма перевозок(4гр.-3гр.)</w:t>
            </w:r>
          </w:p>
        </w:tc>
        <w:tc>
          <w:tcPr>
            <w:tcW w:w="0" w:type="auto"/>
            <w:tcBorders>
              <w:top w:val="outset" w:sz="6" w:space="0" w:color="auto"/>
              <w:left w:val="outset" w:sz="6" w:space="0" w:color="auto"/>
              <w:bottom w:val="outset" w:sz="6" w:space="0" w:color="auto"/>
              <w:right w:val="outset" w:sz="6" w:space="0" w:color="auto"/>
            </w:tcBorders>
            <w:hideMark/>
          </w:tcPr>
          <w:p w14:paraId="45D244D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Доходной ставки и структуры перевозок(5гр.-4гр.)</w:t>
            </w:r>
          </w:p>
        </w:tc>
      </w:tr>
      <w:tr w:rsidR="002718DB" w:rsidRPr="009E4392" w14:paraId="0A6632F9"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5D62DAF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hideMark/>
          </w:tcPr>
          <w:p w14:paraId="3476B18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4885A80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4A8B73B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62E36AF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498BF2C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18EE979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hideMark/>
          </w:tcPr>
          <w:p w14:paraId="143A2BA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hideMark/>
          </w:tcPr>
          <w:p w14:paraId="16A9C7E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w:t>
            </w:r>
          </w:p>
        </w:tc>
      </w:tr>
      <w:tr w:rsidR="002718DB" w:rsidRPr="009E4392" w14:paraId="22EF1FA0"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DBE365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1.Всего доходов от перевозок</w:t>
            </w:r>
          </w:p>
        </w:tc>
        <w:tc>
          <w:tcPr>
            <w:tcW w:w="0" w:type="auto"/>
            <w:tcBorders>
              <w:top w:val="outset" w:sz="6" w:space="0" w:color="auto"/>
              <w:left w:val="outset" w:sz="6" w:space="0" w:color="auto"/>
              <w:bottom w:val="outset" w:sz="6" w:space="0" w:color="auto"/>
              <w:right w:val="outset" w:sz="6" w:space="0" w:color="auto"/>
            </w:tcBorders>
            <w:hideMark/>
          </w:tcPr>
          <w:p w14:paraId="5536ED0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t>Прив.ткм,млн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372F644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99,29</w:t>
            </w:r>
          </w:p>
        </w:tc>
        <w:tc>
          <w:tcPr>
            <w:tcW w:w="0" w:type="auto"/>
            <w:tcBorders>
              <w:top w:val="outset" w:sz="6" w:space="0" w:color="auto"/>
              <w:left w:val="outset" w:sz="6" w:space="0" w:color="auto"/>
              <w:bottom w:val="outset" w:sz="6" w:space="0" w:color="auto"/>
              <w:right w:val="outset" w:sz="6" w:space="0" w:color="auto"/>
            </w:tcBorders>
            <w:hideMark/>
          </w:tcPr>
          <w:p w14:paraId="3026EFF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60D1312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7958,723</w:t>
            </w:r>
          </w:p>
        </w:tc>
        <w:tc>
          <w:tcPr>
            <w:tcW w:w="0" w:type="auto"/>
            <w:tcBorders>
              <w:top w:val="outset" w:sz="6" w:space="0" w:color="auto"/>
              <w:left w:val="outset" w:sz="6" w:space="0" w:color="auto"/>
              <w:bottom w:val="outset" w:sz="6" w:space="0" w:color="auto"/>
              <w:right w:val="outset" w:sz="6" w:space="0" w:color="auto"/>
            </w:tcBorders>
            <w:hideMark/>
          </w:tcPr>
          <w:p w14:paraId="545744C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32F6C5E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40125A6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-56,9111</w:t>
            </w:r>
          </w:p>
        </w:tc>
        <w:tc>
          <w:tcPr>
            <w:tcW w:w="0" w:type="auto"/>
            <w:tcBorders>
              <w:top w:val="outset" w:sz="6" w:space="0" w:color="auto"/>
              <w:left w:val="outset" w:sz="6" w:space="0" w:color="auto"/>
              <w:bottom w:val="outset" w:sz="6" w:space="0" w:color="auto"/>
              <w:right w:val="outset" w:sz="6" w:space="0" w:color="auto"/>
            </w:tcBorders>
            <w:hideMark/>
          </w:tcPr>
          <w:p w14:paraId="1B22D91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195,3107</w:t>
            </w:r>
          </w:p>
        </w:tc>
      </w:tr>
      <w:tr w:rsidR="002718DB" w:rsidRPr="009E4392" w14:paraId="2ED20DE7"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A9CEF8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2.Доходы от грузовых перевозок</w:t>
            </w:r>
          </w:p>
        </w:tc>
        <w:tc>
          <w:tcPr>
            <w:tcW w:w="0" w:type="auto"/>
            <w:tcBorders>
              <w:top w:val="outset" w:sz="6" w:space="0" w:color="auto"/>
              <w:left w:val="outset" w:sz="6" w:space="0" w:color="auto"/>
              <w:bottom w:val="outset" w:sz="6" w:space="0" w:color="auto"/>
              <w:right w:val="outset" w:sz="6" w:space="0" w:color="auto"/>
            </w:tcBorders>
            <w:hideMark/>
          </w:tcPr>
          <w:p w14:paraId="019ED76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Тарф</w:t>
            </w:r>
            <w:proofErr w:type="spellEnd"/>
            <w:r w:rsidRPr="009E4392">
              <w:rPr>
                <w:rFonts w:ascii="Times New Roman" w:eastAsia="Times New Roman" w:hAnsi="Times New Roman" w:cs="Times New Roman"/>
                <w:sz w:val="20"/>
                <w:szCs w:val="20"/>
                <w:lang w:eastAsia="ru-RU"/>
              </w:rPr>
              <w:t xml:space="preserve"> </w:t>
            </w:r>
            <w:proofErr w:type="spellStart"/>
            <w:proofErr w:type="gramStart"/>
            <w:r w:rsidRPr="009E4392">
              <w:rPr>
                <w:rFonts w:ascii="Times New Roman" w:eastAsia="Times New Roman" w:hAnsi="Times New Roman" w:cs="Times New Roman"/>
                <w:sz w:val="20"/>
                <w:szCs w:val="20"/>
                <w:lang w:eastAsia="ru-RU"/>
              </w:rPr>
              <w:t>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45BB5D5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97,91</w:t>
            </w:r>
          </w:p>
        </w:tc>
        <w:tc>
          <w:tcPr>
            <w:tcW w:w="0" w:type="auto"/>
            <w:tcBorders>
              <w:top w:val="outset" w:sz="6" w:space="0" w:color="auto"/>
              <w:left w:val="outset" w:sz="6" w:space="0" w:color="auto"/>
              <w:bottom w:val="outset" w:sz="6" w:space="0" w:color="auto"/>
              <w:right w:val="outset" w:sz="6" w:space="0" w:color="auto"/>
            </w:tcBorders>
            <w:hideMark/>
          </w:tcPr>
          <w:p w14:paraId="3FF7DBC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15,5545</w:t>
            </w:r>
          </w:p>
        </w:tc>
        <w:tc>
          <w:tcPr>
            <w:tcW w:w="0" w:type="auto"/>
            <w:tcBorders>
              <w:top w:val="outset" w:sz="6" w:space="0" w:color="auto"/>
              <w:left w:val="outset" w:sz="6" w:space="0" w:color="auto"/>
              <w:bottom w:val="outset" w:sz="6" w:space="0" w:color="auto"/>
              <w:right w:val="outset" w:sz="6" w:space="0" w:color="auto"/>
            </w:tcBorders>
            <w:hideMark/>
          </w:tcPr>
          <w:p w14:paraId="22B6F6B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15,2294</w:t>
            </w:r>
          </w:p>
        </w:tc>
        <w:tc>
          <w:tcPr>
            <w:tcW w:w="0" w:type="auto"/>
            <w:tcBorders>
              <w:top w:val="outset" w:sz="6" w:space="0" w:color="auto"/>
              <w:left w:val="outset" w:sz="6" w:space="0" w:color="auto"/>
              <w:bottom w:val="outset" w:sz="6" w:space="0" w:color="auto"/>
              <w:right w:val="outset" w:sz="6" w:space="0" w:color="auto"/>
            </w:tcBorders>
            <w:hideMark/>
          </w:tcPr>
          <w:p w14:paraId="6023EF1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13,7202</w:t>
            </w:r>
          </w:p>
        </w:tc>
        <w:tc>
          <w:tcPr>
            <w:tcW w:w="0" w:type="auto"/>
            <w:tcBorders>
              <w:top w:val="outset" w:sz="6" w:space="0" w:color="auto"/>
              <w:left w:val="outset" w:sz="6" w:space="0" w:color="auto"/>
              <w:bottom w:val="outset" w:sz="6" w:space="0" w:color="auto"/>
              <w:right w:val="outset" w:sz="6" w:space="0" w:color="auto"/>
            </w:tcBorders>
            <w:hideMark/>
          </w:tcPr>
          <w:p w14:paraId="5D986E6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-1,8343</w:t>
            </w:r>
          </w:p>
        </w:tc>
        <w:tc>
          <w:tcPr>
            <w:tcW w:w="0" w:type="auto"/>
            <w:tcBorders>
              <w:top w:val="outset" w:sz="6" w:space="0" w:color="auto"/>
              <w:left w:val="outset" w:sz="6" w:space="0" w:color="auto"/>
              <w:bottom w:val="outset" w:sz="6" w:space="0" w:color="auto"/>
              <w:right w:val="outset" w:sz="6" w:space="0" w:color="auto"/>
            </w:tcBorders>
            <w:hideMark/>
          </w:tcPr>
          <w:p w14:paraId="3BCFEA2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-0,3251</w:t>
            </w:r>
          </w:p>
        </w:tc>
        <w:tc>
          <w:tcPr>
            <w:tcW w:w="0" w:type="auto"/>
            <w:tcBorders>
              <w:top w:val="outset" w:sz="6" w:space="0" w:color="auto"/>
              <w:left w:val="outset" w:sz="6" w:space="0" w:color="auto"/>
              <w:bottom w:val="outset" w:sz="6" w:space="0" w:color="auto"/>
              <w:right w:val="outset" w:sz="6" w:space="0" w:color="auto"/>
            </w:tcBorders>
            <w:hideMark/>
          </w:tcPr>
          <w:p w14:paraId="32562B9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-1,5092</w:t>
            </w:r>
          </w:p>
        </w:tc>
      </w:tr>
      <w:tr w:rsidR="002718DB" w:rsidRPr="009E4392" w14:paraId="2B702EE5"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B6C218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3.Доходы от перевозок пассажиров</w:t>
            </w:r>
          </w:p>
        </w:tc>
        <w:tc>
          <w:tcPr>
            <w:tcW w:w="0" w:type="auto"/>
            <w:tcBorders>
              <w:top w:val="outset" w:sz="6" w:space="0" w:color="auto"/>
              <w:left w:val="outset" w:sz="6" w:space="0" w:color="auto"/>
              <w:bottom w:val="outset" w:sz="6" w:space="0" w:color="auto"/>
              <w:right w:val="outset" w:sz="6" w:space="0" w:color="auto"/>
            </w:tcBorders>
            <w:hideMark/>
          </w:tcPr>
          <w:p w14:paraId="0E4FCE6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Пассажиро-</w:t>
            </w:r>
            <w:proofErr w:type="gramStart"/>
            <w:r w:rsidRPr="009E4392">
              <w:rPr>
                <w:rFonts w:ascii="Times New Roman" w:eastAsia="Times New Roman" w:hAnsi="Times New Roman" w:cs="Times New Roman"/>
                <w:sz w:val="20"/>
                <w:szCs w:val="20"/>
                <w:lang w:eastAsia="ru-RU"/>
              </w:rPr>
              <w:t>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26AE176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89,09</w:t>
            </w:r>
          </w:p>
        </w:tc>
        <w:tc>
          <w:tcPr>
            <w:tcW w:w="0" w:type="auto"/>
            <w:tcBorders>
              <w:top w:val="outset" w:sz="6" w:space="0" w:color="auto"/>
              <w:left w:val="outset" w:sz="6" w:space="0" w:color="auto"/>
              <w:bottom w:val="outset" w:sz="6" w:space="0" w:color="auto"/>
              <w:right w:val="outset" w:sz="6" w:space="0" w:color="auto"/>
            </w:tcBorders>
            <w:hideMark/>
          </w:tcPr>
          <w:p w14:paraId="7FC4263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8000,0799</w:t>
            </w:r>
          </w:p>
        </w:tc>
        <w:tc>
          <w:tcPr>
            <w:tcW w:w="0" w:type="auto"/>
            <w:tcBorders>
              <w:top w:val="outset" w:sz="6" w:space="0" w:color="auto"/>
              <w:left w:val="outset" w:sz="6" w:space="0" w:color="auto"/>
              <w:bottom w:val="outset" w:sz="6" w:space="0" w:color="auto"/>
              <w:right w:val="outset" w:sz="6" w:space="0" w:color="auto"/>
            </w:tcBorders>
            <w:hideMark/>
          </w:tcPr>
          <w:p w14:paraId="22FB632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7127,27</w:t>
            </w:r>
          </w:p>
        </w:tc>
        <w:tc>
          <w:tcPr>
            <w:tcW w:w="0" w:type="auto"/>
            <w:tcBorders>
              <w:top w:val="outset" w:sz="6" w:space="0" w:color="auto"/>
              <w:left w:val="outset" w:sz="6" w:space="0" w:color="auto"/>
              <w:bottom w:val="outset" w:sz="6" w:space="0" w:color="auto"/>
              <w:right w:val="outset" w:sz="6" w:space="0" w:color="auto"/>
            </w:tcBorders>
            <w:hideMark/>
          </w:tcPr>
          <w:p w14:paraId="2118829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8140,3138</w:t>
            </w:r>
          </w:p>
        </w:tc>
        <w:tc>
          <w:tcPr>
            <w:tcW w:w="0" w:type="auto"/>
            <w:tcBorders>
              <w:top w:val="outset" w:sz="6" w:space="0" w:color="auto"/>
              <w:left w:val="outset" w:sz="6" w:space="0" w:color="auto"/>
              <w:bottom w:val="outset" w:sz="6" w:space="0" w:color="auto"/>
              <w:right w:val="outset" w:sz="6" w:space="0" w:color="auto"/>
            </w:tcBorders>
            <w:hideMark/>
          </w:tcPr>
          <w:p w14:paraId="44570BD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140,2339</w:t>
            </w:r>
          </w:p>
        </w:tc>
        <w:tc>
          <w:tcPr>
            <w:tcW w:w="0" w:type="auto"/>
            <w:tcBorders>
              <w:top w:val="outset" w:sz="6" w:space="0" w:color="auto"/>
              <w:left w:val="outset" w:sz="6" w:space="0" w:color="auto"/>
              <w:bottom w:val="outset" w:sz="6" w:space="0" w:color="auto"/>
              <w:right w:val="outset" w:sz="6" w:space="0" w:color="auto"/>
            </w:tcBorders>
            <w:hideMark/>
          </w:tcPr>
          <w:p w14:paraId="5A6DEBE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4600E57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1013,0438</w:t>
            </w:r>
          </w:p>
        </w:tc>
      </w:tr>
      <w:tr w:rsidR="002718DB" w:rsidRPr="009E4392" w14:paraId="2D4B95B8"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09C3DC2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4.Итого по грузовым и пассажирским перевозкам</w:t>
            </w:r>
          </w:p>
          <w:p w14:paraId="39E1E9F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(стр.2+стр.3)</w:t>
            </w:r>
          </w:p>
        </w:tc>
        <w:tc>
          <w:tcPr>
            <w:tcW w:w="0" w:type="auto"/>
            <w:tcBorders>
              <w:top w:val="outset" w:sz="6" w:space="0" w:color="auto"/>
              <w:left w:val="outset" w:sz="6" w:space="0" w:color="auto"/>
              <w:bottom w:val="outset" w:sz="6" w:space="0" w:color="auto"/>
              <w:right w:val="outset" w:sz="6" w:space="0" w:color="auto"/>
            </w:tcBorders>
            <w:hideMark/>
          </w:tcPr>
          <w:p w14:paraId="2ADA414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1206839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1EF28F3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5A6E2C7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1742,499</w:t>
            </w:r>
          </w:p>
        </w:tc>
        <w:tc>
          <w:tcPr>
            <w:tcW w:w="0" w:type="auto"/>
            <w:tcBorders>
              <w:top w:val="outset" w:sz="6" w:space="0" w:color="auto"/>
              <w:left w:val="outset" w:sz="6" w:space="0" w:color="auto"/>
              <w:bottom w:val="outset" w:sz="6" w:space="0" w:color="auto"/>
              <w:right w:val="outset" w:sz="6" w:space="0" w:color="auto"/>
            </w:tcBorders>
            <w:hideMark/>
          </w:tcPr>
          <w:p w14:paraId="4FADB7F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5678330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5C4BB19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5EE90AA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1011,535</w:t>
            </w:r>
          </w:p>
        </w:tc>
      </w:tr>
      <w:tr w:rsidR="002718DB" w:rsidRPr="009E4392" w14:paraId="3BAFD65E"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47BB8BE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5.Влияние структурных изменений по видам </w:t>
            </w:r>
            <w:proofErr w:type="gramStart"/>
            <w:r w:rsidRPr="009E4392">
              <w:rPr>
                <w:rFonts w:ascii="Times New Roman" w:eastAsia="Times New Roman" w:hAnsi="Times New Roman" w:cs="Times New Roman"/>
                <w:sz w:val="20"/>
                <w:szCs w:val="20"/>
                <w:lang w:eastAsia="ru-RU"/>
              </w:rPr>
              <w:t>перевозок(</w:t>
            </w:r>
            <w:proofErr w:type="gramEnd"/>
            <w:r w:rsidRPr="009E4392">
              <w:rPr>
                <w:rFonts w:ascii="Times New Roman" w:eastAsia="Times New Roman" w:hAnsi="Times New Roman" w:cs="Times New Roman"/>
                <w:sz w:val="20"/>
                <w:szCs w:val="20"/>
                <w:lang w:eastAsia="ru-RU"/>
              </w:rPr>
              <w:t>4-1)</w:t>
            </w:r>
          </w:p>
        </w:tc>
        <w:tc>
          <w:tcPr>
            <w:tcW w:w="0" w:type="auto"/>
            <w:tcBorders>
              <w:top w:val="outset" w:sz="6" w:space="0" w:color="auto"/>
              <w:left w:val="outset" w:sz="6" w:space="0" w:color="auto"/>
              <w:bottom w:val="outset" w:sz="6" w:space="0" w:color="auto"/>
              <w:right w:val="outset" w:sz="6" w:space="0" w:color="auto"/>
            </w:tcBorders>
            <w:hideMark/>
          </w:tcPr>
          <w:p w14:paraId="00F2475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69A810E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6F9D332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7CC03E2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761E2A7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7E5053F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6AB2669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5915FDA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r>
    </w:tbl>
    <w:p w14:paraId="63BF958F"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4.3.4. Рассчитываем влияние на изменение дохода по грузовым перевозкам отдельных факторов: структуры перевозок по родам грузов (</w:t>
      </w:r>
      <w:r w:rsidRPr="009E4392">
        <w:rPr>
          <w:rFonts w:ascii="Arial" w:eastAsia="Times New Roman" w:hAnsi="Arial" w:cs="Arial"/>
          <w:noProof/>
          <w:sz w:val="20"/>
          <w:szCs w:val="20"/>
          <w:lang w:eastAsia="ru-RU"/>
        </w:rPr>
        <w:drawing>
          <wp:inline distT="0" distB="0" distL="0" distR="0" wp14:anchorId="61432906" wp14:editId="6889C709">
            <wp:extent cx="152400" cy="228600"/>
            <wp:effectExtent l="0" t="0" r="0" b="0"/>
            <wp:docPr id="180" name="Рисунок 180" descr="http://www.bestreferat.ru/images/paper/61/68/8236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bestreferat.ru/images/paper/61/68/823686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и их доходных ставок (</w:t>
      </w:r>
      <w:r w:rsidRPr="009E4392">
        <w:rPr>
          <w:rFonts w:ascii="Arial" w:eastAsia="Times New Roman" w:hAnsi="Arial" w:cs="Arial"/>
          <w:noProof/>
          <w:sz w:val="20"/>
          <w:szCs w:val="20"/>
          <w:lang w:eastAsia="ru-RU"/>
        </w:rPr>
        <w:drawing>
          <wp:inline distT="0" distB="0" distL="0" distR="0" wp14:anchorId="08A587C7" wp14:editId="51569929">
            <wp:extent cx="200025" cy="228600"/>
            <wp:effectExtent l="0" t="0" r="9525" b="0"/>
            <wp:docPr id="181" name="Рисунок 181" descr="http://www.bestreferat.ru/images/paper/62/68/8236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bestreferat.ru/images/paper/62/68/8236862.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Для анализа использовать метод оценки влияния структурных изменений.</w:t>
      </w:r>
    </w:p>
    <w:p w14:paraId="47D97EB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23E98C2" wp14:editId="3676FC4E">
            <wp:extent cx="1143000" cy="257175"/>
            <wp:effectExtent l="0" t="0" r="0" b="9525"/>
            <wp:docPr id="182" name="Рисунок 182" descr="http://www.bestreferat.ru/images/paper/63/68/8236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bestreferat.ru/images/paper/63/68/823686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(44)</w:t>
      </w:r>
    </w:p>
    <w:p w14:paraId="7DE0192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0DBA0E2A" wp14:editId="35BE12DC">
            <wp:extent cx="5324475" cy="228600"/>
            <wp:effectExtent l="0" t="0" r="9525" b="0"/>
            <wp:docPr id="183" name="Рисунок 183" descr="http://www.bestreferat.ru/images/paper/64/68/8236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bestreferat.ru/images/paper/64/68/8236864.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4475" cy="228600"/>
                    </a:xfrm>
                    <a:prstGeom prst="rect">
                      <a:avLst/>
                    </a:prstGeom>
                    <a:noFill/>
                    <a:ln>
                      <a:noFill/>
                    </a:ln>
                  </pic:spPr>
                </pic:pic>
              </a:graphicData>
            </a:graphic>
          </wp:inline>
        </w:drawing>
      </w:r>
    </w:p>
    <w:p w14:paraId="1932277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7E66533" wp14:editId="3CC54938">
            <wp:extent cx="1323975" cy="257175"/>
            <wp:effectExtent l="0" t="0" r="9525" b="9525"/>
            <wp:docPr id="184" name="Рисунок 184" descr="http://www.bestreferat.ru/images/paper/65/68/8236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bestreferat.ru/images/paper/65/68/8236865.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rsidRPr="009E4392">
        <w:rPr>
          <w:rFonts w:ascii="Arial" w:eastAsia="Times New Roman" w:hAnsi="Arial" w:cs="Arial"/>
          <w:sz w:val="20"/>
          <w:szCs w:val="20"/>
          <w:lang w:eastAsia="ru-RU"/>
        </w:rPr>
        <w:t>; (45)</w:t>
      </w:r>
    </w:p>
    <w:p w14:paraId="341FE31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796AE33" wp14:editId="6AA5D7F4">
            <wp:extent cx="2657475" cy="238125"/>
            <wp:effectExtent l="0" t="0" r="9525" b="9525"/>
            <wp:docPr id="185" name="Рисунок 185" descr="http://www.bestreferat.ru/images/paper/66/68/82368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bestreferat.ru/images/paper/66/68/8236866.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657475" cy="238125"/>
                    </a:xfrm>
                    <a:prstGeom prst="rect">
                      <a:avLst/>
                    </a:prstGeom>
                    <a:noFill/>
                    <a:ln>
                      <a:noFill/>
                    </a:ln>
                  </pic:spPr>
                </pic:pic>
              </a:graphicData>
            </a:graphic>
          </wp:inline>
        </w:drawing>
      </w:r>
    </w:p>
    <w:p w14:paraId="4658607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75AAE8A" wp14:editId="6CE6CA7C">
            <wp:extent cx="2809875" cy="238125"/>
            <wp:effectExtent l="0" t="0" r="9525" b="9525"/>
            <wp:docPr id="186" name="Рисунок 186" descr="http://www.bestreferat.ru/images/paper/67/68/8236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bestreferat.ru/images/paper/67/68/8236867.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09875" cy="238125"/>
                    </a:xfrm>
                    <a:prstGeom prst="rect">
                      <a:avLst/>
                    </a:prstGeom>
                    <a:noFill/>
                    <a:ln>
                      <a:noFill/>
                    </a:ln>
                  </pic:spPr>
                </pic:pic>
              </a:graphicData>
            </a:graphic>
          </wp:inline>
        </w:drawing>
      </w:r>
    </w:p>
    <w:p w14:paraId="4779B76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CF2D5AE" wp14:editId="3AFC5DEF">
            <wp:extent cx="1295400" cy="257175"/>
            <wp:effectExtent l="0" t="0" r="0" b="9525"/>
            <wp:docPr id="187" name="Рисунок 187" descr="http://www.bestreferat.ru/images/paper/68/68/8236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bestreferat.ru/images/paper/68/68/8236868.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(46)</w:t>
      </w:r>
    </w:p>
    <w:p w14:paraId="237CF1A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EAC7F0D" wp14:editId="3A92FEC6">
            <wp:extent cx="2667000" cy="257175"/>
            <wp:effectExtent l="0" t="0" r="0" b="9525"/>
            <wp:docPr id="188" name="Рисунок 188" descr="http://www.bestreferat.ru/images/paper/69/68/8236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bestreferat.ru/images/paper/69/68/8236869.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7000" cy="257175"/>
                    </a:xfrm>
                    <a:prstGeom prst="rect">
                      <a:avLst/>
                    </a:prstGeom>
                    <a:noFill/>
                    <a:ln>
                      <a:noFill/>
                    </a:ln>
                  </pic:spPr>
                </pic:pic>
              </a:graphicData>
            </a:graphic>
          </wp:inline>
        </w:drawing>
      </w:r>
    </w:p>
    <w:p w14:paraId="0B4EB530"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444BEE2" wp14:editId="4C5BAC7B">
            <wp:extent cx="2771775" cy="257175"/>
            <wp:effectExtent l="0" t="0" r="9525" b="9525"/>
            <wp:docPr id="189" name="Рисунок 189" descr="http://www.bestreferat.ru/images/paper/70/68/8236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bestreferat.ru/images/paper/70/68/8236870.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71775" cy="257175"/>
                    </a:xfrm>
                    <a:prstGeom prst="rect">
                      <a:avLst/>
                    </a:prstGeom>
                    <a:noFill/>
                    <a:ln>
                      <a:noFill/>
                    </a:ln>
                  </pic:spPr>
                </pic:pic>
              </a:graphicData>
            </a:graphic>
          </wp:inline>
        </w:drawing>
      </w:r>
    </w:p>
    <w:p w14:paraId="6589A40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Отклонения доходов от грузовых перевозок по факторам средней доходной ставки, структуры перевозок:</w:t>
      </w:r>
    </w:p>
    <w:p w14:paraId="6C66F6E9"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3F4D65A" wp14:editId="12D03B93">
            <wp:extent cx="1724025" cy="257175"/>
            <wp:effectExtent l="0" t="0" r="9525" b="9525"/>
            <wp:docPr id="190" name="Рисунок 190" descr="http://www.bestreferat.ru/images/paper/71/68/8236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bestreferat.ru/images/paper/71/68/8236871.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(47)</w:t>
      </w:r>
    </w:p>
    <w:p w14:paraId="451B3C5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98A3A10" wp14:editId="26E2527A">
            <wp:extent cx="2409825" cy="238125"/>
            <wp:effectExtent l="0" t="0" r="9525" b="9525"/>
            <wp:docPr id="191" name="Рисунок 191" descr="http://www.bestreferat.ru/images/paper/72/68/8236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bestreferat.ru/images/paper/72/68/823687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40E6741A"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382E3EB" wp14:editId="5F6E80CA">
            <wp:extent cx="2171700" cy="238125"/>
            <wp:effectExtent l="0" t="0" r="0" b="9525"/>
            <wp:docPr id="192" name="Рисунок 192" descr="http://www.bestreferat.ru/images/paper/73/68/8236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bestreferat.ru/images/paper/73/68/823687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71700"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6400E08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D4FBE18" wp14:editId="673C6A18">
            <wp:extent cx="1724025" cy="257175"/>
            <wp:effectExtent l="0" t="0" r="9525" b="9525"/>
            <wp:docPr id="193" name="Рисунок 193" descr="http://www.bestreferat.ru/images/paper/74/68/8236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bestreferat.ru/images/paper/74/68/8236874.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(48)</w:t>
      </w:r>
    </w:p>
    <w:p w14:paraId="10B1DDFB"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3BF1095" wp14:editId="23EBF341">
            <wp:extent cx="2314575" cy="238125"/>
            <wp:effectExtent l="0" t="0" r="9525" b="9525"/>
            <wp:docPr id="194" name="Рисунок 194" descr="http://www.bestreferat.ru/images/paper/75/68/8236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bestreferat.ru/images/paper/75/68/8236875.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1457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129D983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DDFD743" wp14:editId="7F51E639">
            <wp:extent cx="2181225" cy="238125"/>
            <wp:effectExtent l="0" t="0" r="9525" b="9525"/>
            <wp:docPr id="195" name="Рисунок 195" descr="http://www.bestreferat.ru/images/paper/76/68/82368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bestreferat.ru/images/paper/76/68/8236876.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1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42E61C8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Рассчитываем влияние на изменение дохода по пассажирским перевозкам отдельных факторов: структуру перевозок по сообщениям и их доходных ставок. </w:t>
      </w:r>
      <w:proofErr w:type="gramStart"/>
      <w:r w:rsidRPr="009E4392">
        <w:rPr>
          <w:rFonts w:ascii="Arial" w:eastAsia="Times New Roman" w:hAnsi="Arial" w:cs="Arial"/>
          <w:sz w:val="20"/>
          <w:szCs w:val="20"/>
          <w:lang w:eastAsia="ru-RU"/>
        </w:rPr>
        <w:t>При выполнение</w:t>
      </w:r>
      <w:proofErr w:type="gramEnd"/>
      <w:r w:rsidRPr="009E4392">
        <w:rPr>
          <w:rFonts w:ascii="Arial" w:eastAsia="Times New Roman" w:hAnsi="Arial" w:cs="Arial"/>
          <w:sz w:val="20"/>
          <w:szCs w:val="20"/>
          <w:lang w:eastAsia="ru-RU"/>
        </w:rPr>
        <w:t xml:space="preserve"> анализа (</w:t>
      </w:r>
      <w:proofErr w:type="spellStart"/>
      <w:r w:rsidRPr="009E4392">
        <w:rPr>
          <w:rFonts w:ascii="Arial" w:eastAsia="Times New Roman" w:hAnsi="Arial" w:cs="Arial"/>
          <w:sz w:val="20"/>
          <w:szCs w:val="20"/>
          <w:lang w:eastAsia="ru-RU"/>
        </w:rPr>
        <w:t>пп</w:t>
      </w:r>
      <w:proofErr w:type="spellEnd"/>
      <w:r w:rsidRPr="009E4392">
        <w:rPr>
          <w:rFonts w:ascii="Arial" w:eastAsia="Times New Roman" w:hAnsi="Arial" w:cs="Arial"/>
          <w:sz w:val="20"/>
          <w:szCs w:val="20"/>
          <w:lang w:eastAsia="ru-RU"/>
        </w:rPr>
        <w:t>. 4.3.4 и 4.3.5) использовать метод оценки влияния структурных изменений.</w:t>
      </w:r>
    </w:p>
    <w:p w14:paraId="10E11BA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26EE500D"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5 - Результаты анализа доходов</w:t>
      </w:r>
    </w:p>
    <w:tbl>
      <w:tblPr>
        <w:tblW w:w="0" w:type="auto"/>
        <w:tblInd w:w="75" w:type="dxa"/>
        <w:tblCellMar>
          <w:left w:w="0" w:type="dxa"/>
          <w:right w:w="0" w:type="dxa"/>
        </w:tblCellMar>
        <w:tblLook w:val="04A0" w:firstRow="1" w:lastRow="0" w:firstColumn="1" w:lastColumn="0" w:noHBand="0" w:noVBand="1"/>
      </w:tblPr>
      <w:tblGrid>
        <w:gridCol w:w="3167"/>
        <w:gridCol w:w="2694"/>
        <w:gridCol w:w="3419"/>
      </w:tblGrid>
      <w:tr w:rsidR="002718DB" w:rsidRPr="009E4392" w14:paraId="569F19BB" w14:textId="77777777" w:rsidTr="001D7D76">
        <w:tc>
          <w:tcPr>
            <w:tcW w:w="0" w:type="auto"/>
            <w:hideMark/>
          </w:tcPr>
          <w:p w14:paraId="1F81C4A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Факторы</w:t>
            </w:r>
          </w:p>
        </w:tc>
        <w:tc>
          <w:tcPr>
            <w:tcW w:w="0" w:type="auto"/>
            <w:hideMark/>
          </w:tcPr>
          <w:p w14:paraId="50625B3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Изменения доходов под влиянием данного фак</w:t>
            </w:r>
            <w:r w:rsidRPr="009E4392">
              <w:rPr>
                <w:rFonts w:ascii="Times New Roman" w:eastAsia="Times New Roman" w:hAnsi="Times New Roman" w:cs="Times New Roman"/>
                <w:sz w:val="20"/>
                <w:szCs w:val="20"/>
                <w:lang w:eastAsia="ru-RU"/>
              </w:rPr>
              <w:softHyphen/>
              <w:t>тора (±) млн руб.</w:t>
            </w:r>
          </w:p>
        </w:tc>
        <w:tc>
          <w:tcPr>
            <w:tcW w:w="0" w:type="auto"/>
            <w:hideMark/>
          </w:tcPr>
          <w:p w14:paraId="685316D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влияния каждого фактора в общем изменении дохода за отчетный период (</w:t>
            </w:r>
            <w:r w:rsidRPr="009E4392">
              <w:rPr>
                <w:rFonts w:ascii="Times New Roman" w:eastAsia="Times New Roman" w:hAnsi="Times New Roman" w:cs="Times New Roman"/>
                <w:noProof/>
                <w:sz w:val="20"/>
                <w:szCs w:val="20"/>
                <w:lang w:eastAsia="ru-RU"/>
              </w:rPr>
              <w:drawing>
                <wp:inline distT="0" distB="0" distL="0" distR="0" wp14:anchorId="03FA2474" wp14:editId="2E55207A">
                  <wp:extent cx="142875" cy="152400"/>
                  <wp:effectExtent l="0" t="0" r="9525" b="0"/>
                  <wp:docPr id="196" name="Рисунок 196" descr="http://www.bestreferat.ru/images/paper/77/68/823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bestreferat.ru/images/paper/77/68/8236877.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roofErr w:type="gramStart"/>
            <w:r w:rsidRPr="009E4392">
              <w:rPr>
                <w:rFonts w:ascii="Times New Roman" w:eastAsia="Times New Roman" w:hAnsi="Times New Roman" w:cs="Times New Roman"/>
                <w:sz w:val="20"/>
                <w:szCs w:val="20"/>
                <w:lang w:eastAsia="ru-RU"/>
              </w:rPr>
              <w:t>),%</w:t>
            </w:r>
            <w:proofErr w:type="gramEnd"/>
          </w:p>
        </w:tc>
      </w:tr>
      <w:tr w:rsidR="002718DB" w:rsidRPr="009E4392" w14:paraId="521F3ABF" w14:textId="77777777" w:rsidTr="001D7D76">
        <w:tc>
          <w:tcPr>
            <w:tcW w:w="0" w:type="auto"/>
            <w:hideMark/>
          </w:tcPr>
          <w:p w14:paraId="30AAF18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 Грузооборот, тарифные т-км (см. табл. 6)</w:t>
            </w:r>
          </w:p>
        </w:tc>
        <w:tc>
          <w:tcPr>
            <w:tcW w:w="0" w:type="auto"/>
            <w:hideMark/>
          </w:tcPr>
          <w:p w14:paraId="2901872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-0,3251</w:t>
            </w:r>
          </w:p>
        </w:tc>
        <w:tc>
          <w:tcPr>
            <w:tcW w:w="0" w:type="auto"/>
            <w:hideMark/>
          </w:tcPr>
          <w:p w14:paraId="3AAB210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-0,000066132</w:t>
            </w:r>
          </w:p>
        </w:tc>
      </w:tr>
      <w:tr w:rsidR="002718DB" w:rsidRPr="009E4392" w14:paraId="16DD501B" w14:textId="77777777" w:rsidTr="001D7D76">
        <w:tc>
          <w:tcPr>
            <w:tcW w:w="0" w:type="auto"/>
            <w:hideMark/>
          </w:tcPr>
          <w:p w14:paraId="131DA17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 Доходные ставки по родам грузов (см. п. 4.3.4)</w:t>
            </w:r>
          </w:p>
        </w:tc>
        <w:tc>
          <w:tcPr>
            <w:tcW w:w="0" w:type="auto"/>
            <w:hideMark/>
          </w:tcPr>
          <w:p w14:paraId="72C8BB5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488421,208</w:t>
            </w:r>
          </w:p>
        </w:tc>
        <w:tc>
          <w:tcPr>
            <w:tcW w:w="0" w:type="auto"/>
            <w:hideMark/>
          </w:tcPr>
          <w:p w14:paraId="19C788F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99,3559</w:t>
            </w:r>
          </w:p>
        </w:tc>
      </w:tr>
      <w:tr w:rsidR="002718DB" w:rsidRPr="009E4392" w14:paraId="12C4CC11" w14:textId="77777777" w:rsidTr="001D7D76">
        <w:tc>
          <w:tcPr>
            <w:tcW w:w="0" w:type="auto"/>
            <w:hideMark/>
          </w:tcPr>
          <w:p w14:paraId="4356EB6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 Структура перевозок по родам грузов (см. п. 4.3.4)</w:t>
            </w:r>
          </w:p>
        </w:tc>
        <w:tc>
          <w:tcPr>
            <w:tcW w:w="0" w:type="auto"/>
            <w:hideMark/>
          </w:tcPr>
          <w:p w14:paraId="7890E4B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4993,252</w:t>
            </w:r>
          </w:p>
        </w:tc>
        <w:tc>
          <w:tcPr>
            <w:tcW w:w="0" w:type="auto"/>
            <w:hideMark/>
          </w:tcPr>
          <w:p w14:paraId="69A24F3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1,0157</w:t>
            </w:r>
          </w:p>
        </w:tc>
      </w:tr>
      <w:tr w:rsidR="002718DB" w:rsidRPr="009E4392" w14:paraId="737D038E" w14:textId="77777777" w:rsidTr="001D7D76">
        <w:tc>
          <w:tcPr>
            <w:tcW w:w="0" w:type="auto"/>
            <w:hideMark/>
          </w:tcPr>
          <w:p w14:paraId="22D563A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 Итого по грузовым перевозкам (строки 1+2+3)</w:t>
            </w:r>
          </w:p>
        </w:tc>
        <w:tc>
          <w:tcPr>
            <w:tcW w:w="0" w:type="auto"/>
            <w:hideMark/>
          </w:tcPr>
          <w:p w14:paraId="6F5D798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493414,1349</w:t>
            </w:r>
          </w:p>
        </w:tc>
        <w:tc>
          <w:tcPr>
            <w:tcW w:w="0" w:type="auto"/>
            <w:hideMark/>
          </w:tcPr>
          <w:p w14:paraId="700B104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100,3716</w:t>
            </w:r>
          </w:p>
        </w:tc>
      </w:tr>
      <w:tr w:rsidR="002718DB" w:rsidRPr="009E4392" w14:paraId="70593BF8" w14:textId="77777777" w:rsidTr="001D7D76">
        <w:tc>
          <w:tcPr>
            <w:tcW w:w="0" w:type="auto"/>
            <w:hideMark/>
          </w:tcPr>
          <w:p w14:paraId="1DFE579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5. Пассажирооборот,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-км (см. табл. 6, строка 3, столбец 7)</w:t>
            </w:r>
          </w:p>
        </w:tc>
        <w:tc>
          <w:tcPr>
            <w:tcW w:w="0" w:type="auto"/>
            <w:hideMark/>
          </w:tcPr>
          <w:p w14:paraId="4173498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-872,809</w:t>
            </w:r>
          </w:p>
        </w:tc>
        <w:tc>
          <w:tcPr>
            <w:tcW w:w="0" w:type="auto"/>
            <w:hideMark/>
          </w:tcPr>
          <w:p w14:paraId="7ED945D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0,1775</w:t>
            </w:r>
          </w:p>
        </w:tc>
      </w:tr>
      <w:tr w:rsidR="002718DB" w:rsidRPr="009E4392" w14:paraId="54D4EB9B" w14:textId="77777777" w:rsidTr="001D7D76">
        <w:tc>
          <w:tcPr>
            <w:tcW w:w="0" w:type="auto"/>
            <w:hideMark/>
          </w:tcPr>
          <w:p w14:paraId="2A5E847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 Доходные ставки по видам сообщения (см. п. 4.3.5)</w:t>
            </w:r>
          </w:p>
        </w:tc>
        <w:tc>
          <w:tcPr>
            <w:tcW w:w="0" w:type="auto"/>
            <w:hideMark/>
          </w:tcPr>
          <w:p w14:paraId="070CAE5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-43,1788</w:t>
            </w:r>
          </w:p>
        </w:tc>
        <w:tc>
          <w:tcPr>
            <w:tcW w:w="0" w:type="auto"/>
            <w:hideMark/>
          </w:tcPr>
          <w:p w14:paraId="0C87E7D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-0,0088</w:t>
            </w:r>
          </w:p>
        </w:tc>
      </w:tr>
      <w:tr w:rsidR="002718DB" w:rsidRPr="009E4392" w14:paraId="4F102C2C" w14:textId="77777777" w:rsidTr="001D7D76">
        <w:tc>
          <w:tcPr>
            <w:tcW w:w="0" w:type="auto"/>
            <w:hideMark/>
          </w:tcPr>
          <w:p w14:paraId="075F795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7.Структура перевозок по сообщениям (см. п.4.3.5)</w:t>
            </w:r>
          </w:p>
        </w:tc>
        <w:tc>
          <w:tcPr>
            <w:tcW w:w="0" w:type="auto"/>
            <w:hideMark/>
          </w:tcPr>
          <w:p w14:paraId="74BFDFB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-94,2858</w:t>
            </w:r>
          </w:p>
        </w:tc>
        <w:tc>
          <w:tcPr>
            <w:tcW w:w="0" w:type="auto"/>
            <w:hideMark/>
          </w:tcPr>
          <w:p w14:paraId="7FF758A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-0,0192</w:t>
            </w:r>
          </w:p>
        </w:tc>
      </w:tr>
      <w:tr w:rsidR="002718DB" w:rsidRPr="009E4392" w14:paraId="6BAEBA57" w14:textId="77777777" w:rsidTr="001D7D76">
        <w:tc>
          <w:tcPr>
            <w:tcW w:w="0" w:type="auto"/>
            <w:hideMark/>
          </w:tcPr>
          <w:p w14:paraId="3A7B6E6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8.Итого по пассажирским перевозкам (строки 5+6+7)</w:t>
            </w:r>
          </w:p>
        </w:tc>
        <w:tc>
          <w:tcPr>
            <w:tcW w:w="0" w:type="auto"/>
            <w:hideMark/>
          </w:tcPr>
          <w:p w14:paraId="2C48084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-1010,2736</w:t>
            </w:r>
          </w:p>
        </w:tc>
        <w:tc>
          <w:tcPr>
            <w:tcW w:w="0" w:type="auto"/>
            <w:hideMark/>
          </w:tcPr>
          <w:p w14:paraId="6272DDA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-0,2055</w:t>
            </w:r>
          </w:p>
        </w:tc>
      </w:tr>
      <w:tr w:rsidR="002718DB" w:rsidRPr="009E4392" w14:paraId="38381DFE" w14:textId="77777777" w:rsidTr="001D7D76">
        <w:tc>
          <w:tcPr>
            <w:tcW w:w="0" w:type="auto"/>
            <w:hideMark/>
          </w:tcPr>
          <w:p w14:paraId="292F97EA"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 Структура перевозок по видам движения (см. табл. 6, стр. 5)</w:t>
            </w:r>
          </w:p>
        </w:tc>
        <w:tc>
          <w:tcPr>
            <w:tcW w:w="0" w:type="auto"/>
            <w:hideMark/>
          </w:tcPr>
          <w:p w14:paraId="21E3ACA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hideMark/>
          </w:tcPr>
          <w:p w14:paraId="366412F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-0,1660</w:t>
            </w:r>
          </w:p>
        </w:tc>
      </w:tr>
      <w:tr w:rsidR="002718DB" w:rsidRPr="009E4392" w14:paraId="3652768A" w14:textId="77777777" w:rsidTr="001D7D76">
        <w:tc>
          <w:tcPr>
            <w:tcW w:w="0" w:type="auto"/>
            <w:hideMark/>
          </w:tcPr>
          <w:p w14:paraId="5BE35CB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 Всего по факторам (строки 4+8+9)</w:t>
            </w:r>
          </w:p>
        </w:tc>
        <w:tc>
          <w:tcPr>
            <w:tcW w:w="0" w:type="auto"/>
            <w:hideMark/>
          </w:tcPr>
          <w:p w14:paraId="3C6877E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491587,6374</w:t>
            </w:r>
          </w:p>
        </w:tc>
        <w:tc>
          <w:tcPr>
            <w:tcW w:w="0" w:type="auto"/>
            <w:hideMark/>
          </w:tcPr>
          <w:p w14:paraId="0ECBAA5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w:t>
            </w:r>
          </w:p>
        </w:tc>
      </w:tr>
    </w:tbl>
    <w:p w14:paraId="149A690C"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По результатам анализа доходов и расходов по перевозкам выполнить </w:t>
      </w:r>
      <w:proofErr w:type="spellStart"/>
      <w:r w:rsidRPr="009E4392">
        <w:rPr>
          <w:rFonts w:ascii="Arial" w:eastAsia="Times New Roman" w:hAnsi="Arial" w:cs="Arial"/>
          <w:sz w:val="20"/>
          <w:szCs w:val="20"/>
          <w:lang w:eastAsia="ru-RU"/>
        </w:rPr>
        <w:t>пофакторный</w:t>
      </w:r>
      <w:proofErr w:type="spellEnd"/>
      <w:r w:rsidRPr="009E4392">
        <w:rPr>
          <w:rFonts w:ascii="Arial" w:eastAsia="Times New Roman" w:hAnsi="Arial" w:cs="Arial"/>
          <w:sz w:val="20"/>
          <w:szCs w:val="20"/>
          <w:lang w:eastAsia="ru-RU"/>
        </w:rPr>
        <w:t xml:space="preserve"> анализ общей суммы прибыли дороги от перевозок в таблице 6.</w:t>
      </w:r>
    </w:p>
    <w:p w14:paraId="02BCADD5"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p>
    <w:p w14:paraId="1B6567E6"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6 – Анализ прибыли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865"/>
        <w:gridCol w:w="765"/>
        <w:gridCol w:w="2241"/>
        <w:gridCol w:w="1244"/>
        <w:gridCol w:w="1421"/>
        <w:gridCol w:w="1731"/>
      </w:tblGrid>
      <w:tr w:rsidR="002718DB" w:rsidRPr="009E4392" w14:paraId="36A03CCA" w14:textId="77777777" w:rsidTr="001D7D76">
        <w:tc>
          <w:tcPr>
            <w:tcW w:w="0" w:type="auto"/>
            <w:vMerge w:val="restart"/>
            <w:tcBorders>
              <w:top w:val="outset" w:sz="6" w:space="0" w:color="auto"/>
              <w:left w:val="outset" w:sz="6" w:space="0" w:color="auto"/>
              <w:bottom w:val="outset" w:sz="6" w:space="0" w:color="auto"/>
              <w:right w:val="outset" w:sz="6" w:space="0" w:color="auto"/>
            </w:tcBorders>
            <w:hideMark/>
          </w:tcPr>
          <w:p w14:paraId="1C4F99C8"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34CB531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vMerge w:val="restart"/>
            <w:tcBorders>
              <w:top w:val="outset" w:sz="6" w:space="0" w:color="auto"/>
              <w:left w:val="outset" w:sz="6" w:space="0" w:color="auto"/>
              <w:bottom w:val="outset" w:sz="6" w:space="0" w:color="auto"/>
              <w:right w:val="outset" w:sz="6" w:space="0" w:color="auto"/>
            </w:tcBorders>
            <w:hideMark/>
          </w:tcPr>
          <w:p w14:paraId="774067F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7CE2105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План, скорректированный на объем </w:t>
            </w:r>
            <w:proofErr w:type="gramStart"/>
            <w:r w:rsidRPr="009E4392">
              <w:rPr>
                <w:rFonts w:ascii="Times New Roman" w:eastAsia="Times New Roman" w:hAnsi="Times New Roman" w:cs="Times New Roman"/>
                <w:sz w:val="20"/>
                <w:szCs w:val="20"/>
                <w:lang w:eastAsia="ru-RU"/>
              </w:rPr>
              <w:t>работ,(</w:t>
            </w:r>
            <w:proofErr w:type="gramEnd"/>
            <w:r w:rsidRPr="009E4392">
              <w:rPr>
                <w:rFonts w:ascii="Times New Roman" w:eastAsia="Times New Roman" w:hAnsi="Times New Roman" w:cs="Times New Roman"/>
                <w:sz w:val="20"/>
                <w:szCs w:val="20"/>
                <w:lang w:eastAsia="ru-RU"/>
              </w:rPr>
              <w:t>гр.1*индекс объема работ)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0799420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Отклонение от плана(гр.2-гр.1)</w:t>
            </w:r>
          </w:p>
        </w:tc>
        <w:tc>
          <w:tcPr>
            <w:tcW w:w="0" w:type="auto"/>
            <w:gridSpan w:val="2"/>
            <w:tcBorders>
              <w:top w:val="outset" w:sz="6" w:space="0" w:color="auto"/>
              <w:left w:val="outset" w:sz="6" w:space="0" w:color="auto"/>
              <w:bottom w:val="outset" w:sz="6" w:space="0" w:color="auto"/>
              <w:right w:val="outset" w:sz="6" w:space="0" w:color="auto"/>
            </w:tcBorders>
            <w:hideMark/>
          </w:tcPr>
          <w:p w14:paraId="1D85F1F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том числе за счет</w:t>
            </w:r>
          </w:p>
        </w:tc>
      </w:tr>
      <w:tr w:rsidR="002718DB" w:rsidRPr="009E4392" w14:paraId="37E84383" w14:textId="77777777" w:rsidTr="001D7D76">
        <w:tc>
          <w:tcPr>
            <w:tcW w:w="0" w:type="auto"/>
            <w:vMerge/>
            <w:tcBorders>
              <w:top w:val="outset" w:sz="6" w:space="0" w:color="auto"/>
              <w:left w:val="outset" w:sz="6" w:space="0" w:color="auto"/>
              <w:bottom w:val="outset" w:sz="6" w:space="0" w:color="auto"/>
              <w:right w:val="outset" w:sz="6" w:space="0" w:color="auto"/>
            </w:tcBorders>
            <w:vAlign w:val="center"/>
            <w:hideMark/>
          </w:tcPr>
          <w:p w14:paraId="3C48E3BB"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54850"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3F491"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A0770"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C2655" w14:textId="77777777" w:rsidR="002718DB" w:rsidRPr="009E4392" w:rsidRDefault="002718DB" w:rsidP="001D7D7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4B67722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Объема перевозок(гр3-гр.1)</w:t>
            </w:r>
          </w:p>
        </w:tc>
        <w:tc>
          <w:tcPr>
            <w:tcW w:w="0" w:type="auto"/>
            <w:tcBorders>
              <w:top w:val="outset" w:sz="6" w:space="0" w:color="auto"/>
              <w:left w:val="outset" w:sz="6" w:space="0" w:color="auto"/>
              <w:bottom w:val="outset" w:sz="6" w:space="0" w:color="auto"/>
              <w:right w:val="outset" w:sz="6" w:space="0" w:color="auto"/>
            </w:tcBorders>
            <w:hideMark/>
          </w:tcPr>
          <w:p w14:paraId="5A92418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Качественных показателей и </w:t>
            </w:r>
            <w:r w:rsidRPr="009E4392">
              <w:rPr>
                <w:rFonts w:ascii="Times New Roman" w:eastAsia="Times New Roman" w:hAnsi="Times New Roman" w:cs="Times New Roman"/>
                <w:sz w:val="20"/>
                <w:szCs w:val="20"/>
                <w:lang w:eastAsia="ru-RU"/>
              </w:rPr>
              <w:lastRenderedPageBreak/>
              <w:t>структуры(гр.2-гр.3)</w:t>
            </w:r>
          </w:p>
        </w:tc>
      </w:tr>
      <w:tr w:rsidR="002718DB" w:rsidRPr="009E4392" w14:paraId="7B1DB7C3"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6472DB4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А</w:t>
            </w:r>
          </w:p>
        </w:tc>
        <w:tc>
          <w:tcPr>
            <w:tcW w:w="0" w:type="auto"/>
            <w:tcBorders>
              <w:top w:val="outset" w:sz="6" w:space="0" w:color="auto"/>
              <w:left w:val="outset" w:sz="6" w:space="0" w:color="auto"/>
              <w:bottom w:val="outset" w:sz="6" w:space="0" w:color="auto"/>
              <w:right w:val="outset" w:sz="6" w:space="0" w:color="auto"/>
            </w:tcBorders>
            <w:hideMark/>
          </w:tcPr>
          <w:p w14:paraId="2552C86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73DDCA5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1EA83FA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379FA232"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021E238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59465AF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r>
      <w:tr w:rsidR="002718DB" w:rsidRPr="009E4392" w14:paraId="385485C4"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3E1F9D7D"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Доходы</w:t>
            </w:r>
          </w:p>
        </w:tc>
        <w:tc>
          <w:tcPr>
            <w:tcW w:w="0" w:type="auto"/>
            <w:tcBorders>
              <w:top w:val="outset" w:sz="6" w:space="0" w:color="auto"/>
              <w:left w:val="outset" w:sz="6" w:space="0" w:color="auto"/>
              <w:bottom w:val="outset" w:sz="6" w:space="0" w:color="auto"/>
              <w:right w:val="outset" w:sz="6" w:space="0" w:color="auto"/>
            </w:tcBorders>
            <w:hideMark/>
          </w:tcPr>
          <w:p w14:paraId="5DE9A2B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6715472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3657DE91"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7958,423</w:t>
            </w:r>
          </w:p>
        </w:tc>
        <w:tc>
          <w:tcPr>
            <w:tcW w:w="0" w:type="auto"/>
            <w:tcBorders>
              <w:top w:val="outset" w:sz="6" w:space="0" w:color="auto"/>
              <w:left w:val="outset" w:sz="6" w:space="0" w:color="auto"/>
              <w:bottom w:val="outset" w:sz="6" w:space="0" w:color="auto"/>
              <w:right w:val="outset" w:sz="6" w:space="0" w:color="auto"/>
            </w:tcBorders>
            <w:hideMark/>
          </w:tcPr>
          <w:p w14:paraId="64021F0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406CBB16"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-56,9110</w:t>
            </w:r>
          </w:p>
        </w:tc>
        <w:tc>
          <w:tcPr>
            <w:tcW w:w="0" w:type="auto"/>
            <w:tcBorders>
              <w:top w:val="outset" w:sz="6" w:space="0" w:color="auto"/>
              <w:left w:val="outset" w:sz="6" w:space="0" w:color="auto"/>
              <w:bottom w:val="outset" w:sz="6" w:space="0" w:color="auto"/>
              <w:right w:val="outset" w:sz="6" w:space="0" w:color="auto"/>
            </w:tcBorders>
            <w:hideMark/>
          </w:tcPr>
          <w:p w14:paraId="265224A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195,311</w:t>
            </w:r>
          </w:p>
        </w:tc>
      </w:tr>
      <w:tr w:rsidR="002718DB" w:rsidRPr="009E4392" w14:paraId="20A180FE"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1D9C700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Расходы</w:t>
            </w:r>
          </w:p>
        </w:tc>
        <w:tc>
          <w:tcPr>
            <w:tcW w:w="0" w:type="auto"/>
            <w:tcBorders>
              <w:top w:val="outset" w:sz="6" w:space="0" w:color="auto"/>
              <w:left w:val="outset" w:sz="6" w:space="0" w:color="auto"/>
              <w:bottom w:val="outset" w:sz="6" w:space="0" w:color="auto"/>
              <w:right w:val="outset" w:sz="6" w:space="0" w:color="auto"/>
            </w:tcBorders>
            <w:hideMark/>
          </w:tcPr>
          <w:p w14:paraId="1583268C"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636A8673"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08B4CF7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593,75</w:t>
            </w:r>
          </w:p>
        </w:tc>
        <w:tc>
          <w:tcPr>
            <w:tcW w:w="0" w:type="auto"/>
            <w:tcBorders>
              <w:top w:val="outset" w:sz="6" w:space="0" w:color="auto"/>
              <w:left w:val="outset" w:sz="6" w:space="0" w:color="auto"/>
              <w:bottom w:val="outset" w:sz="6" w:space="0" w:color="auto"/>
              <w:right w:val="outset" w:sz="6" w:space="0" w:color="auto"/>
            </w:tcBorders>
            <w:hideMark/>
          </w:tcPr>
          <w:p w14:paraId="1B8781A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14:paraId="388524A7"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-4,2458</w:t>
            </w:r>
          </w:p>
        </w:tc>
        <w:tc>
          <w:tcPr>
            <w:tcW w:w="0" w:type="auto"/>
            <w:tcBorders>
              <w:top w:val="outset" w:sz="6" w:space="0" w:color="auto"/>
              <w:left w:val="outset" w:sz="6" w:space="0" w:color="auto"/>
              <w:bottom w:val="outset" w:sz="6" w:space="0" w:color="auto"/>
              <w:right w:val="outset" w:sz="6" w:space="0" w:color="auto"/>
            </w:tcBorders>
            <w:hideMark/>
          </w:tcPr>
          <w:p w14:paraId="66DBFDB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-18,75</w:t>
            </w:r>
          </w:p>
        </w:tc>
      </w:tr>
      <w:tr w:rsidR="002718DB" w:rsidRPr="009E4392" w14:paraId="58C96988" w14:textId="77777777" w:rsidTr="001D7D76">
        <w:tc>
          <w:tcPr>
            <w:tcW w:w="0" w:type="auto"/>
            <w:tcBorders>
              <w:top w:val="outset" w:sz="6" w:space="0" w:color="auto"/>
              <w:left w:val="outset" w:sz="6" w:space="0" w:color="auto"/>
              <w:bottom w:val="outset" w:sz="6" w:space="0" w:color="auto"/>
              <w:right w:val="outset" w:sz="6" w:space="0" w:color="auto"/>
            </w:tcBorders>
            <w:hideMark/>
          </w:tcPr>
          <w:p w14:paraId="6EDE617E"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Прибыль</w:t>
            </w:r>
          </w:p>
        </w:tc>
        <w:tc>
          <w:tcPr>
            <w:tcW w:w="0" w:type="auto"/>
            <w:tcBorders>
              <w:top w:val="outset" w:sz="6" w:space="0" w:color="auto"/>
              <w:left w:val="outset" w:sz="6" w:space="0" w:color="auto"/>
              <w:bottom w:val="outset" w:sz="6" w:space="0" w:color="auto"/>
              <w:right w:val="outset" w:sz="6" w:space="0" w:color="auto"/>
            </w:tcBorders>
            <w:hideMark/>
          </w:tcPr>
          <w:p w14:paraId="644F1B14"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7417,63</w:t>
            </w:r>
          </w:p>
        </w:tc>
        <w:tc>
          <w:tcPr>
            <w:tcW w:w="0" w:type="auto"/>
            <w:tcBorders>
              <w:top w:val="outset" w:sz="6" w:space="0" w:color="auto"/>
              <w:left w:val="outset" w:sz="6" w:space="0" w:color="auto"/>
              <w:bottom w:val="outset" w:sz="6" w:space="0" w:color="auto"/>
              <w:right w:val="outset" w:sz="6" w:space="0" w:color="auto"/>
            </w:tcBorders>
            <w:hideMark/>
          </w:tcPr>
          <w:p w14:paraId="49CEB54B"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7579,034</w:t>
            </w:r>
          </w:p>
        </w:tc>
        <w:tc>
          <w:tcPr>
            <w:tcW w:w="0" w:type="auto"/>
            <w:tcBorders>
              <w:top w:val="outset" w:sz="6" w:space="0" w:color="auto"/>
              <w:left w:val="outset" w:sz="6" w:space="0" w:color="auto"/>
              <w:bottom w:val="outset" w:sz="6" w:space="0" w:color="auto"/>
              <w:right w:val="outset" w:sz="6" w:space="0" w:color="auto"/>
            </w:tcBorders>
            <w:hideMark/>
          </w:tcPr>
          <w:p w14:paraId="1A0DCEB9"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7364,973</w:t>
            </w:r>
          </w:p>
        </w:tc>
        <w:tc>
          <w:tcPr>
            <w:tcW w:w="0" w:type="auto"/>
            <w:tcBorders>
              <w:top w:val="outset" w:sz="6" w:space="0" w:color="auto"/>
              <w:left w:val="outset" w:sz="6" w:space="0" w:color="auto"/>
              <w:bottom w:val="outset" w:sz="6" w:space="0" w:color="auto"/>
              <w:right w:val="outset" w:sz="6" w:space="0" w:color="auto"/>
            </w:tcBorders>
            <w:hideMark/>
          </w:tcPr>
          <w:p w14:paraId="1EC045D5"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115,3996</w:t>
            </w:r>
          </w:p>
        </w:tc>
        <w:tc>
          <w:tcPr>
            <w:tcW w:w="0" w:type="auto"/>
            <w:tcBorders>
              <w:top w:val="outset" w:sz="6" w:space="0" w:color="auto"/>
              <w:left w:val="outset" w:sz="6" w:space="0" w:color="auto"/>
              <w:bottom w:val="outset" w:sz="6" w:space="0" w:color="auto"/>
              <w:right w:val="outset" w:sz="6" w:space="0" w:color="auto"/>
            </w:tcBorders>
            <w:hideMark/>
          </w:tcPr>
          <w:p w14:paraId="5143BFD0"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-52,6652</w:t>
            </w:r>
          </w:p>
        </w:tc>
        <w:tc>
          <w:tcPr>
            <w:tcW w:w="0" w:type="auto"/>
            <w:tcBorders>
              <w:top w:val="outset" w:sz="6" w:space="0" w:color="auto"/>
              <w:left w:val="outset" w:sz="6" w:space="0" w:color="auto"/>
              <w:bottom w:val="outset" w:sz="6" w:space="0" w:color="auto"/>
              <w:right w:val="outset" w:sz="6" w:space="0" w:color="auto"/>
            </w:tcBorders>
            <w:hideMark/>
          </w:tcPr>
          <w:p w14:paraId="2F227AAF" w14:textId="77777777" w:rsidR="002718DB" w:rsidRPr="009E4392" w:rsidRDefault="002718DB" w:rsidP="001D7D76">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176,561</w:t>
            </w:r>
          </w:p>
        </w:tc>
      </w:tr>
    </w:tbl>
    <w:p w14:paraId="41E27E11"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Проведя анализ финансово-экономической деятельности предприятия можно сделать следующие выводы:</w:t>
      </w:r>
    </w:p>
    <w:p w14:paraId="290B2F17"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на финансовый результат повлияло уменьшение качественных показателей и структуры, которые увеличили прибыль на 176,561млн. руб.</w:t>
      </w:r>
    </w:p>
    <w:p w14:paraId="2D1A41D3"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изменение объема работы увеличило прибыль на -52,6652 млн. руб.</w:t>
      </w:r>
    </w:p>
    <w:p w14:paraId="635C0588"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общие изменения прибыли в отчетном году против планового составило 115,3996 млн. руб.</w:t>
      </w:r>
    </w:p>
    <w:p w14:paraId="5C4D0FFE" w14:textId="77777777" w:rsidR="002718DB" w:rsidRPr="009E4392" w:rsidRDefault="002718DB" w:rsidP="002718DB">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увеличения прибыли следует снижать эксплуатационные расходы, которые увеличивают себестоимость, а следовательно, могут отрицательно повлиять на дальнейшую работу и прибыльность предприятия. Также необходимо уделить особое внимание структуре перевозок по родам грузов и по видам сообщений.</w:t>
      </w:r>
    </w:p>
    <w:p w14:paraId="136B5818" w14:textId="77777777" w:rsidR="002718DB" w:rsidRDefault="002718DB" w:rsidP="002718DB">
      <w:pPr>
        <w:spacing w:after="0" w:line="240" w:lineRule="auto"/>
        <w:jc w:val="right"/>
        <w:rPr>
          <w:rFonts w:ascii="Times New Roman" w:eastAsia="Times New Roman" w:hAnsi="Times New Roman" w:cs="Times New Roman"/>
          <w:sz w:val="24"/>
          <w:szCs w:val="24"/>
          <w:lang w:eastAsia="ru-RU"/>
        </w:rPr>
      </w:pPr>
    </w:p>
    <w:p w14:paraId="181F5BE0" w14:textId="77777777" w:rsidR="002718DB" w:rsidRDefault="002718DB" w:rsidP="002718DB">
      <w:pPr>
        <w:spacing w:after="0" w:line="240" w:lineRule="auto"/>
        <w:jc w:val="right"/>
        <w:rPr>
          <w:rFonts w:ascii="Times New Roman" w:eastAsia="Times New Roman" w:hAnsi="Times New Roman" w:cs="Times New Roman"/>
          <w:sz w:val="24"/>
          <w:szCs w:val="24"/>
          <w:lang w:eastAsia="ru-RU"/>
        </w:rPr>
      </w:pPr>
    </w:p>
    <w:p w14:paraId="473DF831" w14:textId="77777777" w:rsidR="00E51F43" w:rsidRDefault="00887F79"/>
    <w:sectPr w:rsidR="00E5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1E8E"/>
    <w:multiLevelType w:val="hybridMultilevel"/>
    <w:tmpl w:val="3E10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37361"/>
    <w:multiLevelType w:val="hybridMultilevel"/>
    <w:tmpl w:val="1F08E0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2097C71"/>
    <w:multiLevelType w:val="hybridMultilevel"/>
    <w:tmpl w:val="E1702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C16042"/>
    <w:multiLevelType w:val="hybridMultilevel"/>
    <w:tmpl w:val="1F08E0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91C324F"/>
    <w:multiLevelType w:val="hybridMultilevel"/>
    <w:tmpl w:val="B1268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2A6A5B"/>
    <w:multiLevelType w:val="hybridMultilevel"/>
    <w:tmpl w:val="30FA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E10A4"/>
    <w:multiLevelType w:val="hybridMultilevel"/>
    <w:tmpl w:val="3BBE58C8"/>
    <w:lvl w:ilvl="0" w:tplc="1BBC5250">
      <w:start w:val="1"/>
      <w:numFmt w:val="bullet"/>
      <w:lvlText w:val=""/>
      <w:lvlJc w:val="left"/>
      <w:pPr>
        <w:tabs>
          <w:tab w:val="num" w:pos="2689"/>
        </w:tabs>
        <w:ind w:left="2689" w:hanging="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56511AA6"/>
    <w:multiLevelType w:val="hybridMultilevel"/>
    <w:tmpl w:val="505AE7F2"/>
    <w:lvl w:ilvl="0" w:tplc="1BBC5250">
      <w:start w:val="1"/>
      <w:numFmt w:val="bullet"/>
      <w:lvlText w:val=""/>
      <w:lvlJc w:val="left"/>
      <w:pPr>
        <w:tabs>
          <w:tab w:val="num" w:pos="2689"/>
        </w:tabs>
        <w:ind w:left="2689" w:hanging="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88E5E05"/>
    <w:multiLevelType w:val="hybridMultilevel"/>
    <w:tmpl w:val="3E10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5"/>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BA"/>
    <w:rsid w:val="002718DB"/>
    <w:rsid w:val="004E2732"/>
    <w:rsid w:val="005D7959"/>
    <w:rsid w:val="006628BA"/>
    <w:rsid w:val="0088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B3DA"/>
  <w15:chartTrackingRefBased/>
  <w15:docId w15:val="{B231530D-9A5F-487E-94D1-9912C2C3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8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27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7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18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18DB"/>
  </w:style>
  <w:style w:type="paragraph" w:styleId="a6">
    <w:name w:val="footer"/>
    <w:basedOn w:val="a"/>
    <w:link w:val="a7"/>
    <w:uiPriority w:val="99"/>
    <w:unhideWhenUsed/>
    <w:rsid w:val="002718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18DB"/>
  </w:style>
  <w:style w:type="paragraph" w:customStyle="1" w:styleId="c11">
    <w:name w:val="c11"/>
    <w:basedOn w:val="a"/>
    <w:rsid w:val="00271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718DB"/>
  </w:style>
  <w:style w:type="character" w:customStyle="1" w:styleId="c18">
    <w:name w:val="c18"/>
    <w:basedOn w:val="a0"/>
    <w:rsid w:val="002718DB"/>
  </w:style>
  <w:style w:type="character" w:customStyle="1" w:styleId="c12">
    <w:name w:val="c12"/>
    <w:basedOn w:val="a0"/>
    <w:rsid w:val="002718DB"/>
  </w:style>
  <w:style w:type="character" w:customStyle="1" w:styleId="apple-converted-space">
    <w:name w:val="apple-converted-space"/>
    <w:basedOn w:val="a0"/>
    <w:rsid w:val="002718DB"/>
  </w:style>
  <w:style w:type="paragraph" w:styleId="a8">
    <w:name w:val="List Paragraph"/>
    <w:basedOn w:val="a"/>
    <w:uiPriority w:val="34"/>
    <w:qFormat/>
    <w:rsid w:val="002718DB"/>
    <w:pPr>
      <w:ind w:left="720"/>
      <w:contextualSpacing/>
    </w:pPr>
  </w:style>
  <w:style w:type="numbering" w:customStyle="1" w:styleId="1">
    <w:name w:val="Нет списка1"/>
    <w:next w:val="a2"/>
    <w:uiPriority w:val="99"/>
    <w:semiHidden/>
    <w:unhideWhenUsed/>
    <w:rsid w:val="002718DB"/>
  </w:style>
  <w:style w:type="paragraph" w:styleId="a9">
    <w:name w:val="Normal (Web)"/>
    <w:basedOn w:val="a"/>
    <w:uiPriority w:val="99"/>
    <w:unhideWhenUsed/>
    <w:rsid w:val="002718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718D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18D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18D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18DB"/>
    <w:rPr>
      <w:rFonts w:ascii="Arial" w:eastAsia="Times New Roman" w:hAnsi="Arial" w:cs="Arial"/>
      <w:vanish/>
      <w:sz w:val="16"/>
      <w:szCs w:val="16"/>
      <w:lang w:eastAsia="ru-RU"/>
    </w:rPr>
  </w:style>
  <w:style w:type="paragraph" w:customStyle="1" w:styleId="10">
    <w:name w:val="Текст выноски1"/>
    <w:basedOn w:val="a"/>
    <w:next w:val="aa"/>
    <w:link w:val="ab"/>
    <w:uiPriority w:val="99"/>
    <w:semiHidden/>
    <w:unhideWhenUsed/>
    <w:rsid w:val="002718DB"/>
    <w:pPr>
      <w:spacing w:after="0" w:line="240" w:lineRule="auto"/>
    </w:pPr>
    <w:rPr>
      <w:rFonts w:ascii="Tahoma" w:hAnsi="Tahoma" w:cs="Tahoma"/>
      <w:sz w:val="16"/>
      <w:szCs w:val="16"/>
    </w:rPr>
  </w:style>
  <w:style w:type="character" w:customStyle="1" w:styleId="ab">
    <w:name w:val="Текст выноски Знак"/>
    <w:basedOn w:val="a0"/>
    <w:link w:val="10"/>
    <w:uiPriority w:val="99"/>
    <w:semiHidden/>
    <w:rsid w:val="002718DB"/>
    <w:rPr>
      <w:rFonts w:ascii="Tahoma" w:hAnsi="Tahoma" w:cs="Tahoma"/>
      <w:sz w:val="16"/>
      <w:szCs w:val="16"/>
    </w:rPr>
  </w:style>
  <w:style w:type="paragraph" w:styleId="aa">
    <w:name w:val="Balloon Text"/>
    <w:basedOn w:val="a"/>
    <w:link w:val="12"/>
    <w:uiPriority w:val="99"/>
    <w:semiHidden/>
    <w:unhideWhenUsed/>
    <w:rsid w:val="002718DB"/>
    <w:pPr>
      <w:spacing w:after="0" w:line="240" w:lineRule="auto"/>
    </w:pPr>
    <w:rPr>
      <w:rFonts w:ascii="Tahoma" w:hAnsi="Tahoma" w:cs="Tahoma"/>
      <w:sz w:val="16"/>
      <w:szCs w:val="16"/>
    </w:rPr>
  </w:style>
  <w:style w:type="character" w:customStyle="1" w:styleId="12">
    <w:name w:val="Текст выноски Знак1"/>
    <w:basedOn w:val="a0"/>
    <w:link w:val="aa"/>
    <w:uiPriority w:val="99"/>
    <w:semiHidden/>
    <w:rsid w:val="00271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image" Target="media/image156.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jpe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6" Type="http://schemas.openxmlformats.org/officeDocument/2006/relationships/image" Target="media/image12.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4045</Words>
  <Characters>23058</Characters>
  <Application>Microsoft Office Word</Application>
  <DocSecurity>0</DocSecurity>
  <Lines>192</Lines>
  <Paragraphs>54</Paragraphs>
  <ScaleCrop>false</ScaleCrop>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4</cp:revision>
  <dcterms:created xsi:type="dcterms:W3CDTF">2025-09-24T14:20:00Z</dcterms:created>
  <dcterms:modified xsi:type="dcterms:W3CDTF">2025-09-24T14:21:00Z</dcterms:modified>
</cp:coreProperties>
</file>