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B9401" w14:textId="77777777" w:rsidR="002C083B" w:rsidRDefault="002C083B" w:rsidP="002C083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Теоретическая часть</w:t>
      </w:r>
    </w:p>
    <w:p w14:paraId="6DE9BCB5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Понятие BI-системы и её роль в управлении предприятием. Классификация BI-инструментов: традиционные, облачные, </w:t>
      </w:r>
      <w:proofErr w:type="spellStart"/>
      <w:r>
        <w:rPr>
          <w:rFonts w:ascii="Segoe UI" w:hAnsi="Segoe UI" w:cs="Segoe UI"/>
          <w:color w:val="0F1115"/>
        </w:rPr>
        <w:t>open-source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3AF968FF" w14:textId="77777777" w:rsidR="002C083B" w:rsidRP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  <w:lang w:val="en-US"/>
        </w:rPr>
      </w:pPr>
      <w:r>
        <w:rPr>
          <w:rFonts w:ascii="Segoe UI" w:hAnsi="Segoe UI" w:cs="Segoe UI"/>
          <w:color w:val="0F1115"/>
        </w:rPr>
        <w:t>Критерии выбора BI-платформы: стоимость, масштабируемость, сообщество, интеграция. Сравнительная</w:t>
      </w:r>
      <w:r w:rsidRPr="002C083B">
        <w:rPr>
          <w:rFonts w:ascii="Segoe UI" w:hAnsi="Segoe UI" w:cs="Segoe UI"/>
          <w:color w:val="0F1115"/>
          <w:lang w:val="en-US"/>
        </w:rPr>
        <w:t xml:space="preserve"> </w:t>
      </w:r>
      <w:r>
        <w:rPr>
          <w:rFonts w:ascii="Segoe UI" w:hAnsi="Segoe UI" w:cs="Segoe UI"/>
          <w:color w:val="0F1115"/>
        </w:rPr>
        <w:t>характеристика</w:t>
      </w:r>
      <w:r w:rsidRPr="002C083B">
        <w:rPr>
          <w:rFonts w:ascii="Segoe UI" w:hAnsi="Segoe UI" w:cs="Segoe UI"/>
          <w:color w:val="0F1115"/>
          <w:lang w:val="en-US"/>
        </w:rPr>
        <w:t xml:space="preserve"> Yandex DataLens, Apache Superset, Metabase, Power BI, Tableau.</w:t>
      </w:r>
    </w:p>
    <w:p w14:paraId="0D3DDCD3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Архитектура BI-систем: компоненты BI-экосистемы (источники данных, ETL, хранилище, сервер визуализации) и принципы их взаимодействия.</w:t>
      </w:r>
    </w:p>
    <w:p w14:paraId="194D4A7E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Жизненный цикл разработки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>: сбор требований, проектирование, разработка, тестирование, внедрение, сопровождение. Роли участников процесса.</w:t>
      </w:r>
    </w:p>
    <w:p w14:paraId="452F9452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Сравнительный анализ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 xml:space="preserve"> и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>: архитектурные особенности, функциональные возможности, производительность, сценарии использования.</w:t>
      </w:r>
    </w:p>
    <w:p w14:paraId="4D59F1BE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Типы источников данных в BI-системах (SQL, </w:t>
      </w:r>
      <w:proofErr w:type="spellStart"/>
      <w:r>
        <w:rPr>
          <w:rFonts w:ascii="Segoe UI" w:hAnsi="Segoe UI" w:cs="Segoe UI"/>
          <w:color w:val="0F1115"/>
        </w:rPr>
        <w:t>NoSQL</w:t>
      </w:r>
      <w:proofErr w:type="spellEnd"/>
      <w:r>
        <w:rPr>
          <w:rFonts w:ascii="Segoe UI" w:hAnsi="Segoe UI" w:cs="Segoe UI"/>
          <w:color w:val="0F1115"/>
        </w:rPr>
        <w:t>, файлы, API). Особенности подключения к различным источникам.</w:t>
      </w:r>
    </w:p>
    <w:p w14:paraId="0E9BEBB4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ETL-процессы в BI-системах: извлечение, трансформация, загрузка данных. Инструменты и подходы.</w:t>
      </w:r>
    </w:p>
    <w:p w14:paraId="0EAE1E87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Моделирование данных в BI-системах: связи, иерархии, вычисляемые поля и меры. Особенности построения модели в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 xml:space="preserve"> (</w:t>
      </w:r>
      <w:proofErr w:type="spellStart"/>
      <w:r>
        <w:rPr>
          <w:rFonts w:ascii="Segoe UI" w:hAnsi="Segoe UI" w:cs="Segoe UI"/>
          <w:color w:val="0F1115"/>
        </w:rPr>
        <w:t>датасеты</w:t>
      </w:r>
      <w:proofErr w:type="spellEnd"/>
      <w:r>
        <w:rPr>
          <w:rFonts w:ascii="Segoe UI" w:hAnsi="Segoe UI" w:cs="Segoe UI"/>
          <w:color w:val="0F1115"/>
        </w:rPr>
        <w:t xml:space="preserve">) и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 (SQL Lab и виртуальные таблицы).</w:t>
      </w:r>
    </w:p>
    <w:p w14:paraId="48D5D51E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Типы визуализаций данных: сравнительные, структурные, временные, распределения. Алгоритмы выбора типа диаграммы в зависимости от данных и задачи.</w:t>
      </w:r>
    </w:p>
    <w:p w14:paraId="4E5DC2F4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Принципы информационной архитектуры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>. Размещение визуализаций и управление вниманием пользователя.</w:t>
      </w:r>
    </w:p>
    <w:p w14:paraId="7E0CE96C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UX/UI-дизайн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>: использование цвета, шрифтов, аннотаций. Адаптивный дизайн и мобильная версия.</w:t>
      </w:r>
    </w:p>
    <w:p w14:paraId="5063CBD2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Ролевая модель и управление доступом в BI-платформах: администраторы, разработчики, читатели. Настройка прав доступа к </w:t>
      </w:r>
      <w:proofErr w:type="spellStart"/>
      <w:r>
        <w:rPr>
          <w:rFonts w:ascii="Segoe UI" w:hAnsi="Segoe UI" w:cs="Segoe UI"/>
          <w:color w:val="0F1115"/>
        </w:rPr>
        <w:t>дашбордам</w:t>
      </w:r>
      <w:proofErr w:type="spellEnd"/>
      <w:r>
        <w:rPr>
          <w:rFonts w:ascii="Segoe UI" w:hAnsi="Segoe UI" w:cs="Segoe UI"/>
          <w:color w:val="0F1115"/>
        </w:rPr>
        <w:t xml:space="preserve"> и данным (RLS/OLS).</w:t>
      </w:r>
    </w:p>
    <w:p w14:paraId="1F8F0D3C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 xml:space="preserve">Методы оптимизации производительности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>: кэширование, предварительные агрегации, эффективные запросы, ограничение данных.</w:t>
      </w:r>
    </w:p>
    <w:p w14:paraId="4DFB7762" w14:textId="77777777" w:rsidR="002C083B" w:rsidRDefault="002C083B" w:rsidP="002C083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Тестирование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>: функциональное, нагрузочное, юзабилити. Итеративное улучшение на основе обратной связи пользователей.</w:t>
      </w:r>
    </w:p>
    <w:p w14:paraId="431FDA78" w14:textId="77777777" w:rsidR="002C083B" w:rsidRDefault="002C083B" w:rsidP="002C083B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Практическая часть</w:t>
      </w:r>
    </w:p>
    <w:p w14:paraId="380D0EB4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Разработка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 xml:space="preserve"> в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 xml:space="preserve">: создание организации, подключение к источникам данных, создание </w:t>
      </w:r>
      <w:proofErr w:type="spellStart"/>
      <w:r>
        <w:rPr>
          <w:rFonts w:ascii="Segoe UI" w:hAnsi="Segoe UI" w:cs="Segoe UI"/>
          <w:color w:val="0F1115"/>
        </w:rPr>
        <w:t>датасетов</w:t>
      </w:r>
      <w:proofErr w:type="spellEnd"/>
      <w:r>
        <w:rPr>
          <w:rFonts w:ascii="Segoe UI" w:hAnsi="Segoe UI" w:cs="Segoe UI"/>
          <w:color w:val="0F1115"/>
        </w:rPr>
        <w:t xml:space="preserve"> и вычисляемых полей.</w:t>
      </w:r>
    </w:p>
    <w:p w14:paraId="67F9D273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Построение базовых и сложных визуализаций в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>: столбчатые, линейные, круговые диаграммы, тепловые карты, древовидные карты.</w:t>
      </w:r>
    </w:p>
    <w:p w14:paraId="760B756B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Работа с </w:t>
      </w:r>
      <w:proofErr w:type="spellStart"/>
      <w:r>
        <w:rPr>
          <w:rFonts w:ascii="Segoe UI" w:hAnsi="Segoe UI" w:cs="Segoe UI"/>
          <w:color w:val="0F1115"/>
        </w:rPr>
        <w:t>геоданными</w:t>
      </w:r>
      <w:proofErr w:type="spellEnd"/>
      <w:r>
        <w:rPr>
          <w:rFonts w:ascii="Segoe UI" w:hAnsi="Segoe UI" w:cs="Segoe UI"/>
          <w:color w:val="0F1115"/>
        </w:rPr>
        <w:t xml:space="preserve"> и картами в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>: отображение маршрутов, точек остановок, тепловых карт по регионам.</w:t>
      </w:r>
    </w:p>
    <w:p w14:paraId="30A47C70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Настройка интерактивности в 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 xml:space="preserve">: фильтры, срезы, параметры, селекторы, связь фильтров со всеми чартами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3146A430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Разработка стратегического финансового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>: ключевые финансовые KPI (выручка, EBITDA, операционные расходы, маржинальность), карточки с итоговыми показателями, графики трендов.</w:t>
      </w:r>
    </w:p>
    <w:p w14:paraId="7E15948F" w14:textId="77777777" w:rsidR="002C083B" w:rsidRP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  <w:lang w:val="en-US"/>
        </w:rPr>
      </w:pPr>
      <w:r>
        <w:rPr>
          <w:rFonts w:ascii="Segoe UI" w:hAnsi="Segoe UI" w:cs="Segoe UI"/>
          <w:color w:val="0F1115"/>
        </w:rPr>
        <w:t xml:space="preserve">Установка и настройка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 через </w:t>
      </w:r>
      <w:proofErr w:type="spellStart"/>
      <w:r>
        <w:rPr>
          <w:rFonts w:ascii="Segoe UI" w:hAnsi="Segoe UI" w:cs="Segoe UI"/>
          <w:color w:val="0F1115"/>
        </w:rPr>
        <w:t>Docker</w:t>
      </w:r>
      <w:proofErr w:type="spellEnd"/>
      <w:r>
        <w:rPr>
          <w:rFonts w:ascii="Segoe UI" w:hAnsi="Segoe UI" w:cs="Segoe UI"/>
          <w:color w:val="0F1115"/>
        </w:rPr>
        <w:t>. Знакомство</w:t>
      </w:r>
      <w:r w:rsidRPr="002C083B">
        <w:rPr>
          <w:rFonts w:ascii="Segoe UI" w:hAnsi="Segoe UI" w:cs="Segoe UI"/>
          <w:color w:val="0F1115"/>
          <w:lang w:val="en-US"/>
        </w:rPr>
        <w:t xml:space="preserve"> </w:t>
      </w:r>
      <w:r>
        <w:rPr>
          <w:rFonts w:ascii="Segoe UI" w:hAnsi="Segoe UI" w:cs="Segoe UI"/>
          <w:color w:val="0F1115"/>
        </w:rPr>
        <w:t>с</w:t>
      </w:r>
      <w:r w:rsidRPr="002C083B">
        <w:rPr>
          <w:rFonts w:ascii="Segoe UI" w:hAnsi="Segoe UI" w:cs="Segoe UI"/>
          <w:color w:val="0F1115"/>
          <w:lang w:val="en-US"/>
        </w:rPr>
        <w:t xml:space="preserve"> </w:t>
      </w:r>
      <w:r>
        <w:rPr>
          <w:rFonts w:ascii="Segoe UI" w:hAnsi="Segoe UI" w:cs="Segoe UI"/>
          <w:color w:val="0F1115"/>
        </w:rPr>
        <w:t>интерфейсом</w:t>
      </w:r>
      <w:r w:rsidRPr="002C083B">
        <w:rPr>
          <w:rFonts w:ascii="Segoe UI" w:hAnsi="Segoe UI" w:cs="Segoe UI"/>
          <w:color w:val="0F1115"/>
          <w:lang w:val="en-US"/>
        </w:rPr>
        <w:t>: SQL Lab, Datasets, Charts, Dashboards.</w:t>
      </w:r>
    </w:p>
    <w:p w14:paraId="1CF12AF6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Работа с данными в SQL Lab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: написание SQL-запросов, создание виртуальных и физических </w:t>
      </w:r>
      <w:proofErr w:type="spellStart"/>
      <w:r>
        <w:rPr>
          <w:rFonts w:ascii="Segoe UI" w:hAnsi="Segoe UI" w:cs="Segoe UI"/>
          <w:color w:val="0F1115"/>
        </w:rPr>
        <w:t>датасетов</w:t>
      </w:r>
      <w:proofErr w:type="spellEnd"/>
      <w:r>
        <w:rPr>
          <w:rFonts w:ascii="Segoe UI" w:hAnsi="Segoe UI" w:cs="Segoe UI"/>
          <w:color w:val="0F1115"/>
        </w:rPr>
        <w:t>.</w:t>
      </w:r>
    </w:p>
    <w:p w14:paraId="6B09E054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Создание чартов в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 (</w:t>
      </w:r>
      <w:proofErr w:type="spellStart"/>
      <w:r>
        <w:rPr>
          <w:rFonts w:ascii="Segoe UI" w:hAnsi="Segoe UI" w:cs="Segoe UI"/>
          <w:color w:val="0F1115"/>
        </w:rPr>
        <w:t>Explore</w:t>
      </w:r>
      <w:proofErr w:type="spellEnd"/>
      <w:r>
        <w:rPr>
          <w:rFonts w:ascii="Segoe UI" w:hAnsi="Segoe UI" w:cs="Segoe UI"/>
          <w:color w:val="0F1115"/>
        </w:rPr>
        <w:t>): базовые и сложные визуализации, настройка агрегаций, осей, легенд, подписей.</w:t>
      </w:r>
    </w:p>
    <w:p w14:paraId="74EFE2DC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Особенности разработки в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: CSS-редактирование чартов, вёрстка </w:t>
      </w:r>
      <w:proofErr w:type="spellStart"/>
      <w:r>
        <w:rPr>
          <w:rFonts w:ascii="Segoe UI" w:hAnsi="Segoe UI" w:cs="Segoe UI"/>
          <w:color w:val="0F1115"/>
        </w:rPr>
        <w:t>дашборда</w:t>
      </w:r>
      <w:proofErr w:type="spellEnd"/>
      <w:r>
        <w:rPr>
          <w:rFonts w:ascii="Segoe UI" w:hAnsi="Segoe UI" w:cs="Segoe UI"/>
          <w:color w:val="0F1115"/>
        </w:rPr>
        <w:t xml:space="preserve"> с использованием </w:t>
      </w:r>
      <w:proofErr w:type="spellStart"/>
      <w:r>
        <w:rPr>
          <w:rFonts w:ascii="Segoe UI" w:hAnsi="Segoe UI" w:cs="Segoe UI"/>
          <w:color w:val="0F1115"/>
        </w:rPr>
        <w:t>layout</w:t>
      </w:r>
      <w:proofErr w:type="spellEnd"/>
      <w:r>
        <w:rPr>
          <w:rFonts w:ascii="Segoe UI" w:hAnsi="Segoe UI" w:cs="Segoe UI"/>
          <w:color w:val="0F1115"/>
        </w:rPr>
        <w:t>-элементов, динамический SQL.</w:t>
      </w:r>
    </w:p>
    <w:p w14:paraId="31DF04F0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Установка и настройка </w:t>
      </w:r>
      <w:proofErr w:type="spellStart"/>
      <w:r>
        <w:rPr>
          <w:rFonts w:ascii="Segoe UI" w:hAnsi="Segoe UI" w:cs="Segoe UI"/>
          <w:color w:val="0F1115"/>
        </w:rPr>
        <w:t>Metabase</w:t>
      </w:r>
      <w:proofErr w:type="spellEnd"/>
      <w:r>
        <w:rPr>
          <w:rFonts w:ascii="Segoe UI" w:hAnsi="Segoe UI" w:cs="Segoe UI"/>
          <w:color w:val="0F1115"/>
        </w:rPr>
        <w:t xml:space="preserve">. Создание подключений, визуализаций и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>. Настройка интерактивности.</w:t>
      </w:r>
    </w:p>
    <w:p w14:paraId="53CD3E22" w14:textId="77777777" w:rsidR="002C083B" w:rsidRDefault="002C083B" w:rsidP="002C083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Сравнительный анализ трёх BI-инструментов (</w:t>
      </w:r>
      <w:proofErr w:type="spellStart"/>
      <w:r>
        <w:rPr>
          <w:rFonts w:ascii="Segoe UI" w:hAnsi="Segoe UI" w:cs="Segoe UI"/>
          <w:color w:val="0F1115"/>
        </w:rPr>
        <w:t>Yandex</w:t>
      </w:r>
      <w:proofErr w:type="spellEnd"/>
      <w:r>
        <w:rPr>
          <w:rFonts w:ascii="Segoe UI" w:hAnsi="Segoe UI" w:cs="Segoe UI"/>
          <w:color w:val="0F1115"/>
        </w:rPr>
        <w:t xml:space="preserve"> </w:t>
      </w:r>
      <w:proofErr w:type="spellStart"/>
      <w:r>
        <w:rPr>
          <w:rFonts w:ascii="Segoe UI" w:hAnsi="Segoe UI" w:cs="Segoe UI"/>
          <w:color w:val="0F1115"/>
        </w:rPr>
        <w:t>DataLens</w:t>
      </w:r>
      <w:proofErr w:type="spellEnd"/>
      <w:r>
        <w:rPr>
          <w:rFonts w:ascii="Segoe UI" w:hAnsi="Segoe UI" w:cs="Segoe UI"/>
          <w:color w:val="0F1115"/>
        </w:rPr>
        <w:t xml:space="preserve">, Apache </w:t>
      </w:r>
      <w:proofErr w:type="spellStart"/>
      <w:r>
        <w:rPr>
          <w:rFonts w:ascii="Segoe UI" w:hAnsi="Segoe UI" w:cs="Segoe UI"/>
          <w:color w:val="0F1115"/>
        </w:rPr>
        <w:t>Superset</w:t>
      </w:r>
      <w:proofErr w:type="spellEnd"/>
      <w:r>
        <w:rPr>
          <w:rFonts w:ascii="Segoe UI" w:hAnsi="Segoe UI" w:cs="Segoe UI"/>
          <w:color w:val="0F1115"/>
        </w:rPr>
        <w:t xml:space="preserve">, </w:t>
      </w:r>
      <w:proofErr w:type="spellStart"/>
      <w:r>
        <w:rPr>
          <w:rFonts w:ascii="Segoe UI" w:hAnsi="Segoe UI" w:cs="Segoe UI"/>
          <w:color w:val="0F1115"/>
        </w:rPr>
        <w:t>Metabase</w:t>
      </w:r>
      <w:proofErr w:type="spellEnd"/>
      <w:r>
        <w:rPr>
          <w:rFonts w:ascii="Segoe UI" w:hAnsi="Segoe UI" w:cs="Segoe UI"/>
          <w:color w:val="0F1115"/>
        </w:rPr>
        <w:t xml:space="preserve">) на основе опыта разработки идентичных </w:t>
      </w:r>
      <w:proofErr w:type="spellStart"/>
      <w:r>
        <w:rPr>
          <w:rFonts w:ascii="Segoe UI" w:hAnsi="Segoe UI" w:cs="Segoe UI"/>
          <w:color w:val="0F1115"/>
        </w:rPr>
        <w:t>дашбордов</w:t>
      </w:r>
      <w:proofErr w:type="spellEnd"/>
      <w:r>
        <w:rPr>
          <w:rFonts w:ascii="Segoe UI" w:hAnsi="Segoe UI" w:cs="Segoe UI"/>
          <w:color w:val="0F1115"/>
        </w:rPr>
        <w:t>: функциональность, простота использования, скорость работы, сценарии применения.</w:t>
      </w:r>
    </w:p>
    <w:p w14:paraId="26852864" w14:textId="0111E49A" w:rsidR="003D2C14" w:rsidRPr="002C083B" w:rsidRDefault="003D2C14" w:rsidP="002C083B"/>
    <w:sectPr w:rsidR="003D2C14" w:rsidRPr="002C083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CB48702B-A41B-4071-B17C-ADC51A999AF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4E99664-B71C-4314-989D-8E5397C29771}"/>
    <w:embedItalic r:id="rId3" w:fontKey="{79F6BAD5-4798-47FD-B6C1-8BB7CAFA2AA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461151A8-F5B6-4BA2-9F6A-25365701E617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BC87DE02-AB75-423B-BA80-A2CCECC1F9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E46"/>
    <w:multiLevelType w:val="multilevel"/>
    <w:tmpl w:val="CE22A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DA47C94"/>
    <w:multiLevelType w:val="multilevel"/>
    <w:tmpl w:val="33664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8D43E17"/>
    <w:multiLevelType w:val="multilevel"/>
    <w:tmpl w:val="5008D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5F77276"/>
    <w:multiLevelType w:val="multilevel"/>
    <w:tmpl w:val="C2C0D0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6022EC1"/>
    <w:multiLevelType w:val="multilevel"/>
    <w:tmpl w:val="D3E6BC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6FE5AD7"/>
    <w:multiLevelType w:val="multilevel"/>
    <w:tmpl w:val="56183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9E59C3"/>
    <w:multiLevelType w:val="multilevel"/>
    <w:tmpl w:val="BB648F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C14"/>
    <w:rsid w:val="002C083B"/>
    <w:rsid w:val="003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EDF2"/>
  <w15:docId w15:val="{7DA99557-B6D9-45A0-896C-4BC2A9D6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5F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5F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5F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10">
    <w:name w:val="Заголовок 1 Знак"/>
    <w:basedOn w:val="a0"/>
    <w:uiPriority w:val="9"/>
    <w:rsid w:val="005F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sid w:val="005F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rsid w:val="005F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rsid w:val="005F7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5F7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5F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A67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0"/>
    <w:uiPriority w:val="10"/>
    <w:rsid w:val="005F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оловок Знак"/>
    <w:basedOn w:val="a0"/>
    <w:uiPriority w:val="11"/>
    <w:rsid w:val="005F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link w:val="22"/>
    <w:uiPriority w:val="29"/>
    <w:qFormat/>
    <w:rsid w:val="005F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A67"/>
    <w:rPr>
      <w:i/>
      <w:iCs/>
      <w:color w:val="404040" w:themeColor="text1" w:themeTint="BF"/>
    </w:rPr>
  </w:style>
  <w:style w:type="paragraph" w:styleId="a6">
    <w:name w:val="List Paragraph"/>
    <w:uiPriority w:val="34"/>
    <w:qFormat/>
    <w:rsid w:val="005F7A6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7A67"/>
    <w:rPr>
      <w:i/>
      <w:iCs/>
      <w:color w:val="2F5496" w:themeColor="accent1" w:themeShade="BF"/>
    </w:rPr>
  </w:style>
  <w:style w:type="paragraph" w:styleId="a8">
    <w:name w:val="Intense Quote"/>
    <w:link w:val="a9"/>
    <w:uiPriority w:val="30"/>
    <w:qFormat/>
    <w:rsid w:val="005F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F7A6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5F7A67"/>
    <w:rPr>
      <w:b/>
      <w:bCs/>
      <w:smallCaps/>
      <w:color w:val="2F5496" w:themeColor="accent1" w:themeShade="BF"/>
      <w:spacing w:val="5"/>
    </w:rPr>
  </w:style>
  <w:style w:type="character" w:styleId="ab">
    <w:name w:val="Hyperlink"/>
    <w:basedOn w:val="a0"/>
    <w:uiPriority w:val="99"/>
    <w:unhideWhenUsed/>
    <w:rsid w:val="00B37BC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37BC6"/>
    <w:rPr>
      <w:color w:val="605E5C"/>
      <w:shd w:val="clear" w:color="auto" w:fill="E1DFDD"/>
    </w:rPr>
  </w:style>
  <w:style w:type="paragraph" w:customStyle="1" w:styleId="ds-markdown-paragraph">
    <w:name w:val="ds-markdown-paragraph"/>
    <w:rsid w:val="001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101886"/>
    <w:rPr>
      <w:b/>
      <w:bCs/>
    </w:rPr>
  </w:style>
  <w:style w:type="character" w:styleId="ae">
    <w:name w:val="Emphasis"/>
    <w:basedOn w:val="a0"/>
    <w:uiPriority w:val="20"/>
    <w:qFormat/>
    <w:rsid w:val="00101886"/>
    <w:rPr>
      <w:i/>
      <w:iCs/>
    </w:rPr>
  </w:style>
  <w:style w:type="table" w:styleId="af">
    <w:name w:val="Table Grid"/>
    <w:basedOn w:val="a1"/>
    <w:uiPriority w:val="39"/>
    <w:rsid w:val="004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1048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gz5F9iuppr11L/+hHmP0zS5f6g==">CgMxLjAaJQoBMBIgCh4IB0IaCg9UaW1lcyBOZXcgUm9tYW4SB0d1bmdzdWgyDmguZ2lqYm94NWdidDk0OAByITFleTJLN2hvdUlrVTFtTFNZQ19xcXFvZ0ZrODU0Ri1DNg==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Николаева</dc:creator>
  <cp:lastModifiedBy>Крутова Ольга Андреевна</cp:lastModifiedBy>
  <cp:revision>2</cp:revision>
  <dcterms:created xsi:type="dcterms:W3CDTF">2026-07-25T14:58:00Z</dcterms:created>
  <dcterms:modified xsi:type="dcterms:W3CDTF">2026-09-17T12:34:00Z</dcterms:modified>
</cp:coreProperties>
</file>