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8370" w14:textId="77777777" w:rsidR="00F831BC" w:rsidRPr="00F831BC" w:rsidRDefault="00F831BC" w:rsidP="00A61C56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831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проведении промежуточной аттестации по дисциплине (модулю)</w:t>
      </w:r>
    </w:p>
    <w:p w14:paraId="138536AF" w14:textId="77777777" w:rsidR="00F831BC" w:rsidRPr="00F831BC" w:rsidRDefault="00F831BC" w:rsidP="00F831BC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52CAB07" w14:textId="40A59879" w:rsidR="00F831BC" w:rsidRDefault="00A61C56" w:rsidP="00F831BC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F831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Риск-менеджмент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на трапспорте»</w:t>
      </w:r>
    </w:p>
    <w:p w14:paraId="7AC00C9A" w14:textId="77777777" w:rsidR="00F831BC" w:rsidRDefault="00F831BC" w:rsidP="00F831BC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DAECBDD" w14:textId="6ECAA043" w:rsidR="00F831BC" w:rsidRPr="00F831BC" w:rsidRDefault="00F831BC" w:rsidP="00F831B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8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 нижеприведенного списка.</w:t>
      </w:r>
    </w:p>
    <w:p w14:paraId="5B266B60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Сущность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основные элементы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 xml:space="preserve">причины </w:t>
      </w:r>
      <w:proofErr w:type="spellStart"/>
      <w:r w:rsidRPr="00A61C56">
        <w:rPr>
          <w:rFonts w:ascii="TimesNewRoman" w:hAnsi="TimesNewRoman"/>
          <w:color w:val="000000" w:themeColor="text1"/>
          <w:sz w:val="28"/>
          <w:szCs w:val="28"/>
        </w:rPr>
        <w:t>вранспортеозникновения</w:t>
      </w:r>
      <w:proofErr w:type="spellEnd"/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6BF238B5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Объекты риска на транспорте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Общая характеристика и структура объектов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46767B1A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Субъекты риска на транспорте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Общая характеристика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Виды отношений между субъектами и объектами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4A5D7E52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Факторы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Внутренние и внешние факторы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Виды ущерба от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7FC3DC83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Пр</w:t>
      </w:r>
      <w:bookmarkStart w:id="0" w:name="_GoBack"/>
      <w:bookmarkEnd w:id="0"/>
      <w:r w:rsidRPr="00A61C56">
        <w:rPr>
          <w:rFonts w:ascii="TimesNewRoman" w:hAnsi="TimesNewRoman"/>
          <w:color w:val="000000" w:themeColor="text1"/>
          <w:sz w:val="28"/>
          <w:szCs w:val="28"/>
        </w:rPr>
        <w:t>ичины возникновения риска на транспорте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Классификация рисков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17EF8DCC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Характеристика системы управления рисками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Суть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причины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процедуры и форма управления рисками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Задачи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решаемые при управлении рисками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5C1F767E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Концепция приемлемого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Связь приемлемого риска с экономическим циклом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циклом жизни компании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продуктовым циклом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3E11A022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Основные принципы управления риском на транспорте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45390275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Этапы процесса управления риском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37200EA2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Источники финансирования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Структура затрат при различных методах управления риском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63DE254E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 xml:space="preserve">Анализ эффективности методов управления риском 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-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общие подходы экономические критерии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5C4A13FA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Статистические и вероятностные методы оценки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20ED3437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Построение выборочных функций распределения для оценки рисков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46F8E604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Роль и место нормального распределения в оценке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правило трех сигм в оценке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559CFE98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Оценки риска с помощью метода Монте</w:t>
      </w:r>
      <w:r w:rsidRPr="00A61C56">
        <w:rPr>
          <w:rFonts w:ascii="Times" w:hAnsi="Times"/>
          <w:color w:val="000000" w:themeColor="text1"/>
          <w:sz w:val="28"/>
          <w:szCs w:val="28"/>
        </w:rPr>
        <w:t>-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Карло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02DFF094" w14:textId="4CC4D23A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Использование дерева решений для оценки рисков</w:t>
      </w:r>
      <w:r w:rsidRPr="00A61C56">
        <w:rPr>
          <w:rFonts w:ascii="Times" w:hAnsi="Times"/>
          <w:color w:val="000000" w:themeColor="text1"/>
          <w:sz w:val="28"/>
          <w:szCs w:val="28"/>
        </w:rPr>
        <w:t>.</w:t>
      </w:r>
    </w:p>
    <w:p w14:paraId="641D0BB2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Построение матрицы решений и оценка риск-содержащих стратегий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495692C4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Методы построения профилей рисков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717CE38E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Специальные методы оценки рисков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5F32C202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Экспертные методы оценки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Устойчивость экспертных оценок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Методы определения согласованности экспертных оценок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3949B7A5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Способы формализации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Особенности выделения будущих состояний экономики при анализе ситуации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Исходные положения при анализе ситуации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5C170484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Формализация ситуации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Концепции выбора управленческого решения в условиях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Формализация принципа выбора риск-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lastRenderedPageBreak/>
        <w:t xml:space="preserve">содержащих стратегий </w:t>
      </w:r>
      <w:proofErr w:type="spellStart"/>
      <w:r w:rsidRPr="00A61C56">
        <w:rPr>
          <w:rFonts w:ascii="TimesNewRoman" w:hAnsi="TimesNewRoman"/>
          <w:color w:val="000000" w:themeColor="text1"/>
          <w:sz w:val="28"/>
          <w:szCs w:val="28"/>
        </w:rPr>
        <w:t>рискофобом</w:t>
      </w:r>
      <w:proofErr w:type="spellEnd"/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proofErr w:type="spellStart"/>
      <w:r w:rsidRPr="00A61C56">
        <w:rPr>
          <w:rFonts w:ascii="TimesNewRoman" w:hAnsi="TimesNewRoman"/>
          <w:color w:val="000000" w:themeColor="text1"/>
          <w:sz w:val="28"/>
          <w:szCs w:val="28"/>
        </w:rPr>
        <w:t>рискофилом</w:t>
      </w:r>
      <w:proofErr w:type="spellEnd"/>
      <w:r w:rsidRPr="00A61C56">
        <w:rPr>
          <w:rFonts w:ascii="TimesNewRoman" w:hAnsi="TimesNewRoman"/>
          <w:color w:val="000000" w:themeColor="text1"/>
          <w:sz w:val="28"/>
          <w:szCs w:val="28"/>
        </w:rPr>
        <w:t xml:space="preserve"> и нейтральным к риску субъектом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7A15120B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Основы ценообразования на дисконтные и купонные облигации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 xml:space="preserve">Оценка процентного риска облигаций через </w:t>
      </w:r>
      <w:proofErr w:type="spellStart"/>
      <w:r w:rsidRPr="00A61C56">
        <w:rPr>
          <w:rFonts w:ascii="TimesNewRoman" w:hAnsi="TimesNewRoman"/>
          <w:color w:val="000000" w:themeColor="text1"/>
          <w:sz w:val="28"/>
          <w:szCs w:val="28"/>
        </w:rPr>
        <w:t>дюрацию</w:t>
      </w:r>
      <w:proofErr w:type="spellEnd"/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эластичность и выпуклость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156224E3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Использование теории опционов для управления рисковыми инвестициями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712DD9BA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Методы использование свопов в хеджировании рисков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0706966E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proofErr w:type="spellStart"/>
      <w:r w:rsidRPr="00A61C56">
        <w:rPr>
          <w:rFonts w:ascii="TimesNewRoman" w:hAnsi="TimesNewRoman"/>
          <w:color w:val="000000" w:themeColor="text1"/>
          <w:sz w:val="28"/>
          <w:szCs w:val="28"/>
        </w:rPr>
        <w:t>Рисконесущие</w:t>
      </w:r>
      <w:proofErr w:type="spellEnd"/>
      <w:r w:rsidRPr="00A61C56">
        <w:rPr>
          <w:rFonts w:ascii="TimesNewRoman" w:hAnsi="TimesNewRoman"/>
          <w:color w:val="000000" w:themeColor="text1"/>
          <w:sz w:val="28"/>
          <w:szCs w:val="28"/>
        </w:rPr>
        <w:t xml:space="preserve"> факторы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влияющие на денежные потоки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методы оценки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методы моделирования риска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22C5B621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proofErr w:type="spellStart"/>
      <w:r w:rsidRPr="00A61C56">
        <w:rPr>
          <w:rFonts w:ascii="TimesNewRoman" w:hAnsi="TimesNewRoman"/>
          <w:color w:val="000000" w:themeColor="text1"/>
          <w:sz w:val="28"/>
          <w:szCs w:val="28"/>
        </w:rPr>
        <w:t>Рисконесущие</w:t>
      </w:r>
      <w:proofErr w:type="spellEnd"/>
      <w:r w:rsidRPr="00A61C56">
        <w:rPr>
          <w:rFonts w:ascii="TimesNewRoman" w:hAnsi="TimesNewRoman"/>
          <w:color w:val="000000" w:themeColor="text1"/>
          <w:sz w:val="28"/>
          <w:szCs w:val="28"/>
        </w:rPr>
        <w:t xml:space="preserve"> факторы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влияющие на используемые коэффициенты дисконтирования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методы определения рисков проекта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Pr="00A61C56">
        <w:rPr>
          <w:rFonts w:ascii="TimesNewRoman" w:hAnsi="TimesNewRoman"/>
          <w:color w:val="000000" w:themeColor="text1"/>
          <w:sz w:val="28"/>
          <w:szCs w:val="28"/>
        </w:rPr>
        <w:t>включаемые в коэффициент дисконтирования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15E8E45C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Анализ чувствительности инвестиционных проектов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228D6521" w14:textId="77777777" w:rsidR="00A61C56" w:rsidRPr="00A61C56" w:rsidRDefault="00A61C56" w:rsidP="00A61C56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Риски неисполнения хозяйственных договоров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6B881426" w14:textId="1E5EC13A" w:rsidR="00F831BC" w:rsidRPr="00A61C56" w:rsidRDefault="00A61C56" w:rsidP="00F831BC">
      <w:pPr>
        <w:pStyle w:val="a3"/>
        <w:numPr>
          <w:ilvl w:val="0"/>
          <w:numId w:val="10"/>
        </w:numPr>
        <w:ind w:left="426"/>
        <w:rPr>
          <w:rFonts w:ascii="Times" w:hAnsi="Times"/>
          <w:color w:val="000000" w:themeColor="text1"/>
          <w:sz w:val="28"/>
          <w:szCs w:val="28"/>
        </w:rPr>
      </w:pPr>
      <w:r w:rsidRPr="00A61C56">
        <w:rPr>
          <w:rFonts w:ascii="TimesNewRoman" w:hAnsi="TimesNewRoman"/>
          <w:color w:val="000000" w:themeColor="text1"/>
          <w:sz w:val="28"/>
          <w:szCs w:val="28"/>
        </w:rPr>
        <w:t>Риски усиления конкуренции</w:t>
      </w:r>
      <w:r w:rsidRPr="00A61C56">
        <w:rPr>
          <w:rFonts w:ascii="Times" w:hAnsi="Times"/>
          <w:color w:val="000000" w:themeColor="text1"/>
          <w:sz w:val="28"/>
          <w:szCs w:val="28"/>
        </w:rPr>
        <w:t xml:space="preserve">. </w:t>
      </w:r>
    </w:p>
    <w:p w14:paraId="6EC1D348" w14:textId="2AECC7F8" w:rsidR="00F831BC" w:rsidRDefault="00F831BC" w:rsidP="00F831BC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1BC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</w:t>
      </w:r>
    </w:p>
    <w:p w14:paraId="58C042CB" w14:textId="77777777" w:rsidR="00A61C56" w:rsidRPr="00F831BC" w:rsidRDefault="00A61C56" w:rsidP="00F831BC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B06210" w14:textId="1CD36C0B" w:rsidR="00F831BC" w:rsidRPr="00F831BC" w:rsidRDefault="00F831BC" w:rsidP="00F831BC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31BC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5EA3BA4B" w14:textId="77777777" w:rsidR="000542ED" w:rsidRDefault="000542ED" w:rsidP="000542ED">
      <w:pPr>
        <w:shd w:val="clear" w:color="auto" w:fill="FFFFFF"/>
        <w:rPr>
          <w:rFonts w:ascii="TimesNewRomanPSMT" w:eastAsia="Times New Roman" w:hAnsi="TimesNewRomanPSMT" w:cs="Times New Roman"/>
          <w:b/>
          <w:bCs/>
          <w:lang w:eastAsia="ru-RU"/>
        </w:rPr>
      </w:pPr>
    </w:p>
    <w:p w14:paraId="1599C2FD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No1.</w:t>
      </w:r>
    </w:p>
    <w:p w14:paraId="46DA19B5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В зависимости от уровня вероятности все риски можно разделить на </w:t>
      </w:r>
    </w:p>
    <w:p w14:paraId="38191EA1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0F96B4DA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индивидуальные и портфельные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постоянные и переменные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3. специфические и рыночные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4. прогнозируемые и непрогнозируемые </w:t>
      </w:r>
    </w:p>
    <w:p w14:paraId="23A4C585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5. страхуемые и не страхуемые </w:t>
      </w:r>
    </w:p>
    <w:p w14:paraId="033A4D3F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6. внутренние и внешние</w:t>
      </w:r>
    </w:p>
    <w:p w14:paraId="6EB219C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7. высоковероятные и </w:t>
      </w:r>
      <w:proofErr w:type="spellStart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низковероятные</w:t>
      </w:r>
      <w:proofErr w:type="spellEnd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</w:t>
      </w:r>
    </w:p>
    <w:p w14:paraId="419350AB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4B8A8038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No2. </w:t>
      </w:r>
    </w:p>
    <w:p w14:paraId="1B65C4DB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Бизнес-риск— это </w:t>
      </w:r>
    </w:p>
    <w:p w14:paraId="2A3DB73D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1CAB630C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Риск потери финансовой устойчивости</w:t>
      </w:r>
    </w:p>
    <w:p w14:paraId="76038C90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2. Риск невозможности поддерживать уровень дохода на акцию на не снижающемся уровне </w:t>
      </w:r>
    </w:p>
    <w:p w14:paraId="01345BEA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3. Риск снижения деловой привлекательности</w:t>
      </w:r>
    </w:p>
    <w:p w14:paraId="50B6CD3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4. Риск несвоевременного завершения строительных работ </w:t>
      </w:r>
    </w:p>
    <w:p w14:paraId="0FEA9896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35EC71E2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No3. </w:t>
      </w:r>
    </w:p>
    <w:p w14:paraId="4AD9B834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 зависимости от возможности прогнозирования все риски можно разделить на </w:t>
      </w:r>
    </w:p>
    <w:p w14:paraId="1D7C793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4B42C9A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индивидуальные и портфельные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постоянные и переменные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lastRenderedPageBreak/>
        <w:t>3. специфические и рыночные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4. прогнозируемые и непрогнозируемые 5. страхуемые и не страхуемые </w:t>
      </w:r>
    </w:p>
    <w:p w14:paraId="5C4019D6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6. внутренние и внешние </w:t>
      </w:r>
    </w:p>
    <w:p w14:paraId="222C09B9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7. нет правильного ответа </w:t>
      </w:r>
    </w:p>
    <w:p w14:paraId="0E7DD607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0C887987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No4.</w:t>
      </w:r>
    </w:p>
    <w:p w14:paraId="6AAADF3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Неопределенность финансовой среды предпринимательства не определяется фактором </w:t>
      </w:r>
    </w:p>
    <w:p w14:paraId="38435E5C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0B87CD89" w14:textId="77777777" w:rsidR="00A61C56" w:rsidRPr="00A61C56" w:rsidRDefault="00A61C56" w:rsidP="00A61C56">
      <w:pPr>
        <w:numPr>
          <w:ilvl w:val="0"/>
          <w:numId w:val="3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отсутствия полной и достоверной информации об окружающей среде </w:t>
      </w:r>
    </w:p>
    <w:p w14:paraId="73E4B9A3" w14:textId="77777777" w:rsidR="00A61C56" w:rsidRPr="00A61C56" w:rsidRDefault="00A61C56" w:rsidP="00A61C56">
      <w:pPr>
        <w:numPr>
          <w:ilvl w:val="0"/>
          <w:numId w:val="3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недостаточной технологической базы для осуществления предпринимательской деятельности </w:t>
      </w:r>
    </w:p>
    <w:p w14:paraId="28B29D40" w14:textId="77777777" w:rsidR="00A61C56" w:rsidRPr="00A61C56" w:rsidRDefault="00A61C56" w:rsidP="00A61C56">
      <w:pPr>
        <w:numPr>
          <w:ilvl w:val="0"/>
          <w:numId w:val="3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случайности проявления неблагоприятных событий в процессе предпринимательской деятельности </w:t>
      </w:r>
    </w:p>
    <w:p w14:paraId="67475D9D" w14:textId="77777777" w:rsidR="00A61C56" w:rsidRPr="00A61C56" w:rsidRDefault="00A61C56" w:rsidP="00A61C56">
      <w:pPr>
        <w:numPr>
          <w:ilvl w:val="0"/>
          <w:numId w:val="3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ограниченной способности предпринимателя воспринимать и перерабатывать поступающую </w:t>
      </w:r>
    </w:p>
    <w:p w14:paraId="37DF472C" w14:textId="77777777" w:rsidR="00A61C56" w:rsidRPr="00A61C56" w:rsidRDefault="00A61C56" w:rsidP="00A61C56">
      <w:pPr>
        <w:shd w:val="clear" w:color="auto" w:fill="FFFFFF"/>
        <w:ind w:left="720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информацию </w:t>
      </w:r>
    </w:p>
    <w:p w14:paraId="0BBA357C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01A28901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No5. </w:t>
      </w:r>
    </w:p>
    <w:p w14:paraId="611D94E4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К основным формам финансового риск-анализа не относят </w:t>
      </w:r>
    </w:p>
    <w:p w14:paraId="46E5C705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7810DCA3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Внутренний финансовый риск-анализ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2. Предварительный финансовый риск-анализ </w:t>
      </w:r>
    </w:p>
    <w:p w14:paraId="39ED408B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3. Качественный финансовый риск-анализ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4. Совмещенный финансовый риск-анализ </w:t>
      </w:r>
    </w:p>
    <w:p w14:paraId="5DD1DA8D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56BA4D0E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No6. </w:t>
      </w:r>
    </w:p>
    <w:p w14:paraId="442AF94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Банковский риск </w:t>
      </w:r>
      <w:proofErr w:type="spellStart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неликвидности</w:t>
      </w:r>
      <w:proofErr w:type="spellEnd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рассматривается в двух направлениях </w:t>
      </w:r>
    </w:p>
    <w:p w14:paraId="3FA95DC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5F7E637E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риск ликвидности и риск платежеспособности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2. риск недостаточной ликвидности и риски излишней ликвидности </w:t>
      </w:r>
    </w:p>
    <w:p w14:paraId="0EBBC35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риск абсолютной ликвидности и риск относительной ликвидности </w:t>
      </w:r>
    </w:p>
    <w:p w14:paraId="544105DE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5D8AF0C2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No7. </w:t>
      </w:r>
    </w:p>
    <w:p w14:paraId="36433DE2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Страновой</w:t>
      </w:r>
      <w:proofErr w:type="spellEnd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риск - это </w:t>
      </w:r>
    </w:p>
    <w:p w14:paraId="4CA9E729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2D15E47D" w14:textId="77777777" w:rsidR="00A61C56" w:rsidRPr="00A61C56" w:rsidRDefault="00A61C56" w:rsidP="00A61C56">
      <w:pPr>
        <w:numPr>
          <w:ilvl w:val="0"/>
          <w:numId w:val="4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вероятность того, что страна, в которой размещены активы компании, перестанет отвечать по своим обязательствам </w:t>
      </w:r>
    </w:p>
    <w:p w14:paraId="3BEB6C06" w14:textId="77777777" w:rsidR="00A61C56" w:rsidRPr="00A61C56" w:rsidRDefault="00A61C56" w:rsidP="00A61C56">
      <w:pPr>
        <w:numPr>
          <w:ilvl w:val="0"/>
          <w:numId w:val="4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риск того, что государство активизирует процессы приватизации </w:t>
      </w:r>
    </w:p>
    <w:p w14:paraId="519BE923" w14:textId="77777777" w:rsidR="00A61C56" w:rsidRPr="00A61C56" w:rsidRDefault="00A61C56" w:rsidP="00A61C56">
      <w:pPr>
        <w:numPr>
          <w:ilvl w:val="0"/>
          <w:numId w:val="4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риск, связанный с инвестиционной привлекательностью государства для зарубежных инвестиций </w:t>
      </w:r>
    </w:p>
    <w:p w14:paraId="654BBE14" w14:textId="77777777" w:rsidR="00A61C56" w:rsidRPr="00A61C56" w:rsidRDefault="00A61C56" w:rsidP="00A61C56">
      <w:pPr>
        <w:numPr>
          <w:ilvl w:val="0"/>
          <w:numId w:val="4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риск увеличения налоговой нагрузки на частный бизнес </w:t>
      </w:r>
    </w:p>
    <w:p w14:paraId="25C7E15B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001D1C9B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No8. </w:t>
      </w:r>
    </w:p>
    <w:p w14:paraId="77DF10CA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Какой из перечисленных ниже ученых внес существенный вклад в развитие категории предпринимательских рисков </w:t>
      </w:r>
    </w:p>
    <w:p w14:paraId="4394153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22FE9C3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А. Смит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2. Дж. М. </w:t>
      </w:r>
      <w:proofErr w:type="spellStart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Кейнс</w:t>
      </w:r>
      <w:proofErr w:type="spellEnd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Й. </w:t>
      </w:r>
      <w:proofErr w:type="spellStart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Шумпетер</w:t>
      </w:r>
      <w:proofErr w:type="spellEnd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4. А. Маршалл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5. Все ответы верны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6. Нет правильного ответа </w:t>
      </w:r>
    </w:p>
    <w:p w14:paraId="1CBB135E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4FE2B18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No9. </w:t>
      </w:r>
    </w:p>
    <w:p w14:paraId="46C13A3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Несистематическим (диверсифицируемым) риском является </w:t>
      </w:r>
    </w:p>
    <w:p w14:paraId="7DE4512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3B0B7129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1. инфляционный риск </w:t>
      </w:r>
    </w:p>
    <w:p w14:paraId="4100F9C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2. процентный риск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3. проектный риск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4. налоговый риск </w:t>
      </w:r>
    </w:p>
    <w:p w14:paraId="2EAEC00B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No10.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Основу управления риском на транспорте составляет </w:t>
      </w:r>
    </w:p>
    <w:p w14:paraId="010A30C7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7EFE0068" w14:textId="77777777" w:rsidR="00A61C56" w:rsidRPr="00A61C56" w:rsidRDefault="00A61C56" w:rsidP="00A61C56">
      <w:pPr>
        <w:pStyle w:val="a4"/>
        <w:shd w:val="clear" w:color="auto" w:fill="FFFFFF"/>
        <w:ind w:left="0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фактор «везения»;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исключительно математический расчет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знания и опыт, полученные в результате тщательного изучения всех ранее возникавших случаев ущерба. </w:t>
      </w:r>
    </w:p>
    <w:p w14:paraId="716285D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BB6BD8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No11. </w:t>
      </w:r>
    </w:p>
    <w:p w14:paraId="5C93196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Тщательная проработка проекта решения на стадии поиска возможных вариантов, выявление узких мест и источников риска приводит </w:t>
      </w:r>
    </w:p>
    <w:p w14:paraId="1242410A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12C5CE17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к увеличению риска;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к полному предотвращению отрицательных последствий риска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к уменьшению, предотвращению и компенсации отрицательных последствий риска </w:t>
      </w:r>
    </w:p>
    <w:p w14:paraId="497FF756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4D4073CF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No12.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Собственные оборотные средства транспортного предприятия рассчитываются как разность </w:t>
      </w:r>
    </w:p>
    <w:p w14:paraId="3CA7B6AC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0917C299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запасов и денежных средств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2. капитала, резервов и </w:t>
      </w:r>
      <w:proofErr w:type="spellStart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внеоборотных</w:t>
      </w:r>
      <w:proofErr w:type="spellEnd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активов; </w:t>
      </w:r>
    </w:p>
    <w:p w14:paraId="6F91207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прибыли прошлого и отчетного года; </w:t>
      </w:r>
    </w:p>
    <w:p w14:paraId="2D96D6D0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0EBBA6E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No13. </w:t>
      </w:r>
    </w:p>
    <w:p w14:paraId="4FFFC93C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Порог рентабельности транспортного предприятия находится там, где </w:t>
      </w:r>
    </w:p>
    <w:p w14:paraId="22D7D54C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4D1E778F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маржинальный доход равен постоянным затратам;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2. маржинальный доход превышает постоянные затраты; </w:t>
      </w:r>
    </w:p>
    <w:p w14:paraId="24DD9692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маржинальный доход ниже уровня постоянных затрат. </w:t>
      </w:r>
    </w:p>
    <w:p w14:paraId="63E62EE9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10A2929D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</w:t>
      </w:r>
      <w:proofErr w:type="gramStart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14 .</w:t>
      </w:r>
      <w:proofErr w:type="gramEnd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</w:t>
      </w:r>
    </w:p>
    <w:p w14:paraId="47DF4F1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Обоснование структуры выпускаемой продукции предприятия ведется на основе </w:t>
      </w:r>
    </w:p>
    <w:p w14:paraId="5CE9750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033B6151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1. эмпирического способа </w:t>
      </w:r>
    </w:p>
    <w:p w14:paraId="181116C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2. маржинального анализа;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маржинального анализа и эмпирического способа </w:t>
      </w:r>
    </w:p>
    <w:p w14:paraId="62A291AD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60C364F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No15.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Главным объектом управления является </w:t>
      </w:r>
    </w:p>
    <w:p w14:paraId="43052DD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38BBC62E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человек как личность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фауна планеты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оборудование предприятия </w:t>
      </w:r>
    </w:p>
    <w:p w14:paraId="16AE93FA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426F995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No16. </w:t>
      </w:r>
    </w:p>
    <w:p w14:paraId="4E597471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Распределение риска на конкретные группы по определенным признакам для достижения поставленных целей </w:t>
      </w:r>
    </w:p>
    <w:p w14:paraId="58D4FFD8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7E67F7C7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учет рисков;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расчет рисков;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классификация рисков </w:t>
      </w:r>
    </w:p>
    <w:p w14:paraId="75998639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DBF3F81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No17. </w:t>
      </w:r>
    </w:p>
    <w:p w14:paraId="4CF4090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 процессе управления рисками определение факторов риска и обстоятельств, приводящих к рисковым ситуациям, называют </w:t>
      </w:r>
    </w:p>
    <w:p w14:paraId="490A871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33EC5BE3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1. количественный анализ рисков </w:t>
      </w:r>
    </w:p>
    <w:p w14:paraId="0D8DDC99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2. качественный анализ рисков</w:t>
      </w:r>
    </w:p>
    <w:p w14:paraId="165497DA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индикативный анализ </w:t>
      </w:r>
    </w:p>
    <w:p w14:paraId="46523780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5B27F0E8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No18. </w:t>
      </w:r>
    </w:p>
    <w:p w14:paraId="2651D218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Финансовый контроль на транспорте</w:t>
      </w:r>
    </w:p>
    <w:p w14:paraId="2BF5A615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09F1326C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представляет собой сверку сальдовых остатков на складе предприятия;</w:t>
      </w:r>
    </w:p>
    <w:p w14:paraId="052814F5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2. не ограничивается только количественной и правовой сторонами финансовой деятельности субъектов хозяйствования, а имеет аналитический аспект;</w:t>
      </w:r>
    </w:p>
    <w:p w14:paraId="6DB8A59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представляет собой количественную оценку финансовой деятельности субъекта хозяйствования; </w:t>
      </w:r>
    </w:p>
    <w:p w14:paraId="5FB465BE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26B02189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No19.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Отнесение организации к определенной категории финансовой устойчивости осуществляется </w:t>
      </w:r>
    </w:p>
    <w:p w14:paraId="4E0353BE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70B08B18" w14:textId="77777777" w:rsidR="00A61C56" w:rsidRPr="00A61C56" w:rsidRDefault="00A61C56" w:rsidP="00A61C56">
      <w:pPr>
        <w:pStyle w:val="a4"/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на основе коэффициента дисконтирования;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на основе общей величины трудозатрат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на основе излишка или недостатка плановых источников средств для формирования запасов и затрат; </w:t>
      </w:r>
    </w:p>
    <w:p w14:paraId="3FD50736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6AB1160A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No20. </w:t>
      </w:r>
    </w:p>
    <w:p w14:paraId="26A75AB2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Маржинальная прибыль рассчитывается как </w:t>
      </w:r>
    </w:p>
    <w:p w14:paraId="7D4F291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60E7592D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1. частное </w:t>
      </w:r>
      <w:proofErr w:type="gramStart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от деление</w:t>
      </w:r>
      <w:proofErr w:type="gramEnd"/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выручки и переменных издержек </w:t>
      </w:r>
    </w:p>
    <w:p w14:paraId="2654F1A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2. разница между выручкой и переменными издержками </w:t>
      </w:r>
    </w:p>
    <w:p w14:paraId="23C8945A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частное от деления выручки и постоянных издержек </w:t>
      </w:r>
    </w:p>
    <w:p w14:paraId="60F00900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739629B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No21.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Прибыль (убыток) от продаж равна: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</w: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62CABD06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разнице между балансовой прибылью и управленческими расходами предприятия;</w:t>
      </w:r>
    </w:p>
    <w:p w14:paraId="16C278E8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2. разнице между валовой прибылью и коммерческими и управленческими расходами предприятия; </w:t>
      </w:r>
    </w:p>
    <w:p w14:paraId="3DA51B12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разнице между прибылью до налогообложения и величиной налоговых отчислений </w:t>
      </w:r>
    </w:p>
    <w:p w14:paraId="020C63A0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30569BB0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No22.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Рентабельность собственного капитала предприятия показывает </w:t>
      </w:r>
    </w:p>
    <w:p w14:paraId="059F690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lastRenderedPageBreak/>
        <w:t xml:space="preserve">Варианты ответов: </w:t>
      </w:r>
    </w:p>
    <w:p w14:paraId="4F8C59CD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величину прибыли с каждого рубля заемных средств;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величину прибыли с каждого рубля долгосрочных кредитов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эффективность использования акционерного капитала предприятия; </w:t>
      </w:r>
    </w:p>
    <w:p w14:paraId="565DF2C6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6D3785F2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No23. </w:t>
      </w:r>
    </w:p>
    <w:p w14:paraId="061A83F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Рентабельность продаж показывает </w:t>
      </w:r>
    </w:p>
    <w:p w14:paraId="42452F5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7335CE35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прирост активов организации;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величину резервного фонда.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долю валовой (чистой) прибыли в выручке предприятия; </w:t>
      </w:r>
    </w:p>
    <w:p w14:paraId="7234AA88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697F172B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No24. </w:t>
      </w:r>
    </w:p>
    <w:p w14:paraId="4BA8BEE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К приростным затратам относят </w:t>
      </w:r>
    </w:p>
    <w:p w14:paraId="23AFE461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2DD935E1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1. сбытовые и производственные затраты </w:t>
      </w:r>
    </w:p>
    <w:p w14:paraId="00F4CE03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2. переменные и полупостоянные затраты; </w:t>
      </w:r>
    </w:p>
    <w:p w14:paraId="4A8FF15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коммерческие и управленческие затраты </w:t>
      </w:r>
    </w:p>
    <w:p w14:paraId="0F29EBC0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5645E79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No25.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Анализ безубыточности основан на зависимости между следующими величинами </w:t>
      </w: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3F9375C2" w14:textId="77777777" w:rsidR="00A61C56" w:rsidRPr="00A61C56" w:rsidRDefault="00A61C56" w:rsidP="00A61C56">
      <w:pPr>
        <w:pStyle w:val="a4"/>
        <w:numPr>
          <w:ilvl w:val="0"/>
          <w:numId w:val="14"/>
        </w:numPr>
        <w:shd w:val="clear" w:color="auto" w:fill="FFFFFF"/>
        <w:ind w:left="284" w:firstLine="0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доходами от продаж, издержками и прибылью в течение короткого периода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2. доходами от продаж, издержками и прибылью в течение длительного периода 3. издержками и прибылью в течение короткого периода </w:t>
      </w:r>
    </w:p>
    <w:p w14:paraId="17197868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72CFAF5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3A4664B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No26. </w:t>
      </w:r>
    </w:p>
    <w:p w14:paraId="74F50430" w14:textId="2B47D2E4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Назовите лишний методический инструментарий в рамках диверсификации подходов к у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чету фактора инфляции в процессе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 финансового риск-менеджмента </w:t>
      </w:r>
    </w:p>
    <w:p w14:paraId="76AEA76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255A5339" w14:textId="77777777" w:rsidR="00A61C56" w:rsidRPr="00A61C56" w:rsidRDefault="00A61C56" w:rsidP="00A61C56">
      <w:pPr>
        <w:numPr>
          <w:ilvl w:val="0"/>
          <w:numId w:val="9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Методический инструментарий формирования реальной процентной ставки с учетом инфляции </w:t>
      </w:r>
    </w:p>
    <w:p w14:paraId="15377BF7" w14:textId="77777777" w:rsidR="00A61C56" w:rsidRPr="00A61C56" w:rsidRDefault="00A61C56" w:rsidP="00A61C56">
      <w:pPr>
        <w:numPr>
          <w:ilvl w:val="0"/>
          <w:numId w:val="9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Методический инструментарий оценки стоимости денежных средств с учетом фактора инфляции </w:t>
      </w:r>
    </w:p>
    <w:p w14:paraId="0C9B666F" w14:textId="77777777" w:rsidR="00A61C56" w:rsidRPr="00A61C56" w:rsidRDefault="00A61C56" w:rsidP="00A61C56">
      <w:pPr>
        <w:numPr>
          <w:ilvl w:val="0"/>
          <w:numId w:val="9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Методический инструментарий формирования необходимого уровня доходности финансовых операций с учетом фактора инфляции </w:t>
      </w:r>
    </w:p>
    <w:p w14:paraId="40B5708A" w14:textId="77777777" w:rsidR="00A61C56" w:rsidRPr="00A61C56" w:rsidRDefault="00A61C56" w:rsidP="00A61C56">
      <w:pPr>
        <w:numPr>
          <w:ilvl w:val="0"/>
          <w:numId w:val="9"/>
        </w:num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Методический инструментарий формирования ключевой ставки с учетом инфляции </w:t>
      </w:r>
    </w:p>
    <w:p w14:paraId="0BAB2B2A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40A3933E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No27</w:t>
      </w:r>
    </w:p>
    <w:p w14:paraId="5E549913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Какого механизма хеджирования не существует </w:t>
      </w:r>
    </w:p>
    <w:p w14:paraId="6E8148CA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70D253E2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1. хеджирование фьючерсными контрактами </w:t>
      </w:r>
    </w:p>
    <w:p w14:paraId="4FE8F186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2. хеджирование с использованием опционов </w:t>
      </w:r>
    </w:p>
    <w:p w14:paraId="3686753A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3. хеджирование с использованием сквозного коносамента </w:t>
      </w:r>
    </w:p>
    <w:p w14:paraId="5F4BF9DA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4. хеджирование с использованием операции </w:t>
      </w:r>
    </w:p>
    <w:p w14:paraId="00BCFA7D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CE23C2A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No28. </w:t>
      </w:r>
    </w:p>
    <w:p w14:paraId="3E2AFE49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Если операция хеджирована, то </w:t>
      </w:r>
    </w:p>
    <w:p w14:paraId="126A129C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0A58A738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lastRenderedPageBreak/>
        <w:t>1. ...ее доходность неизвестна, но риски по операции застрахованы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...ее доходность из неизвестной величины сразу превращается в известную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3. ...возможный ущерб по операции становится известен заранее и фиксирован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4. ...предприниматель сразу получает будущий доход, выплачивая премию за риск агенту рынка </w:t>
      </w:r>
    </w:p>
    <w:p w14:paraId="0613B9D5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3DCCD37B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Вопрос No29. </w:t>
      </w:r>
    </w:p>
    <w:p w14:paraId="75D9EAE0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 xml:space="preserve">Одним из условий страхования риска является </w:t>
      </w:r>
    </w:p>
    <w:p w14:paraId="4414815F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50EF4C2A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риск должен носить случайный характер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факт наступления риска должен быть заранее известен во времени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3. наступление страхового случая должно быть связано с волеизъявлением страхователя 4. риск должен носить размер катастрофического бедствия </w:t>
      </w:r>
    </w:p>
    <w:p w14:paraId="0749D03C" w14:textId="77777777" w:rsidR="00A61C56" w:rsidRPr="00A61C56" w:rsidRDefault="00A61C56" w:rsidP="00A61C56">
      <w:pPr>
        <w:shd w:val="clear" w:color="auto" w:fill="FFFFFF"/>
        <w:rPr>
          <w:rFonts w:ascii="TimesNewRomanPSMT" w:eastAsia="Times New Roman" w:hAnsi="TimesNewRomanPSMT" w:cs="Times New Roman"/>
          <w:color w:val="000000" w:themeColor="text1"/>
          <w:lang w:eastAsia="ru-RU"/>
        </w:rPr>
      </w:pPr>
    </w:p>
    <w:p w14:paraId="35C653A2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Вопрос No30.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Источник возможного негативного последствия - это </w:t>
      </w:r>
    </w:p>
    <w:p w14:paraId="14832C6B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" w:eastAsia="Times New Roman" w:hAnsi="TimesNewRomanPS" w:cs="Times New Roman"/>
          <w:i/>
          <w:iCs/>
          <w:color w:val="000000" w:themeColor="text1"/>
          <w:lang w:eastAsia="ru-RU"/>
        </w:rPr>
        <w:t xml:space="preserve">Варианты ответов: </w:t>
      </w:r>
    </w:p>
    <w:p w14:paraId="074BD20D" w14:textId="77777777" w:rsidR="00A61C56" w:rsidRPr="00A61C56" w:rsidRDefault="00A61C56" w:rsidP="00A61C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t>1. субъект риска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2. объект риска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>3. риск</w:t>
      </w:r>
      <w:r w:rsidRPr="00A61C56">
        <w:rPr>
          <w:rFonts w:ascii="TimesNewRomanPSMT" w:eastAsia="Times New Roman" w:hAnsi="TimesNewRomanPSMT" w:cs="Times New Roman"/>
          <w:color w:val="000000" w:themeColor="text1"/>
          <w:lang w:eastAsia="ru-RU"/>
        </w:rPr>
        <w:br/>
        <w:t xml:space="preserve">4. нет верного ответа </w:t>
      </w:r>
    </w:p>
    <w:p w14:paraId="21D9FCB9" w14:textId="77777777" w:rsidR="009549C2" w:rsidRDefault="009549C2"/>
    <w:sectPr w:rsidR="009549C2" w:rsidSect="005065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37D"/>
    <w:multiLevelType w:val="hybridMultilevel"/>
    <w:tmpl w:val="9CD6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0E8A"/>
    <w:multiLevelType w:val="multilevel"/>
    <w:tmpl w:val="E9285E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33A44"/>
    <w:multiLevelType w:val="multilevel"/>
    <w:tmpl w:val="0240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C1DD9"/>
    <w:multiLevelType w:val="multilevel"/>
    <w:tmpl w:val="6942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66A9F"/>
    <w:multiLevelType w:val="multilevel"/>
    <w:tmpl w:val="36FA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BE4D9D"/>
    <w:multiLevelType w:val="multilevel"/>
    <w:tmpl w:val="9594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70944"/>
    <w:multiLevelType w:val="hybridMultilevel"/>
    <w:tmpl w:val="962E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519A9"/>
    <w:multiLevelType w:val="multilevel"/>
    <w:tmpl w:val="185490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355EB"/>
    <w:multiLevelType w:val="hybridMultilevel"/>
    <w:tmpl w:val="EFC0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F2A55"/>
    <w:multiLevelType w:val="multilevel"/>
    <w:tmpl w:val="67BA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7680E"/>
    <w:multiLevelType w:val="multilevel"/>
    <w:tmpl w:val="6CA0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21FA4"/>
    <w:multiLevelType w:val="multilevel"/>
    <w:tmpl w:val="07C2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610AD"/>
    <w:multiLevelType w:val="hybridMultilevel"/>
    <w:tmpl w:val="01DE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730BB"/>
    <w:multiLevelType w:val="multilevel"/>
    <w:tmpl w:val="6372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B1"/>
    <w:rsid w:val="000542ED"/>
    <w:rsid w:val="001D284C"/>
    <w:rsid w:val="00233470"/>
    <w:rsid w:val="002A1AB1"/>
    <w:rsid w:val="003B5265"/>
    <w:rsid w:val="004E7413"/>
    <w:rsid w:val="0050652D"/>
    <w:rsid w:val="006D10FB"/>
    <w:rsid w:val="009549C2"/>
    <w:rsid w:val="00A61C56"/>
    <w:rsid w:val="00EC215B"/>
    <w:rsid w:val="00F831BC"/>
    <w:rsid w:val="00F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FAD8"/>
  <w15:docId w15:val="{B53437F7-A649-4369-A930-566222B5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A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2A1A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0542ED"/>
    <w:pPr>
      <w:ind w:left="720"/>
      <w:contextualSpacing/>
    </w:pPr>
  </w:style>
  <w:style w:type="table" w:styleId="a5">
    <w:name w:val="Table Grid"/>
    <w:basedOn w:val="a1"/>
    <w:uiPriority w:val="39"/>
    <w:rsid w:val="0005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0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6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Панферова Мария Алексеевна</cp:lastModifiedBy>
  <cp:revision>2</cp:revision>
  <dcterms:created xsi:type="dcterms:W3CDTF">2026-05-28T13:46:00Z</dcterms:created>
  <dcterms:modified xsi:type="dcterms:W3CDTF">2026-05-28T13:46:00Z</dcterms:modified>
</cp:coreProperties>
</file>