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90" w:rsidRPr="00A42219" w:rsidRDefault="00074590" w:rsidP="005763B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2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074590" w:rsidRPr="00A42219" w:rsidRDefault="005763BB" w:rsidP="005763B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2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промежуточной </w:t>
      </w:r>
      <w:r w:rsidR="00074590" w:rsidRPr="00A42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аттестации по дисциплине (модулю)</w:t>
      </w:r>
    </w:p>
    <w:p w:rsidR="00074590" w:rsidRPr="00A42219" w:rsidRDefault="00074590" w:rsidP="0007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2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763BB" w:rsidRPr="00A42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«Специальная оценка условий труда и производственный контроль»</w:t>
      </w:r>
    </w:p>
    <w:p w:rsidR="00074590" w:rsidRPr="00A42219" w:rsidRDefault="00074590" w:rsidP="0007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4590" w:rsidRPr="00074590" w:rsidRDefault="00074590" w:rsidP="000745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074590" w:rsidRPr="00074590" w:rsidRDefault="00074590" w:rsidP="000745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вопросов для опроса</w:t>
      </w:r>
    </w:p>
    <w:p w:rsidR="00074590" w:rsidRPr="00074590" w:rsidRDefault="00074590" w:rsidP="00074590">
      <w:pPr>
        <w:jc w:val="both"/>
        <w:rPr>
          <w:sz w:val="28"/>
          <w:szCs w:val="28"/>
        </w:rPr>
      </w:pPr>
      <w:r w:rsidRPr="00074590">
        <w:rPr>
          <w:rFonts w:ascii="Times New Roman" w:hAnsi="Times New Roman"/>
          <w:b/>
          <w:bCs/>
          <w:noProof/>
          <w:sz w:val="28"/>
          <w:szCs w:val="28"/>
        </w:rPr>
        <w:t>РАЗДЕЛ 1 С</w:t>
      </w:r>
      <w:r w:rsidRPr="00074590">
        <w:rPr>
          <w:rFonts w:ascii="Times New Roman" w:hAnsi="Times New Roman"/>
          <w:b/>
          <w:sz w:val="28"/>
          <w:szCs w:val="28"/>
        </w:rPr>
        <w:t>истема организации проведения специальной оценки условий труда в РФ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Специальная оценка условий труда как база для планирования мероприятий по улучшению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Типовой перечень ежегодно реализуемых работодателем мероприятий по улучшению условий и охраны труда и снижению уровней профессиональных рисков?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СОУТ как 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Оценка уровня  воздействия опасных и (или) вредных факторов на работника с учетом отклонения их фактических значений от гигиенических нормативов и технических требований и применения средств индивидуальной и коллективной защиты работников?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Правовая база специальной оценки условий труда?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bdr w:val="none" w:sz="0" w:space="0" w:color="auto" w:frame="1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bdr w:val="none" w:sz="0" w:space="0" w:color="auto" w:frame="1"/>
          <w:lang w:eastAsia="hi-IN" w:bidi="hi-IN"/>
        </w:rPr>
        <w:t>Что такое специальная оценка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Цель, задачи и функции специальной оценки?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Расскажите, каким образом происходит организация проведения специальной оценки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Нормативно-правовая  база специальной  оценки условий труда в РФ?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работодателя в связи с проведением специальной оценки условий труда?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 xml:space="preserve">Раздел 2 Подготовительный этап 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Классификация условий труда в РФ?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Каким образом оформляются результаты проведения специальной оценки условий 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Особенности проведения специальной оценки условий труда на отдельных рабочих местах?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В каких случаях  осуществляется внеплановая специальная оценка условий 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организациям, проводящим специальную оценку условий 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Обзор критериев аккредитации испытательных лабораторий в части требований к (менеджменту; персоналу; помещениям и условиям окружающей среды;  методикам испытаний; оборудованию;  прослеживаемости измерений; обеспечению качества результатов измерений?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Отчетность о результатах измерений?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Порядок аккредитации испытательных лабораторий в соответствии с Федеральным Законом Российской Федерации от 28 декабря </w:t>
      </w:r>
      <w:smartTag w:uri="urn:schemas-microsoft-com:office:smarttags" w:element="metricconverter">
        <w:smartTagPr>
          <w:attr w:name="ProductID" w:val="2013 г"/>
        </w:smartTagPr>
        <w:r w:rsidRPr="00074590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2013 г</w:t>
        </w:r>
      </w:smartTag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 № 412-ФЗ «Об аккредитации в национальной системе аккредитации»?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Цели, принципы и порядок страхования ответственности?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 реестре организаций, проводящих специальную оценку условий труда, и реестре экспертов организаций, проводящих специальную оценку условий труда?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>Раздел 3 Выбор оценочной организации и заключение договора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работника при проведении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Подготовка к проведению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Порядок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bCs/>
          <w:sz w:val="28"/>
          <w:szCs w:val="28"/>
        </w:rPr>
        <w:t>Идентификация потенциально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об исследовании (испытании) и измерении 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Отнесение условий труда на рабочих местах по степени вредности и (или) опасности к классам (подклассам) условий труда по результатам проведения исследований (испытаний) и измерений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организации, проводящей специальную оценку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Организация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по специальной оценке условий труда, методика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Подготовка к проведению специальной оценки условий труда?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>Раздел 4  Проведение измерений вредных и (или) опасных производственных факторов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Цели, принципы и порядок страхования ответственности?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Каким образом осуществляется экспертиза качества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 рассмотрении разногласий по вопросам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Отнесение условий труда к классу (подклассу) условий труда при воздействии химического фактора?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биологического фактора?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аэрозолей преимущественно фиброгенного действия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виброакустических факторов?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шума. Физические основы шума. Характеристики, классификация, нормируемые параметры. Классы условий труда в зависимости от уровня шума?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шума: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шума на орган слуха человека. Мероприятия по защите работников от повышенного уровня шума?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вибрации. Физические основы вибрации. Характеристики, классификация, нормируемые параметры?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вибрации: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вибрации?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вибрации на организм человека. Мероприятия по защите работников от повышенного уровня вибрации?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инфразвука. Физические основы инфразвука. Характеристики, классификация, нормируемые параметры?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инфразвука: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инфразвука?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инфразвука на организм человека. Мероприятия по защите работников от инфразвука?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Физические основы ультразвука. Характеристики, классификация, </w:t>
      </w: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lastRenderedPageBreak/>
        <w:t>нормируемые параметры. Проведение исследований (измерений) в отношении уровня ультразвука: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воздушного ультразвука?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ультразвука на организм человека. Мероприятия по защите работников от ультразвука?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параметров микроклимата?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световой среды?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при воздействии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неионизирующих излучений?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при воздействии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ионизирующего излучения?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тяжести трудового процесса?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Отнесение условий труда</w:t>
      </w:r>
      <w:r w:rsidRPr="00074590">
        <w:rPr>
          <w:rFonts w:ascii="Arial" w:eastAsia="Times New Roman" w:hAnsi="Arial" w:cs="Arial"/>
          <w:sz w:val="28"/>
          <w:szCs w:val="28"/>
        </w:rPr>
        <w:t xml:space="preserve">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по напряженности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>трудового процесса?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с учетом комплексного воздействия вредных и (или) опасных факторов?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>Раздел 5 Проверка отчета по специальной оценке условий труда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Общая характеристика и классификация СИЗ. Нормативная правовая база для оценки их обеспеченности?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Основные методические положения исследований в отношении оценки обеспеченности и эффективности СИЗ. Методика понижения (повышения) класса условий труда за счет повышения эффективности СИЗ?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Подходы к идентификации при оценке обеспеченности СИЗ? 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Мероприятия по повышению эффективности и улучшению обеспеченности СИЗ?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Основные требования к наиболее распространенным видам СИЗ?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>результатов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Результаты 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Рекомендуемые мероприятия по улучшению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Оформление документов по результатам СОУТ. Отчет о СОУТ?</w:t>
      </w:r>
    </w:p>
    <w:p w:rsid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Передача информации о СОУТ в федеральную информационную систему?</w:t>
      </w:r>
    </w:p>
    <w:p w:rsidR="00A42219" w:rsidRDefault="00A42219" w:rsidP="00A4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(модулю)</w:t>
      </w:r>
    </w:p>
    <w:p w:rsidR="00A42219" w:rsidRPr="009770A3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7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«Специальная оценка условий труда и производственный контроль»</w:t>
      </w:r>
    </w:p>
    <w:p w:rsidR="00A42219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Default="00A42219" w:rsidP="00A4221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списка.</w:t>
      </w: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 для опроса</w:t>
      </w:r>
    </w:p>
    <w:p w:rsidR="00A42219" w:rsidRDefault="00A42219" w:rsidP="00A42219"/>
    <w:p w:rsidR="00A42219" w:rsidRDefault="00A42219" w:rsidP="00A42219"/>
    <w:p w:rsidR="00A42219" w:rsidRPr="0070544A" w:rsidRDefault="00A42219" w:rsidP="00A42219">
      <w:pPr>
        <w:autoSpaceDE w:val="0"/>
        <w:jc w:val="both"/>
        <w:rPr>
          <w:rFonts w:ascii="Times New Roman" w:hAnsi="Times New Roman" w:cs="Times New Roman"/>
        </w:rPr>
      </w:pPr>
      <w:r>
        <w:tab/>
      </w:r>
      <w:r w:rsidRPr="0070544A">
        <w:rPr>
          <w:rFonts w:ascii="Times New Roman" w:hAnsi="Times New Roman" w:cs="Times New Roman"/>
          <w:b/>
          <w:bCs/>
        </w:rPr>
        <w:t>1. Какие признаки характеризуют аналогичные рабочие места?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расположение рабочих мест в одном или нескольких однотипных производственных помещениях (производственных зонах);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оборудование рабочих мест одинаковыми системами вентиляции, кондиционирования воздуха, отопления и освещения;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замещение работниками должностей, отнесенных к одному и тому же разделу Единого квалификационного справочника должностей руководителей, специалистов и служащих;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использование работниками одинакового производственного оборудования.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2. Отчет о проведении специальной оценки условий труда составляет: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эксперт (эксперты), участвовавший (ие) в проведении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работодатель, в отношении рабочих мест которого проведена специальная оценка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организация, проводящая специальную оценку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комиссия по проведению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председатель комиссии по проведению специальной оценки условий труда.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tabs>
          <w:tab w:val="left" w:pos="708"/>
          <w:tab w:val="center" w:pos="4677"/>
          <w:tab w:val="right" w:pos="9355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3. При наличии аналогичных рабочих мест специальная оценка условий труда проводится: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а) в отношении 10 процентов рабочих мест от общего числа таких рабочих мест; 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отношении 20 процентов рабочих мест от общего числа таких рабочих мест (но не менее чем двух рабочих мест);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в) в отношении 50 процентов рабочих мест от общего числа таких рабочих мест (но не менее чем двух рабочих мест);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>г) в отношении одного аналогичного места;</w:t>
      </w:r>
    </w:p>
    <w:p w:rsidR="00A42219" w:rsidRPr="0070544A" w:rsidRDefault="00A42219" w:rsidP="00A42219">
      <w:pPr>
        <w:tabs>
          <w:tab w:val="left" w:pos="708"/>
          <w:tab w:val="center" w:pos="4677"/>
          <w:tab w:val="right" w:pos="9355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4. В отношении каких категорий работников специальная оценка условий труда не проводится: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надомников;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дистанционных работников;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работников, вступивших в трудовые отношения с работодателями – физическими лицами, не являющимися индивидуальными предпринимателями;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работников, вступивших в трудовые отношения с работодателями – физическими лицами, являющимися индивидуальными предпринимателями;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офисных работников.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5. Обязанности по организации проведения специальной оценки условий труда возлагаются на: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работодателя;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комиссию по проведению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работодателя и комиссию по проведению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организацию, привлекаемую работодателем для проведения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специалиста по охране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работодателя и организацию, привлекаемую работодателем для проведения специальной оценки условий труда.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 xml:space="preserve">6. Кем проводится специальная оценка условий труда: 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работодателем;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совместно работодателем и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только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совместно работодателем, органом первичной профсоюзной организации и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специалистом по охране труда.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7. Специальная оценка условий труда на рабочем месте проводится, если иное не установлено Федеральным законом «О специальной оценке условий труда», не реже чем один раз: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 три года;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четыре года;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в пять лет; 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шесть лет.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8. Проведение специальной оценки условий труда вновь организованных рабочих мест осуществляется: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 течение 6 месяцев после ввода их в эксплуатацию;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течение 60 рабочих дней после ввода их в эксплуатацию;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в течение 5 лет после завершения проведения предыдущей специальной оценки;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г) не позднее 1 года со дня ввода в эксплуатацию; 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70544A">
        <w:rPr>
          <w:rFonts w:ascii="Times New Roman" w:hAnsi="Times New Roman" w:cs="Times New Roman"/>
        </w:rPr>
        <w:t>д) по утвержденному работодателем графику.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9. Специальная оценка условий труда в отношении условий труда работников бюджетных организаций: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не проводится;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б) проводится на общих основаниях;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>в) регулируется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о муниципальной службе.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10. Порядок деятельности комиссии по проведению специальной оценки условий труда: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утверждается приказом (распоряжением) работодателя;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утверждается приказом (распоряжением) работодателя по согласованию с организацией, проводящей специальную оценку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утверждаются приказом (распоряжением) работодателя по согласованием с государственной инспекцией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г) утверждаются приказом (распоряжением) организации, проводящей специальную оценку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определен Федеральным законом «О специальной оценке условий труда».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11. В отношении каких из нижеперечисленных рабочих мест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рабочие места медицинских работников, непосредственно осуществляющих диагностику и лечение с использованием медицинской аппаратуры,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рабочие места медицинских работников, расположенные в помещениях, к которым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рабочие места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рабочие места отдельных категорий творческих работников;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рабочих мест надомников;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рабочих мест водителей автомобилей;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рабочие места офисных работников.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12. Заключение эксперта организации, проводящей специальную оценку условий труда: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включается в состав отчета о проведении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направляется в территориальный орган Федеральной службы по труду и занятости;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направляется в Федеральную государственную информационную систему учета результатов проведения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согласовывается с работодателем;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согласовывается с территориальным органом Федеральной службы по труду и занятости.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13. В отношении каких рабочих мест работодатель обязан проводить специальную оценку условий труда: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тех, где имеются опасные и вредные производственные факторы;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б) только тех, где уровни опасных и вредных производственных факторов превышают допустимые нормы;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всех имеющихся у работодателя за исключением рабочих мест надомников, дистанционных работников и работников, вступивших в трудовые отношения с работодателями - физическими лицами, не являющимися индивидуальными предпринимателями; 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г) только тех,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 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только тех 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учетом которых осуществляется досрочное назначение трудовой пенсии по старости;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е) на всех без исключения рабочих местах.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14. Специальная оценка условий труда не проводится в отношении условий труда:</w:t>
      </w:r>
      <w:r w:rsidRPr="0070544A">
        <w:rPr>
          <w:rFonts w:ascii="Times New Roman" w:hAnsi="Times New Roman" w:cs="Times New Roman"/>
        </w:rPr>
        <w:t xml:space="preserve"> 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государственных гражданских и муниципальных служащих;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надомников;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дистанционных работников;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офисных работников;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работников бюджетных организаций;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работников, вступивших в трудовые отношения с работодателями - физическими лицами, не являющимися индивидуальными предпринимателями;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работников, допущенных к сведениям, отнесенным к государственной или иной охраняемой законом тайне;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з) проводится в отношении условий труда всех без исключения работников.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15. Проведение специальной оценки условий труда включает в себя: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идентификацию потенциально вредных и (или) опасных производственных факторов;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оценку профессиональных рисков;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исследования (испытания) и измерения вредных и (или) опасных производственных факторов;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отнесение условий труда на рабочем месте по степени вредности и (или) или опасности к классу (подклассу)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оценку травмоопасности;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оформление результатов проведения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все вышеперечисленные процедуры.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 xml:space="preserve">16. В каких случаях проведение специальной оценки условий труда отличается от общего порядка с учетом дополнительных требований, особенностей проведения, установленных специальными нормативными правовыми актами: 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на рабочих местах в организациях, осуществляющих отдельные виды деятельности. Перечень таких рабочих мест утверждается Правительством Российской Федерации;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 рабочих местах государственных гражданских и муниципальных служащих;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на рабочих местах работников бюджетных организаций;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случае, если выполнение работ по проведению специальной оценки условий труда создает или может создать угрозу жизни или здоровью работника, членов комиссии, иных лиц;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на рабочих местах работников, допущенных к сведениям, отнесенным к государственной или иной охраняемой законом тайне;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на рабочих местах женщин и лиц моложе 18 лет.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17. Специальная оценка условий труда не проводится в отношении рабочих мест работников и трудовое законодательство не распространяется на следующих лиц: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военнослужащие при исполнении ими обязанностей военной службы;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члены советов директоров (наблюдательных советов) организаций;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лица, работающие на основании договоров гражданско-правового характера;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лица, работающие по совместительству;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иностранные граждане;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лица без гражданства;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работники иностранных юридических лиц.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18. Дистанционными работниками считаются (укажите единственный обязательный критерий):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лица, работающие вне места нахождения работодателя;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лица, заключившие трудовой договор о дистанционной работе;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лица, работающие вне стационарного рабочего места;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лица, использующие для осуществления взаимодействия с работодателем информационно-телекоммуникационные сети общего пользования, в том числе сети «Интернет».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lastRenderedPageBreak/>
        <w:t>19. Ознакомление работников с результатами проведения специальной оценки условий труда на их рабочих местах организует: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служба охраны труда (специалист по охране труда);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работодатель;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организация, проводящая специальную оценку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комиссия по проведению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председатель комиссии по проведению специальной оценки условий труда.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20. Ознакомление работников с результатами проведения специальной оценки условий труда на их рабочих местах проводится в срок: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не позднее тридцати календарных дней со дня утверждения отчета о проведении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не позднее шестидесяти календарных дней со дня утверждения отчета о проведении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не позднее десяти календарных дней со дня утверждения отчета о проведении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г) не позднее тридцати календарных дней со дня оформления карты специальной оценки условий труда.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21. Внеплановая специальная оценка условий труда должна проводиться в случаях: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ввода в эксплуатацию вновь организованных рабочих мест;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получения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нарушениями требований федерального закона «О специальной оценке условий труда»;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изменения технологического процесса, замена производственного оборудования, которые способны оказать влияние на уровень воздействия вредных и (или) опасных производственных факторов на работников;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изменения состава применяемых материалов и (или) сырья, способных оказать влияние на уровень воздействия вредных и (или) опасных производственных факторов на работников;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принятия новых нормативных правовых актов, содержащих государственные нормативные требования охраны труда по профилю организации;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принятия работодателем решения о проведении внеплановой специальной оценки условий труда.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22. Внеплановая специальная оценка условий труда должна проводиться: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а) в случае изменения применяемых средств индивидуальной и коллективной защиты, способного оказать влияние на уровень воздействия вредных и (или) опасных производственных факторов на работников;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случае произошедшего на рабочем месте несчастного случая (за исключением несчастного случая на производстве, произошедшего по вине третьих лиц) или выявленного профессионального заболевания, причинами которого явилось воздействие на работника вредных и (или) опасных производственных факторов;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в случае приема на работу нового работника (работников);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случае наличия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в случае принятия новых нормативных правовых актов, содержащих государственные нормативные требования охраны труда по профилю организации;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в случае принятия работодателем решения о проведении внеплановой специальной оценки условий труда.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23. Обеспечение проведения специальной оценки условий труда является: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правом работодателя;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обязанностью работодателя;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обязанностью работодателя только по требованию представительного органа работников;</w:t>
      </w:r>
    </w:p>
    <w:p w:rsidR="00A42219" w:rsidRPr="0070544A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70544A">
        <w:rPr>
          <w:rFonts w:ascii="Times New Roman" w:hAnsi="Times New Roman" w:cs="Times New Roman"/>
        </w:rPr>
        <w:t>д) обязанностью работодателя только по требованию органов государственного надзора (контроля).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24. Специальная оценка условий труда в отношении условий труда государственных гражданских служащих и муниципальных служащих: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не проводится;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проводится на общих основаниях;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регулируется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о муниципальной службе;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25. С какого момента исчисляется срок проведения очередной специальной оценки условий труда: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со дня проведения первых измерений вредных производственных факторов;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определяется работодателем;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lastRenderedPageBreak/>
        <w:t>в) устанавливает комиссия по проведению специальной оценки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со дня утверждения отчета о проведении специальной оценки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со дня окончания проведения измерений вредных и (или) опасных производственных факторов на рабочих местах;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е) со дня передачи результатов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26. Кто направляет в территориальный орган Федеральной службы по труду и занятости копию протокола комиссии, принявшей решение о невозможности проведения исследований (испытаний) и измерений в связи с угрозой жизни для работников, экспертов или иных лиц: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работодатель;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комиссия по проведению специальной оценке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эксперт организации, проводящей специальную оценку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г) организация, проводящая специальную оценку условий труда;</w:t>
      </w:r>
    </w:p>
    <w:p w:rsidR="00A42219" w:rsidRPr="0070544A" w:rsidRDefault="00A42219" w:rsidP="00A42219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комиссия по проведению специальной оценки условий труда совместно с экспертом организации, проводящей специальную оценку условий труда.</w:t>
      </w:r>
    </w:p>
    <w:p w:rsidR="00A42219" w:rsidRPr="0070544A" w:rsidRDefault="00A42219" w:rsidP="00A42219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27. В какой срок направляется в территориальный орган Федеральной службы по труду и занятости копия протокола комиссии, принявшей решение о невозможности проведения исследований (испытаний) и измерений в связи с угрозой жизни для работников, экспертов или иных лиц: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в течение трех рабочих дней со дня принятия решения;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в течение десяти рабочих дней со дня принятия решения;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в течение одного календарного месяца со дня принятия решения;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по решению комиссии по специальной оценке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по завершению работ по специальной оценке условий труда.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28. Кем определяется время выполнения каждой технологической операции на рабочих местах с территориально меняющимися рабочими зонами: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работодателем;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комиссией по проведению специальной оценки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экспертом организации, проводящей специальную оценку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lastRenderedPageBreak/>
        <w:t>г) уполномоченным должностным лицом организации, в отношении рабочих мест которой проводится специальная оценка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руководителем структурного подразделения.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39. Каким образом экспертом организации, проводящей специальную оценку условий труда, определяется время проведения технологических операций: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только со слов руководителя структурного подразделения;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только путем хронометрирования;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на основании локальных нормативных актов, путем опроса работников и их непосредственных руководителей, а также путем хронометрирования;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только на основании изучения технологической и нормативно-технической документации;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только со слов работника.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30. В случае выявления в ходе проведения специальной оценки условий труда хотя бы одного рабочего места, не соответствующего признакам аналогичности, из числа рабочих мест, ранее признанных аналогичными, специальная оценка условий труда проводится: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дополнительно на 20 процентах рабочих мест, ранее признанных аналогичными;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дополнительно на рабочих местах, признанных ранее аналогичными. Количество таких рабочих мест определяет эксперт;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дополнительно на 50 процентах рабочих мест, ранее признанных аналогичными;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на всех рабочих местах, признанных ранее аналогичными;</w:t>
      </w:r>
    </w:p>
    <w:p w:rsidR="00A42219" w:rsidRPr="0070544A" w:rsidRDefault="00A42219" w:rsidP="00A42219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д) дополнительно на рабочих местах, признанных ранее аналогичными. Количество таких рабочих мест определяет эксперт по согласованию с комиссией по проведению специальной оценки условий труда;</w:t>
      </w:r>
    </w:p>
    <w:p w:rsidR="00A42219" w:rsidRPr="0070544A" w:rsidRDefault="00A42219" w:rsidP="00A42219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31 Размер оплаты за выполнение работ и оказание услуг организациями, проводящими специальную оценку условий труда определяется: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единым общероссийским прейскурантом;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гражданско-правовым договором;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утвержденной Министерством труда и социальной защиты Российской Федерации методикой определения</w:t>
      </w:r>
      <w:r w:rsidRPr="0070544A">
        <w:rPr>
          <w:rFonts w:ascii="Times New Roman" w:hAnsi="Times New Roman" w:cs="Times New Roman"/>
        </w:rPr>
        <w:t xml:space="preserve"> р</w:t>
      </w:r>
      <w:r w:rsidRPr="0070544A">
        <w:rPr>
          <w:rFonts w:ascii="Times New Roman" w:hAnsi="Times New Roman" w:cs="Times New Roman"/>
          <w:lang w:eastAsia="ar-SA"/>
        </w:rPr>
        <w:t>азмера оплаты за выполнение работ и оказание услуг организациями, проводящими специальную оценку условий труда</w:t>
      </w:r>
      <w:r w:rsidRPr="0070544A">
        <w:rPr>
          <w:rFonts w:ascii="Times New Roman" w:hAnsi="Times New Roman" w:cs="Times New Roman"/>
        </w:rPr>
        <w:t xml:space="preserve"> </w:t>
      </w:r>
      <w:r w:rsidRPr="0070544A">
        <w:rPr>
          <w:rFonts w:ascii="Times New Roman" w:hAnsi="Times New Roman" w:cs="Times New Roman"/>
          <w:lang w:eastAsia="ar-SA"/>
        </w:rPr>
        <w:t>в зависимости от сложности проводимых измерений, удаленности объекта, на котором проводится специальная оценка условий труд срочности выполнения работ и других факторов.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lastRenderedPageBreak/>
        <w:t xml:space="preserve">32. В течение какого периода специальная оценка условий труда может не проводиться, если </w:t>
      </w:r>
      <w:r w:rsidRPr="0070544A">
        <w:rPr>
          <w:rFonts w:ascii="Times New Roman" w:hAnsi="Times New Roman" w:cs="Times New Roman"/>
          <w:b/>
          <w:lang w:eastAsia="ar-SA"/>
        </w:rPr>
        <w:t>до дня вступления в силу федерального закона «О специальной оценке условий труда» в отношении рабочих мест работодателя была проведена аттестация рабочих мест по условиям труда</w:t>
      </w:r>
      <w:r w:rsidRPr="0070544A">
        <w:rPr>
          <w:rFonts w:ascii="Times New Roman" w:hAnsi="Times New Roman" w:cs="Times New Roman"/>
          <w:b/>
          <w:bCs/>
          <w:lang w:eastAsia="ar-SA"/>
        </w:rPr>
        <w:t>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до 31 декабря 2018 года;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до 1 января 2016 года;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по решению работодателя;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по решению организации, проводящей специальную оценку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в течение пяти лет со дня завершения данной аттестации, за исключением случаев возникновения обстоятельств, предусмотренных законодательством о специальной оценке условий труда, обязательного проведения внеплановой специальной оценки условий труда.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33. Проведение специальной оценки условий труда до истечения срока действия имеющихся результатов аттестации рабочих мест по условиям труда это: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право работодателя;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право работодателя при согласовании с выборным органом первичной профсоюзной организации или иным представительным органом работников;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право работодателя при согласовании с организацией, проводящей специальную оценку условий труда;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обязанность работодателя при решении выборного органа первичной профсоюзной организации или иного представительного органа работников;</w:t>
      </w:r>
    </w:p>
    <w:p w:rsidR="00A42219" w:rsidRPr="0070544A" w:rsidRDefault="00A42219" w:rsidP="00A42219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  <w:lang w:eastAsia="ar-SA"/>
        </w:rPr>
        <w:t>д) право работодателя при согласовании с территориальным органом Федеральной службы по труду и занятости.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34. В соответствии с трудовым законодательством рабочее место это: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место, где осуществляется производственная деятельность;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место, где работник находится не менее 80% рабочего времени;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работодателя; 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помещения, находящиеся у работодателя в собственности или на ином законном основании, предусматривающем право владения и (или) пользования;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вся территория работодателя.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35. Какова дата вступления в силу Федерального закона «О специальной оценке условий труда»: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28.12.2012;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б) 28.12.2013;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01.01.2014;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28.01.2014;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д) 31.12.2013.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36. По результатам проведения специальной оценки условий труда устанавливаются: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уровни профессиональных рисков;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классы (подклассы) условий труда на рабочих местах;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>в) классы условий труда по травмоопасности.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37. На кого возложены обязанности по финансированию проведения специальной оценки условий труда: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работодателя;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организацию, проводящую специальную оценку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работников;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Фонд социального страхования Российской Федерации;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собственника (собственников) организации, в отношении рабочих мест которой проводится специальная оценка условий труда.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38. Специальная оценка условий труда включает в себя: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последовательно осуществляемые мероприятия по идентификации вредных и (или) опасных факторов производственной среды и трудового процесса и оценке уровня их воздействия на работника;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оценку травмоопасности рабочих мест;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оценку обеспеченности работников СИЗ;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оценку соблюдения требований промышленной безопасности;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процедуры, указанные в ответах а), б).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39. Датой проведения специальной оценки условий труда в отношении рабочего места является: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дата утверждения отчета о проведении специальной оценки условий труда;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дата последнего исследования (испытания) и измерения вредных и (или) опасных производственных факторов на рабочем месте;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дата первого исследования (испытания) и измерения вредных и (или) опасных производственных факторов на рабочем месте;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г) дата подписания итогового протокола заседания комиссии по проведению специальной оценки;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д) дата ознакомления работника с результатами проведения специальной оценки условий труда на его рабочем месте.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40. Специальная оценка условий труда на рабочем месте проводится: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не реже чем один раз в пять лет, если иное не установлено федеральным законом «О специальной оценке условий труда»;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один раз в пять лет;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не реже чем один раз в три года, если иное не установлено федеральным законом «О специальной оценке условий труда»;</w:t>
      </w:r>
    </w:p>
    <w:p w:rsidR="00A42219" w:rsidRPr="0070544A" w:rsidRDefault="00A42219" w:rsidP="00A4221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ежегодно.</w:t>
      </w:r>
    </w:p>
    <w:p w:rsidR="00A42219" w:rsidRPr="0070544A" w:rsidRDefault="00A42219" w:rsidP="00A42219">
      <w:pPr>
        <w:spacing w:after="200" w:line="276" w:lineRule="auto"/>
      </w:pPr>
    </w:p>
    <w:p w:rsidR="00A42219" w:rsidRPr="006035C2" w:rsidRDefault="00A42219" w:rsidP="00A42219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A42219" w:rsidRPr="006035C2" w:rsidRDefault="00A42219" w:rsidP="00A42219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по дисциплине (модулю)</w:t>
      </w:r>
    </w:p>
    <w:p w:rsidR="00A42219" w:rsidRPr="00AA5399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53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«Специальная оценка условий труда и производственный контроль»</w:t>
      </w:r>
    </w:p>
    <w:p w:rsidR="00A42219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Pr="006035C2" w:rsidRDefault="00A42219" w:rsidP="00A42219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Pr="006035C2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текущего контроля обучающемуся предлагается написать 1 реферат из нижеприведенного списка.</w:t>
      </w:r>
    </w:p>
    <w:p w:rsidR="00A42219" w:rsidRPr="006035C2" w:rsidRDefault="00A42219" w:rsidP="00A42219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Pr="006035C2" w:rsidRDefault="00A42219" w:rsidP="00A42219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рефератов</w:t>
      </w:r>
    </w:p>
    <w:p w:rsidR="00A42219" w:rsidRDefault="00A42219" w:rsidP="00A42219">
      <w:pPr>
        <w:spacing w:after="0" w:line="360" w:lineRule="atLeast"/>
        <w:textAlignment w:val="baseline"/>
        <w:rPr>
          <w:rFonts w:ascii="Arial" w:eastAsia="Times New Roman" w:hAnsi="Arial" w:cs="Arial"/>
          <w:color w:val="434356"/>
          <w:sz w:val="27"/>
          <w:szCs w:val="27"/>
        </w:rPr>
      </w:pPr>
    </w:p>
    <w:p w:rsidR="00A42219" w:rsidRDefault="00A42219" w:rsidP="00A42219">
      <w:pPr>
        <w:spacing w:after="0" w:line="360" w:lineRule="atLeast"/>
        <w:textAlignment w:val="baseline"/>
        <w:rPr>
          <w:rFonts w:ascii="Arial" w:eastAsia="Times New Roman" w:hAnsi="Arial" w:cs="Arial"/>
          <w:color w:val="434356"/>
          <w:sz w:val="27"/>
          <w:szCs w:val="27"/>
        </w:rPr>
      </w:pPr>
    </w:p>
    <w:p w:rsidR="00A42219" w:rsidRPr="006035C2" w:rsidRDefault="00A42219" w:rsidP="00A42219">
      <w:pPr>
        <w:rPr>
          <w:rFonts w:ascii="Times New Roman" w:hAnsi="Times New Roman" w:cs="Times New Roman"/>
          <w:sz w:val="28"/>
          <w:szCs w:val="28"/>
        </w:rPr>
      </w:pP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6" w:anchor="provedenie-specialnoj-ocenki-uslovij-truda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Проведение специальной оценки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7" w:anchor="cto-takoe-specialnaa-ocenka-uslovij-truda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Цель, задачи и функции</w:t>
        </w:r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 xml:space="preserve"> специальная оценка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8" w:anchor="otvetstvennost-za-neprovedenie-sout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Ответственность за не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проведение СОУТ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9" w:anchor="poradok-provedenia-specialnoj-ocenki-uslovij-truda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Порядок проведения специальной оценки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</w:t>
      </w:r>
      <w:hyperlink r:id="rId10" w:anchor="osibki-pri-provedenii-sout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шибки при проведении СОУТ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1" w:anchor="sag-5-provedenie-procedury-sout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Проведение процедуры СОУТ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2" w:anchor="sag-6-identifikacia-potencialno-opasnyh-i-vrednyh-faktorov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Идентификация потенциально опасных и вредных факторов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СОУТ?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3" w:anchor="sag-8-deklarirovanie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 xml:space="preserve"> Декларирование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условий труда?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4" w:anchor="poradok-podaci-deklaracii-po-specialnoj-ocenke-uslovij-truda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Порядок подачи декларации по специальной оценке условий труда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5" w:anchor="sag-9-oznakomlenie-rabotnikov-s-rezultatami-sout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 xml:space="preserve"> Ознакомление работников с результатами СОУТ</w:t>
        </w:r>
      </w:hyperlink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6" w:anchor="vnesenie-informacii-v-trudovoj-dogovor-o-sout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Внесение информации в трудовой договор о СОУТ</w:t>
        </w:r>
      </w:hyperlink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7" w:anchor="gde-dolzny-hranitsa-i-kakov-srok-hranenia-rezultatov-sout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Основные принципы</w:t>
        </w:r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 xml:space="preserve"> хранения результатов СОУТ?</w:t>
        </w:r>
      </w:hyperlink>
    </w:p>
    <w:p w:rsidR="00A42219" w:rsidRPr="006035C2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8" w:anchor="sag-10-publikacia-rezultatov-na-oficialnom-sajte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 xml:space="preserve">Публикация 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 и размещение </w:t>
        </w:r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 xml:space="preserve">результатов 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СОУТ </w:t>
        </w:r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на официальном 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42219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9" w:anchor="vneplanovaa-specialnaa-ocenka-uslovij-truda-provoditsa-v-sleduusih-slucaah" w:history="1"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Внеплановая специальная оценка условий труд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а</w:t>
        </w:r>
        <w:r w:rsidRPr="006035C2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</w:hyperlink>
    </w:p>
    <w:p w:rsidR="00A42219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Процедура работы аттестующей организации?</w:t>
      </w:r>
    </w:p>
    <w:p w:rsidR="00A42219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отчетных форм при проведении СОУТ?</w:t>
      </w:r>
    </w:p>
    <w:p w:rsidR="00A42219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проведения СОУТ?</w:t>
      </w:r>
    </w:p>
    <w:p w:rsidR="00A42219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работодателя при  нарушении сроков и качества проведения СОУТ?</w:t>
      </w:r>
    </w:p>
    <w:p w:rsidR="00A42219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выбора и одбора оценочной организации?</w:t>
      </w:r>
    </w:p>
    <w:p w:rsidR="00A42219" w:rsidRPr="00567C41" w:rsidRDefault="00A42219" w:rsidP="00A422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Взаимодействие специалиста по охране труда организации с оценочной организацией?</w:t>
      </w:r>
    </w:p>
    <w:p w:rsidR="00A42219" w:rsidRDefault="00A42219" w:rsidP="00A4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Default="00A42219" w:rsidP="00A4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Default="00A42219" w:rsidP="00A4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(модулю)</w:t>
      </w:r>
    </w:p>
    <w:p w:rsidR="00A42219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«Специальная оценка условий труда и производственный контроль»</w:t>
      </w:r>
    </w:p>
    <w:p w:rsidR="00A42219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Default="00A42219" w:rsidP="00A4221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4 задачи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списка.</w:t>
      </w:r>
    </w:p>
    <w:p w:rsidR="00A42219" w:rsidRPr="00BC07CF" w:rsidRDefault="00A42219" w:rsidP="00A422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Pr="009676D9" w:rsidRDefault="00A42219" w:rsidP="00A42219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6D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ситуационных задач</w:t>
      </w:r>
    </w:p>
    <w:p w:rsidR="00A42219" w:rsidRPr="007B2FE5" w:rsidRDefault="00A42219" w:rsidP="00A42219">
      <w:pPr>
        <w:jc w:val="center"/>
        <w:rPr>
          <w:b/>
          <w:sz w:val="32"/>
          <w:szCs w:val="32"/>
        </w:rPr>
      </w:pPr>
      <w:r w:rsidRPr="007B2FE5">
        <w:rPr>
          <w:b/>
          <w:sz w:val="32"/>
          <w:szCs w:val="32"/>
        </w:rPr>
        <w:t>ЗАДАЧА № 1</w:t>
      </w:r>
    </w:p>
    <w:p w:rsidR="00A42219" w:rsidRPr="007B2FE5" w:rsidRDefault="00A42219" w:rsidP="00A4221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 1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заточника. Механический цех. Заточной станок. Работа ведется электрокорундовыми кругами. Количество окиси кремния (2-й класс опасности по токсичности) в воздухе рабочей зоны превышает ПДК в 1,5 раза. При заточке присутствует отраженная блесткость. Частота вращения шлифовального круга 6300 мин-</w:t>
      </w:r>
      <w:r w:rsidRPr="007B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Окна в цехе сильно загряз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нены. Работа осуществляется в две смены. Продолжительность смены составляет 10 часов. Рабочая поза заточника - стоя более 80 % времени смены.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2.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lastRenderedPageBreak/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мастера участка виброуплот- нения и термообработки стержневых смесей литейного цеха. Вентиляция в цехе работает неэффективно. Печи электрические, работают на частоте 3,0 МГц с ин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тенсивностью, превышающей нормы в пять раз. Напряженность электрической составляющей превышает предельно допустимый уровень в три раза, так как печь старая и отсутствует экранирование индуктора. Интенсивность теплового потока на рабочем месте 1,05 кВт/м</w:t>
      </w:r>
      <w:r w:rsidRPr="007B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(норма 0,35 кВт/м</w:t>
      </w:r>
      <w:r w:rsidRPr="007B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>). Запыленность алюми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ниевой, магниевой пылью (2-й класс опасности по токсичности), загазован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ность воздуха рабочей зоны парами аммиака, ацетона, окисью углерода (3-й класс опасности но токсичности) в среднем превышает ПДК в семь раз. Трех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сменная работа. Работа в ночную смену, Перемещение в пространстве составля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ет более </w:t>
      </w:r>
      <w:smartTag w:uri="urn:schemas-microsoft-com:office:smarttags" w:element="metricconverter">
        <w:smartTagPr>
          <w:attr w:name="ProductID" w:val="8 км"/>
        </w:smartTagPr>
        <w:r w:rsidRPr="007B2FE5">
          <w:rPr>
            <w:rFonts w:ascii="Times New Roman" w:eastAsia="Times New Roman" w:hAnsi="Times New Roman" w:cs="Times New Roman"/>
            <w:sz w:val="28"/>
            <w:szCs w:val="28"/>
          </w:rPr>
          <w:t>8 км</w:t>
        </w:r>
      </w:smartTag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за смену.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 3.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оператора гибкого автомати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зированного комплекса, рабочее место которого оснащено компьютером и пуль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том управления с большим числом контрольно-измерительных шкальных при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боров. Оператор постоянно с длительностью сосредоточенного наблюдения более 15 % от времени смены обрабатывает информацию, внося коррективы в работу комплекса. При этом он несет полную ответственность за функциональ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ное качество вспомогательных работ, а также за обеспечение непрерывного про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изводственного процесса. Обеспечение последнего зависит от оперативного принятия управленческих решений. Работа комплекса связана с механической высокоскоростной обработкой высоколегированных сталей. Помещение ком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плекса с пультом управления не имеет окон, в нем предусмотрена общеобменная вытяжная вентиляция.</w:t>
      </w:r>
    </w:p>
    <w:p w:rsidR="00A42219" w:rsidRPr="007B2FE5" w:rsidRDefault="00A42219" w:rsidP="00A4221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 4.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мастера окрасочного цеха ав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томобильного завода. Пневматическая окраска, окраска с помощью центробеж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ной электростатической установки УЭРЦ-1. Наличие лакокрасочного тумана в цехе. Окна и светильники сильно загрязнены. Мастер несет ответственность за окончательный результат работы. Работа осуществляется в три смены.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 5.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производственных факторов на рабочем месте маляра –  женщина, которая окрашивает промышленные изделия с помощью краскопульта весом </w:t>
      </w:r>
      <w:smartTag w:uri="urn:schemas-microsoft-com:office:smarttags" w:element="metricconverter">
        <w:smartTagPr>
          <w:attr w:name="ProductID" w:val="1,8 кг"/>
        </w:smartTagPr>
        <w:r w:rsidRPr="007B2FE5">
          <w:rPr>
            <w:rFonts w:ascii="Times New Roman" w:eastAsia="Times New Roman" w:hAnsi="Times New Roman" w:cs="Times New Roman"/>
            <w:sz w:val="28"/>
            <w:szCs w:val="28"/>
          </w:rPr>
          <w:t>1,8 кг</w:t>
        </w:r>
      </w:smartTag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lastRenderedPageBreak/>
        <w:t>те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чение смены, при этом она выполняет около 100 движений в минуту с большой амплитудой. Работа осуществляется в неотапливаемом помещении, в холодный период года. Окна в помещении сильно загрязнены.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 6.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Выявить и составить исчерпывающий перечень опасных и вредных производственных факторов на рабочем месте водителя автомобиля (КамАЗ-5511 СБ92). Перевозка бетона с асфальтобетонного завода в ремонтно-строительный цех. Участие в техническом обслуживании и ремонте автомобиля. Заправка авто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мобиля топливом. Продолжительность смены составляет 12 часов.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 7.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вредных производственных факторов на рабочем месте слесаря-ремонтника. Цех произ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водства анодной массы. Участок прокаливания кокса. Текущее обслуживание тех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нологического оборудования –  прокалочная печь (температура в печи 200 </w:t>
      </w:r>
      <w:r w:rsidRPr="007B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>С, кон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вейер. Количество смолистых веществ (1-й класс опасности) в воздухе рабочей зоны превышает ПДК в два раза. Окна и светильники в цехе сильно загрязнены.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 8.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электрогазосварщика. Цех производства анодной массы. Участок прокаливания кокса. Электродуговая сварка трубопровода пара. Количество смолистых веществ (1-й класс опасности) в воздухе рабочей зоны превышает ПДК в два раза. Окна в цехе сильно загрязне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ны. Вентиляция работает неэффективно. Посменная работа с работой в ночную смену. Температура воздуха в цехе 29 °С.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9.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токаря. Слесарно-сборочный цех. Токарный станок. При заточке присутствует отраженная блесткость. Часто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та вращения вала 6000 мин</w:t>
      </w:r>
      <w:r w:rsidRPr="007B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>. Окна в цехе сильно загрязнены, Изготовление от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ветственной детали высокой точности, Относительная влажность воздуха 13 %, Рабочая поза токаря - стоя более 80 % времени смены.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10.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главного инженера завода. Рабочее место оснащено компьютером. Комплексная оценка всей производст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венной деятельности завода. Главный инженер несет 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ответственность за функ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циональное качество конечной продукции, работы, задания. Относительная влажность воздуха в кабинете главного инженера  10%.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11.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па рабочем месте машиниста крана. Литейный цех. Разливка расплавленного металла в изложницы. Окна в цехе сильно загряз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нены. В цехе также осуществляется выбивка отработанной футеровки из ковшей и изложниц. Работа ведется в три смены. Продолжительность смены. 12 часов.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12.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аккумуляторщика. Авто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транспортный цех. Ремонтная мастерская. Приготовление электролита. Зарядка аккумуляторов и аккумуляторных батарей. Регулировка напряжения и силы тока. Окна в мастерской и светильники сильно загрязнены. Вентиляция в мас терской работает неэффективно. Уровень шума превышает ПДУ на 3 ДБА.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13.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электролизника расплавлен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солей. Цех электролиза. Ведение технологического процесса электролиза алюминия. Технологическая обработка электролизеров. Напряженность магнит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ного поля составляет 3 ПДУ. Окна и светильники в цехе сильно загрязнены. В воздухе рабочей зоны присутствуют возгоны каменноугольных пеков и смол, алюминий трифторид в концентрациях, превышающих ПДК в 1,7 раза. Техноло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гический процесс непрерывный.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 xml:space="preserve">  Вариант  14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ных производственных факторов на рабочем месте литейщика. Литейное отделе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ние. Ведение процесса литья алюминиевой продукции. Выливка металла из ва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куум-ковша в миксер. Отливка слитков различного профиля и размеров на ли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тейной машине. Интенсивность теплового потока на рабочем месте 1,5 кВт/м</w:t>
      </w:r>
      <w:r w:rsidRPr="007B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 xml:space="preserve"> (норма 0,35 кВг/м</w:t>
      </w:r>
      <w:r w:rsidRPr="007B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t>). В воздухе рабочей зоны присутствуют возгоны каменно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угольных пеков и смол, алюминий трифторид в концентрациях, превышающих ПДК в 1,3 раза. Технологический процесс непрерывный.</w:t>
      </w:r>
    </w:p>
    <w:p w:rsidR="00A42219" w:rsidRPr="007B2FE5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b/>
          <w:sz w:val="28"/>
          <w:szCs w:val="28"/>
        </w:rPr>
        <w:t>Вариант  15.</w:t>
      </w:r>
    </w:p>
    <w:p w:rsidR="00A42219" w:rsidRDefault="00A42219" w:rsidP="00A422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E5">
        <w:rPr>
          <w:rFonts w:ascii="Times New Roman" w:eastAsia="Times New Roman" w:hAnsi="Times New Roman" w:cs="Times New Roman"/>
          <w:sz w:val="28"/>
          <w:szCs w:val="28"/>
        </w:rPr>
        <w:t>Выявить и составить исчерпывающий перечень опасных и вред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производственных факторов на рабочем месте грузчика. Склад. Сортировка инструментов, материалов, запасных частей. Отсутствуют грузоподьемные 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lastRenderedPageBreak/>
        <w:t>меха</w:t>
      </w:r>
      <w:r w:rsidRPr="007B2FE5">
        <w:rPr>
          <w:rFonts w:ascii="Times New Roman" w:eastAsia="Times New Roman" w:hAnsi="Times New Roman" w:cs="Times New Roman"/>
          <w:sz w:val="28"/>
          <w:szCs w:val="28"/>
        </w:rPr>
        <w:softHyphen/>
        <w:t>низмы. Работа, осуществляется на открытом воздухе, в холодный период года.</w:t>
      </w:r>
    </w:p>
    <w:p w:rsidR="00A42219" w:rsidRPr="007B2FE5" w:rsidRDefault="00A42219" w:rsidP="00A42219">
      <w:pPr>
        <w:jc w:val="center"/>
        <w:rPr>
          <w:b/>
          <w:sz w:val="32"/>
          <w:szCs w:val="32"/>
        </w:rPr>
      </w:pPr>
      <w:r w:rsidRPr="007B2FE5">
        <w:rPr>
          <w:b/>
          <w:sz w:val="32"/>
          <w:szCs w:val="32"/>
        </w:rPr>
        <w:t xml:space="preserve">ЗАДАЧА № </w:t>
      </w:r>
      <w:r>
        <w:rPr>
          <w:b/>
          <w:sz w:val="32"/>
          <w:szCs w:val="32"/>
        </w:rPr>
        <w:t>2</w:t>
      </w:r>
    </w:p>
    <w:p w:rsidR="00A42219" w:rsidRPr="007B2FE5" w:rsidRDefault="00A42219" w:rsidP="00A42219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 1. Гигиеническая оценка микроклимата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A42219" w:rsidRPr="007B2FE5" w:rsidTr="000C48D4">
        <w:trPr>
          <w:trHeight w:val="495"/>
        </w:trPr>
        <w:tc>
          <w:tcPr>
            <w:tcW w:w="18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A42219" w:rsidRPr="007B2FE5" w:rsidTr="000C48D4">
        <w:trPr>
          <w:trHeight w:val="419"/>
        </w:trPr>
        <w:tc>
          <w:tcPr>
            <w:tcW w:w="18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2219" w:rsidRPr="007B2FE5" w:rsidTr="000C48D4">
        <w:trPr>
          <w:trHeight w:val="649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Температура воздуха, </w:t>
            </w:r>
            <w:r w:rsidRPr="007B2FE5">
              <w:rPr>
                <w:rFonts w:ascii="Arial" w:eastAsia="Times New Roman" w:hAnsi="Arial" w:cs="Arial"/>
                <w:sz w:val="24"/>
                <w:szCs w:val="24"/>
              </w:rPr>
              <w:t>°</w:t>
            </w: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С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22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Категория работ – IIа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Период года – холодный 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Помещение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обслуживают системы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отопления и вентиляции </w:t>
            </w:r>
          </w:p>
        </w:tc>
      </w:tr>
      <w:tr w:rsidR="00A42219" w:rsidRPr="007B2FE5" w:rsidTr="000C48D4">
        <w:trPr>
          <w:trHeight w:val="701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65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2219" w:rsidRPr="007B2FE5" w:rsidTr="000C48D4">
        <w:trPr>
          <w:trHeight w:val="824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Скорость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движения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воздуха, м/с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0,4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42219" w:rsidRPr="007B2FE5" w:rsidRDefault="00A42219" w:rsidP="00A422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4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7B2FE5">
        <w:rPr>
          <w:rFonts w:ascii="Times New Roman" w:eastAsia="Times New Roman" w:hAnsi="Times New Roman" w:cs="Courier New"/>
          <w:sz w:val="24"/>
          <w:szCs w:val="24"/>
        </w:rPr>
        <w:t xml:space="preserve"> 2. Гигиеническая оценка микроклимата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A42219" w:rsidRPr="007B2FE5" w:rsidTr="000C48D4">
        <w:trPr>
          <w:trHeight w:val="577"/>
        </w:trPr>
        <w:tc>
          <w:tcPr>
            <w:tcW w:w="18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A42219" w:rsidRPr="007B2FE5" w:rsidTr="000C48D4">
        <w:trPr>
          <w:trHeight w:val="725"/>
        </w:trPr>
        <w:tc>
          <w:tcPr>
            <w:tcW w:w="18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2219" w:rsidRPr="007B2FE5" w:rsidTr="000C48D4">
        <w:trPr>
          <w:trHeight w:val="761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Температура воздуха, </w:t>
            </w:r>
            <w:r w:rsidRPr="007B2FE5">
              <w:rPr>
                <w:rFonts w:ascii="Arial" w:eastAsia="Times New Roman" w:hAnsi="Arial" w:cs="Arial"/>
                <w:sz w:val="24"/>
                <w:szCs w:val="24"/>
              </w:rPr>
              <w:t>°</w:t>
            </w: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С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25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Категория работ – Iб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Период года – теплый 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Помещение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обслуживает система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кондиционирования воздуха </w:t>
            </w:r>
          </w:p>
        </w:tc>
      </w:tr>
      <w:tr w:rsidR="00A42219" w:rsidRPr="007B2FE5" w:rsidTr="000C48D4">
        <w:trPr>
          <w:trHeight w:val="882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50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2219" w:rsidRPr="007B2FE5" w:rsidTr="000C48D4">
        <w:trPr>
          <w:trHeight w:val="1084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Скорость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движения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воздуха, м/с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0,1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7B2FE5">
        <w:rPr>
          <w:rFonts w:ascii="Times New Roman" w:eastAsia="Times New Roman" w:hAnsi="Times New Roman" w:cs="Times New Roman"/>
          <w:sz w:val="24"/>
          <w:szCs w:val="24"/>
        </w:rPr>
        <w:t xml:space="preserve"> 3. Гигиеническая оценка вредных веществ в воздухе рабочей зоны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2160"/>
        <w:gridCol w:w="1080"/>
        <w:gridCol w:w="1440"/>
        <w:gridCol w:w="1620"/>
      </w:tblGrid>
      <w:tr w:rsidR="00A42219" w:rsidRPr="007B2FE5" w:rsidTr="000C48D4">
        <w:trPr>
          <w:cantSplit/>
          <w:trHeight w:val="106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Вещество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действия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организм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Концентрация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максимальная</w:t>
            </w:r>
            <w:r w:rsidRPr="007B2FE5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 мг/м</w:t>
            </w:r>
            <w:r w:rsidRPr="007B2FE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ПДК </w:t>
            </w:r>
            <w:r w:rsidRPr="007B2FE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bscript"/>
              </w:rPr>
              <w:t>макс</w:t>
            </w:r>
            <w:r w:rsidRPr="007B2FE5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B2FE5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мг/м</w:t>
            </w:r>
            <w:r w:rsidRPr="007B2FE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A42219" w:rsidRPr="007B2FE5" w:rsidTr="000C48D4">
        <w:trPr>
          <w:cantSplit/>
          <w:trHeight w:val="893"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Оксид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углерода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360" w:right="-70"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A42219" w:rsidRPr="007B2FE5" w:rsidTr="000C48D4">
        <w:trPr>
          <w:cantSplit/>
          <w:trHeight w:val="897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Диоксид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азота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1080" w:right="-70" w:hanging="115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2219" w:rsidRPr="007B2FE5" w:rsidRDefault="00A42219" w:rsidP="00A422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 4. Гигиеническая оценка освещения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A42219" w:rsidRPr="007B2FE5" w:rsidTr="000C48D4">
        <w:trPr>
          <w:trHeight w:val="513"/>
        </w:trPr>
        <w:tc>
          <w:tcPr>
            <w:tcW w:w="18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A42219" w:rsidRPr="007B2FE5" w:rsidTr="000C48D4">
        <w:trPr>
          <w:trHeight w:val="610"/>
        </w:trPr>
        <w:tc>
          <w:tcPr>
            <w:tcW w:w="18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2219" w:rsidRPr="007B2FE5" w:rsidTr="000C48D4">
        <w:trPr>
          <w:trHeight w:val="793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Освещенность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  <w:t>E</w:t>
            </w: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, лк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250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Освещение – совмещенное: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система искусственного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освещения – общее;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система естественного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освещения –комбинированное.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Зрительная работа – IIб</w:t>
            </w:r>
          </w:p>
        </w:tc>
      </w:tr>
      <w:tr w:rsidR="00A42219" w:rsidRPr="007B2FE5" w:rsidTr="000C48D4">
        <w:trPr>
          <w:trHeight w:val="2063"/>
        </w:trPr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Коэффициент естественной освещенности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КЕО, %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4"/>
              </w:rPr>
              <w:t>3,5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 5. Гигиеническая оценка освещения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1800"/>
        <w:gridCol w:w="1620"/>
        <w:gridCol w:w="2520"/>
      </w:tblGrid>
      <w:tr w:rsidR="00A42219" w:rsidRPr="007B2FE5" w:rsidTr="000C48D4">
        <w:trPr>
          <w:trHeight w:val="527"/>
        </w:trPr>
        <w:tc>
          <w:tcPr>
            <w:tcW w:w="198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162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  <w:tc>
          <w:tcPr>
            <w:tcW w:w="252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Примечания</w:t>
            </w:r>
          </w:p>
        </w:tc>
      </w:tr>
      <w:tr w:rsidR="00A42219" w:rsidRPr="007B2FE5" w:rsidTr="000C48D4">
        <w:trPr>
          <w:trHeight w:val="547"/>
        </w:trPr>
        <w:tc>
          <w:tcPr>
            <w:tcW w:w="198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нормированное</w:t>
            </w:r>
          </w:p>
        </w:tc>
        <w:tc>
          <w:tcPr>
            <w:tcW w:w="162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A42219" w:rsidRPr="007B2FE5" w:rsidTr="000C48D4">
        <w:trPr>
          <w:trHeight w:val="864"/>
        </w:trPr>
        <w:tc>
          <w:tcPr>
            <w:tcW w:w="198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Освещенность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  <w:lang w:val="en-US"/>
              </w:rPr>
              <w:t>E</w:t>
            </w: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, лк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350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Освещение – совмещенное: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система искусственного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освещения – общее;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система естественного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освещения –боковое.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Зрительная работа – Б1</w:t>
            </w:r>
          </w:p>
        </w:tc>
      </w:tr>
      <w:tr w:rsidR="00A42219" w:rsidRPr="007B2FE5" w:rsidTr="000C48D4">
        <w:trPr>
          <w:trHeight w:val="2192"/>
        </w:trPr>
        <w:tc>
          <w:tcPr>
            <w:tcW w:w="198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Коэффициент естественной освещенности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КЕО, %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1,5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A42219" w:rsidRPr="007B2FE5" w:rsidRDefault="00A42219" w:rsidP="00A422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A42219" w:rsidRPr="007B2FE5" w:rsidRDefault="00A42219" w:rsidP="00A42219">
      <w:pPr>
        <w:spacing w:after="200" w:line="276" w:lineRule="auto"/>
        <w:ind w:right="-186"/>
        <w:jc w:val="both"/>
        <w:rPr>
          <w:rFonts w:ascii="Times New Roman" w:eastAsia="Times New Roman" w:hAnsi="Times New Roman" w:cs="Times New Roman"/>
          <w:bCs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7B2FE5">
        <w:rPr>
          <w:rFonts w:ascii="Times New Roman" w:eastAsia="Times New Roman" w:hAnsi="Times New Roman" w:cs="Times New Roman"/>
          <w:bCs/>
        </w:rPr>
        <w:t xml:space="preserve"> 6. Гигиеническая оценка постоянного шума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206"/>
        <w:gridCol w:w="5634"/>
      </w:tblGrid>
      <w:tr w:rsidR="00A42219" w:rsidRPr="007B2FE5" w:rsidTr="000C48D4">
        <w:trPr>
          <w:cantSplit/>
          <w:trHeight w:val="61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A42219" w:rsidRPr="007B2FE5" w:rsidTr="000C48D4">
        <w:trPr>
          <w:cantSplit/>
          <w:trHeight w:val="133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Фактический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звука, </w:t>
            </w:r>
            <w:r w:rsidRPr="007B2F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7B2FE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, дБА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Шум: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широкополосный;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время действия за смену – 480 мин. </w:t>
            </w:r>
          </w:p>
        </w:tc>
      </w:tr>
      <w:tr w:rsidR="00A42219" w:rsidRPr="007B2FE5" w:rsidTr="000C48D4">
        <w:trPr>
          <w:cantSplit/>
          <w:trHeight w:val="1865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Предельно допустимый уровень звука,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дБА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7B2FE5">
              <w:rPr>
                <w:rFonts w:ascii="Calibri" w:eastAsia="Times New Roman" w:hAnsi="Calibri" w:cs="Times New Roman"/>
              </w:rPr>
              <w:t>Работа, требующая сосредоточенности;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7B2FE5">
              <w:rPr>
                <w:rFonts w:ascii="Calibri" w:eastAsia="Times New Roman" w:hAnsi="Calibri" w:cs="Times New Roman"/>
              </w:rPr>
              <w:t>работа с повышенными требованиями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7B2FE5">
              <w:rPr>
                <w:rFonts w:ascii="Calibri" w:eastAsia="Times New Roman" w:hAnsi="Calibri" w:cs="Times New Roman"/>
              </w:rPr>
              <w:t>к процессам наблюдения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7B2FE5">
              <w:rPr>
                <w:rFonts w:ascii="Calibri" w:eastAsia="Times New Roman" w:hAnsi="Calibri" w:cs="Times New Roman"/>
              </w:rPr>
              <w:t>и дистанционного управления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производственными циклами</w:t>
            </w:r>
          </w:p>
        </w:tc>
      </w:tr>
      <w:tr w:rsidR="00A42219" w:rsidRPr="007B2FE5" w:rsidTr="000C48D4">
        <w:trPr>
          <w:cantSplit/>
          <w:trHeight w:val="1057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position w:val="-18"/>
                <w:sz w:val="24"/>
                <w:szCs w:val="24"/>
              </w:rPr>
              <w:object w:dxaOrig="4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05pt;height:21.3pt" o:ole="">
                  <v:imagedata r:id="rId20" o:title=""/>
                </v:shape>
                <o:OLEObject Type="Embed" ProgID="Equation.3" ShapeID="_x0000_i1025" DrawAspect="Content" ObjectID="_1764657841" r:id="rId21"/>
              </w:objec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ПДУ = _______ Дба</w:t>
            </w:r>
          </w:p>
        </w:tc>
      </w:tr>
    </w:tbl>
    <w:p w:rsidR="00A42219" w:rsidRPr="007B2FE5" w:rsidRDefault="00A42219" w:rsidP="00A42219">
      <w:pPr>
        <w:spacing w:after="200" w:line="276" w:lineRule="auto"/>
        <w:jc w:val="both"/>
        <w:rPr>
          <w:rFonts w:ascii="Calibri" w:eastAsia="Times New Roman" w:hAnsi="Calibri" w:cs="Times New Roman"/>
          <w:bCs/>
        </w:rPr>
      </w:pPr>
    </w:p>
    <w:p w:rsidR="00A42219" w:rsidRPr="007B2FE5" w:rsidRDefault="00A42219" w:rsidP="00A42219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7B2FE5">
        <w:rPr>
          <w:rFonts w:ascii="Times New Roman" w:eastAsia="Times New Roman" w:hAnsi="Times New Roman" w:cs="Times New Roman"/>
          <w:bCs/>
        </w:rPr>
        <w:t xml:space="preserve"> 7. Гигиеническая оценка непостоянного шума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206"/>
        <w:gridCol w:w="5454"/>
      </w:tblGrid>
      <w:tr w:rsidR="00A42219" w:rsidRPr="007B2FE5" w:rsidTr="000C48D4">
        <w:trPr>
          <w:cantSplit/>
          <w:trHeight w:val="709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A42219" w:rsidRPr="007B2FE5" w:rsidTr="000C48D4">
        <w:trPr>
          <w:cantSplit/>
          <w:trHeight w:val="127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Фактический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эквивалентный уровень звука </w:t>
            </w:r>
            <w:r w:rsidRPr="007B2FE5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580" w:dyaOrig="360">
                <v:shape id="_x0000_i1026" type="#_x0000_t75" style="width:29.45pt;height:18.15pt" o:ole="">
                  <v:imagedata r:id="rId22" o:title=""/>
                </v:shape>
                <o:OLEObject Type="Embed" ProgID="Equation.3" ShapeID="_x0000_i1026" DrawAspect="Content" ObjectID="_1764657842" r:id="rId23"/>
              </w:objec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, Дба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2219" w:rsidRPr="007B2FE5" w:rsidTr="000C48D4">
        <w:trPr>
          <w:cantSplit/>
          <w:trHeight w:val="1466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Предельно допустимый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эквивалентный уровень звука, дБА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0"/>
              </w:rPr>
              <w:t>Выполнение всех видов работ на постоянных рабочих местах в производственных помещениях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территории предприятий</w:t>
            </w:r>
          </w:p>
        </w:tc>
      </w:tr>
      <w:tr w:rsidR="00A42219" w:rsidRPr="007B2FE5" w:rsidTr="000C48D4">
        <w:trPr>
          <w:cantSplit/>
          <w:trHeight w:val="98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580" w:dyaOrig="360">
                <v:shape id="_x0000_i1027" type="#_x0000_t75" style="width:29.45pt;height:18.15pt" o:ole="">
                  <v:imagedata r:id="rId24" o:title=""/>
                </v:shape>
                <o:OLEObject Type="Embed" ProgID="Equation.3" ShapeID="_x0000_i1027" DrawAspect="Content" ObjectID="_1764657843" r:id="rId25"/>
              </w:objec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ПДУ = _____ дБА</w:t>
            </w:r>
          </w:p>
        </w:tc>
      </w:tr>
    </w:tbl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 8. Гигиеническая оценка локальной вибрации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1440"/>
        <w:gridCol w:w="3420"/>
      </w:tblGrid>
      <w:tr w:rsidR="00A42219" w:rsidRPr="007B2FE5" w:rsidTr="000C48D4">
        <w:trPr>
          <w:cantSplit/>
          <w:trHeight w:val="137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Параметр 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локальной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ПДУ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осям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A42219" w:rsidRPr="007B2FE5" w:rsidTr="000C48D4">
        <w:trPr>
          <w:cantSplit/>
          <w:trHeight w:val="1057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Корректированный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виброускорения </w:t>
            </w:r>
            <w:r w:rsidRPr="007B2FE5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20" w:dyaOrig="360">
                <v:shape id="_x0000_i1028" type="#_x0000_t75" style="width:15.65pt;height:18.15pt" o:ole="">
                  <v:imagedata r:id="rId26" o:title=""/>
                </v:shape>
                <o:OLEObject Type="Embed" ProgID="Equation.3" ShapeID="_x0000_i1028" DrawAspect="Content" ObjectID="_1764657844" r:id="rId27"/>
              </w:object>
            </w: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20" w:dyaOrig="360">
                <v:shape id="_x0000_i1029" type="#_x0000_t75" style="width:15.65pt;height:18.15pt" o:ole="">
                  <v:imagedata r:id="rId26" o:title=""/>
                </v:shape>
                <o:OLEObject Type="Embed" ProgID="Equation.3" ShapeID="_x0000_i1029" DrawAspect="Content" ObjectID="_1764657845" r:id="rId28"/>
              </w:object>
            </w: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ПДУ= ____ дБ</w:t>
            </w:r>
          </w:p>
        </w:tc>
      </w:tr>
    </w:tbl>
    <w:p w:rsidR="00A42219" w:rsidRPr="007B2FE5" w:rsidRDefault="00A42219" w:rsidP="00A42219">
      <w:pPr>
        <w:spacing w:after="200" w:line="360" w:lineRule="auto"/>
        <w:ind w:firstLine="720"/>
        <w:jc w:val="both"/>
        <w:outlineLvl w:val="1"/>
        <w:rPr>
          <w:rFonts w:ascii="Calibri" w:eastAsia="Times New Roman" w:hAnsi="Calibri" w:cs="Tahoma"/>
          <w:bCs/>
        </w:rPr>
      </w:pPr>
    </w:p>
    <w:p w:rsidR="00A42219" w:rsidRPr="007B2FE5" w:rsidRDefault="00A42219" w:rsidP="00A42219">
      <w:pPr>
        <w:spacing w:after="200" w:line="360" w:lineRule="auto"/>
        <w:ind w:firstLine="720"/>
        <w:jc w:val="both"/>
        <w:outlineLvl w:val="1"/>
        <w:rPr>
          <w:rFonts w:ascii="Calibri" w:eastAsia="Times New Roman" w:hAnsi="Calibri" w:cs="Tahoma"/>
          <w:bCs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7B2FE5">
        <w:rPr>
          <w:rFonts w:ascii="Times New Roman" w:eastAsia="Times New Roman" w:hAnsi="Times New Roman" w:cs="Times New Roman"/>
          <w:sz w:val="24"/>
          <w:szCs w:val="24"/>
        </w:rPr>
        <w:t xml:space="preserve"> 9. Гигиеническая оценка общей вибрации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260"/>
        <w:gridCol w:w="2340"/>
        <w:gridCol w:w="1980"/>
      </w:tblGrid>
      <w:tr w:rsidR="00A42219" w:rsidRPr="007B2FE5" w:rsidTr="000C48D4">
        <w:trPr>
          <w:cantSplit/>
          <w:trHeight w:val="13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Параметр 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общей вибрации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ПДУ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осям</w:t>
            </w:r>
          </w:p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A42219" w:rsidRPr="007B2FE5" w:rsidTr="000C48D4">
        <w:trPr>
          <w:cantSplit/>
          <w:trHeight w:val="1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Эквивалентное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корректированное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виброскорости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80" w:dyaOrig="360">
                <v:shape id="_x0000_i1030" type="#_x0000_t75" style="width:19.4pt;height:17.55pt" o:ole="">
                  <v:imagedata r:id="rId29" o:title=""/>
                </v:shape>
                <o:OLEObject Type="Embed" ProgID="Equation.3" ShapeID="_x0000_i1030" DrawAspect="Content" ObjectID="_1764657846" r:id="rId30"/>
              </w:object>
            </w: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м/с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Рабочее место 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производственном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помещении - вибрация 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19" w:rsidRPr="007B2FE5" w:rsidRDefault="00A42219" w:rsidP="000C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FE5">
              <w:rPr>
                <w:rFonts w:ascii="Arial" w:eastAsia="Times New Roman" w:hAnsi="Arial" w:cs="Arial"/>
                <w:bCs/>
                <w:position w:val="-12"/>
                <w:sz w:val="20"/>
                <w:szCs w:val="24"/>
                <w:vertAlign w:val="subscript"/>
              </w:rPr>
              <w:object w:dxaOrig="380" w:dyaOrig="360">
                <v:shape id="_x0000_i1031" type="#_x0000_t75" style="width:18.8pt;height:18.15pt" o:ole="">
                  <v:imagedata r:id="rId31" o:title=""/>
                </v:shape>
                <o:OLEObject Type="Embed" ProgID="Equation.3" ShapeID="_x0000_i1031" DrawAspect="Content" ObjectID="_1764657847" r:id="rId32"/>
              </w:object>
            </w:r>
            <w:r w:rsidRPr="007B2FE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/</w:t>
            </w:r>
            <w:r w:rsidRPr="007B2FE5">
              <w:rPr>
                <w:rFonts w:ascii="Times New Roman" w:eastAsia="Times New Roman" w:hAnsi="Times New Roman" w:cs="Times New Roman"/>
                <w:bCs/>
              </w:rPr>
              <w:t>ПДУ=____ раз</w:t>
            </w:r>
          </w:p>
        </w:tc>
      </w:tr>
    </w:tbl>
    <w:p w:rsidR="00A42219" w:rsidRPr="007B2FE5" w:rsidRDefault="00A42219" w:rsidP="00A42219">
      <w:pPr>
        <w:spacing w:after="200" w:line="276" w:lineRule="auto"/>
        <w:ind w:firstLine="720"/>
        <w:jc w:val="both"/>
        <w:outlineLvl w:val="1"/>
        <w:rPr>
          <w:rFonts w:ascii="Calibri" w:eastAsia="Times New Roman" w:hAnsi="Calibri" w:cs="Tahoma"/>
          <w:bCs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 10. Гигиеническая оценка электромагнитных полей и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340"/>
        <w:gridCol w:w="1260"/>
        <w:gridCol w:w="2160"/>
      </w:tblGrid>
      <w:tr w:rsidR="00A42219" w:rsidRPr="007B2FE5" w:rsidTr="000C48D4">
        <w:trPr>
          <w:trHeight w:val="498"/>
        </w:trPr>
        <w:tc>
          <w:tcPr>
            <w:tcW w:w="36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600" w:type="dxa"/>
            <w:gridSpan w:val="2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216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</w:tr>
      <w:tr w:rsidR="00A42219" w:rsidRPr="007B2FE5" w:rsidTr="000C48D4">
        <w:trPr>
          <w:trHeight w:val="698"/>
        </w:trPr>
        <w:tc>
          <w:tcPr>
            <w:tcW w:w="36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в течение всей смены</w:t>
            </w:r>
          </w:p>
        </w:tc>
        <w:tc>
          <w:tcPr>
            <w:tcW w:w="12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ПДУ</w:t>
            </w:r>
          </w:p>
        </w:tc>
        <w:tc>
          <w:tcPr>
            <w:tcW w:w="216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A42219" w:rsidRPr="007B2FE5" w:rsidTr="000C48D4">
        <w:trPr>
          <w:trHeight w:val="1066"/>
        </w:trPr>
        <w:tc>
          <w:tcPr>
            <w:tcW w:w="36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электростатического поля, кВ/м</w:t>
            </w:r>
          </w:p>
        </w:tc>
        <w:tc>
          <w:tcPr>
            <w:tcW w:w="23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22</w:t>
            </w:r>
          </w:p>
        </w:tc>
        <w:tc>
          <w:tcPr>
            <w:tcW w:w="12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 11. Гигиеническая оценка электромагнитных полей и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900"/>
        <w:gridCol w:w="900"/>
        <w:gridCol w:w="1800"/>
      </w:tblGrid>
      <w:tr w:rsidR="00A42219" w:rsidRPr="007B2FE5" w:rsidTr="000C48D4">
        <w:trPr>
          <w:trHeight w:val="521"/>
        </w:trPr>
        <w:tc>
          <w:tcPr>
            <w:tcW w:w="306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600" w:type="dxa"/>
            <w:gridSpan w:val="2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9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Расчет</w:t>
            </w:r>
          </w:p>
        </w:tc>
        <w:tc>
          <w:tcPr>
            <w:tcW w:w="18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Класс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условий труда</w:t>
            </w:r>
          </w:p>
        </w:tc>
      </w:tr>
      <w:tr w:rsidR="00A42219" w:rsidRPr="007B2FE5" w:rsidTr="000C48D4">
        <w:trPr>
          <w:trHeight w:val="760"/>
        </w:trPr>
        <w:tc>
          <w:tcPr>
            <w:tcW w:w="306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в течение всей смены</w:t>
            </w:r>
          </w:p>
        </w:tc>
        <w:tc>
          <w:tcPr>
            <w:tcW w:w="9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ПДУ</w:t>
            </w:r>
          </w:p>
        </w:tc>
        <w:tc>
          <w:tcPr>
            <w:tcW w:w="9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A42219" w:rsidRPr="007B2FE5" w:rsidTr="000C48D4">
        <w:trPr>
          <w:trHeight w:val="1090"/>
        </w:trPr>
        <w:tc>
          <w:tcPr>
            <w:tcW w:w="30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электрического поля 50 Гц, кВ/м</w:t>
            </w:r>
          </w:p>
        </w:tc>
        <w:tc>
          <w:tcPr>
            <w:tcW w:w="27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  <w:tr w:rsidR="00A42219" w:rsidRPr="007B2FE5" w:rsidTr="000C48D4">
        <w:trPr>
          <w:trHeight w:val="1078"/>
        </w:trPr>
        <w:tc>
          <w:tcPr>
            <w:tcW w:w="30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магнитного поля 50 Гц,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кА/м</w:t>
            </w:r>
          </w:p>
        </w:tc>
        <w:tc>
          <w:tcPr>
            <w:tcW w:w="27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70</w:t>
            </w:r>
          </w:p>
        </w:tc>
        <w:tc>
          <w:tcPr>
            <w:tcW w:w="9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219" w:rsidRPr="007B2FE5" w:rsidRDefault="00A42219" w:rsidP="00A4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bCs/>
          <w:sz w:val="24"/>
          <w:szCs w:val="24"/>
        </w:rPr>
        <w:t>Вариант 12. Гигиеническая оценка ионизирующих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2700"/>
        <w:gridCol w:w="1800"/>
      </w:tblGrid>
      <w:tr w:rsidR="00A42219" w:rsidRPr="007B2FE5" w:rsidTr="000C48D4">
        <w:trPr>
          <w:trHeight w:val="1126"/>
        </w:trPr>
        <w:tc>
          <w:tcPr>
            <w:tcW w:w="21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</w:rPr>
            </w:pPr>
            <w:r w:rsidRPr="007B2FE5">
              <w:rPr>
                <w:rFonts w:ascii="Calibri" w:eastAsia="Times New Roman" w:hAnsi="Calibri" w:cs="Times New Roman"/>
                <w:szCs w:val="28"/>
              </w:rPr>
              <w:t>Значение</w:t>
            </w:r>
          </w:p>
          <w:p w:rsidR="00A42219" w:rsidRPr="007B2FE5" w:rsidRDefault="00A42219" w:rsidP="000C48D4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</w:rPr>
            </w:pPr>
            <w:r w:rsidRPr="007B2FE5">
              <w:rPr>
                <w:rFonts w:ascii="Calibri" w:eastAsia="Times New Roman" w:hAnsi="Calibri" w:cs="Times New Roman"/>
                <w:szCs w:val="28"/>
              </w:rPr>
              <w:t>параметра</w:t>
            </w:r>
          </w:p>
        </w:tc>
        <w:tc>
          <w:tcPr>
            <w:tcW w:w="12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Расчет</w:t>
            </w:r>
          </w:p>
        </w:tc>
        <w:tc>
          <w:tcPr>
            <w:tcW w:w="27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Примечание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</w:tr>
      <w:tr w:rsidR="00A42219" w:rsidRPr="007B2FE5" w:rsidTr="000C48D4">
        <w:trPr>
          <w:trHeight w:val="2316"/>
        </w:trPr>
        <w:tc>
          <w:tcPr>
            <w:tcW w:w="21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Мощность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эффективной (эквивалентной)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>дозы</w:t>
            </w:r>
          </w:p>
        </w:tc>
        <w:tc>
          <w:tcPr>
            <w:tcW w:w="144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Arial"/>
              </w:rPr>
              <w:t>0,1</w:t>
            </w:r>
            <w:r w:rsidRPr="007B2FE5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 мкЗв/ч</w:t>
            </w:r>
          </w:p>
        </w:tc>
        <w:tc>
          <w:tcPr>
            <w:tcW w:w="126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работников, 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относящихся 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к группам А и Б,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облучения</w:t>
            </w:r>
          </w:p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7B2FE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производственных условиях</w:t>
            </w:r>
          </w:p>
        </w:tc>
        <w:tc>
          <w:tcPr>
            <w:tcW w:w="1800" w:type="dxa"/>
            <w:vAlign w:val="center"/>
          </w:tcPr>
          <w:p w:rsidR="00A42219" w:rsidRPr="007B2FE5" w:rsidRDefault="00A42219" w:rsidP="000C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A42219" w:rsidRPr="007B2FE5" w:rsidRDefault="00A42219" w:rsidP="00A42219">
      <w:pPr>
        <w:jc w:val="center"/>
        <w:rPr>
          <w:b/>
          <w:sz w:val="32"/>
          <w:szCs w:val="32"/>
        </w:rPr>
      </w:pPr>
      <w:r w:rsidRPr="007B2FE5">
        <w:rPr>
          <w:b/>
          <w:sz w:val="32"/>
          <w:szCs w:val="32"/>
        </w:rPr>
        <w:t xml:space="preserve">ЗАДАЧА № </w:t>
      </w:r>
      <w:r>
        <w:rPr>
          <w:b/>
          <w:sz w:val="32"/>
          <w:szCs w:val="32"/>
        </w:rPr>
        <w:t>3</w:t>
      </w:r>
    </w:p>
    <w:p w:rsidR="00A42219" w:rsidRPr="007B2FE5" w:rsidRDefault="00A42219" w:rsidP="00A4221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1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1049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2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3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1123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1049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4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1242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1049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5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6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1180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7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1180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8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9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</w:tbl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219" w:rsidRPr="007B2FE5" w:rsidRDefault="00A42219" w:rsidP="00A422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FE5">
        <w:rPr>
          <w:rFonts w:ascii="Times New Roman" w:eastAsia="Times New Roman" w:hAnsi="Times New Roman" w:cs="Times New Roman"/>
          <w:sz w:val="24"/>
          <w:szCs w:val="24"/>
        </w:rPr>
        <w:t>Вариант 10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42219" w:rsidRPr="007B2FE5" w:rsidTr="000C48D4">
        <w:tc>
          <w:tcPr>
            <w:tcW w:w="270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2003 год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2005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2007 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2009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2010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</w:tr>
      <w:tr w:rsidR="00A42219" w:rsidRPr="007B2FE5" w:rsidTr="000C48D4">
        <w:trPr>
          <w:trHeight w:val="806"/>
        </w:trPr>
        <w:tc>
          <w:tcPr>
            <w:tcW w:w="270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пострадавших в 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40" w:type="dxa"/>
          </w:tcPr>
          <w:p w:rsidR="00A42219" w:rsidRPr="007B2FE5" w:rsidRDefault="00A42219" w:rsidP="000C4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E5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</w:tr>
    </w:tbl>
    <w:p w:rsidR="00A42219" w:rsidRDefault="00A42219" w:rsidP="00A4221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Pr="007B2FE5" w:rsidRDefault="00A42219" w:rsidP="00A42219">
      <w:pPr>
        <w:jc w:val="center"/>
        <w:rPr>
          <w:b/>
          <w:sz w:val="32"/>
          <w:szCs w:val="32"/>
        </w:rPr>
      </w:pPr>
      <w:r w:rsidRPr="007B2FE5">
        <w:rPr>
          <w:b/>
          <w:sz w:val="32"/>
          <w:szCs w:val="32"/>
        </w:rPr>
        <w:t xml:space="preserve">ЗАДАЧА № </w:t>
      </w:r>
      <w:r>
        <w:rPr>
          <w:b/>
          <w:sz w:val="32"/>
          <w:szCs w:val="32"/>
        </w:rPr>
        <w:t>4</w:t>
      </w:r>
    </w:p>
    <w:p w:rsidR="00A42219" w:rsidRDefault="00A42219" w:rsidP="00A422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Default="00A42219" w:rsidP="00A422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Default="00A42219" w:rsidP="00A422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5B80">
        <w:rPr>
          <w:rFonts w:ascii="Times New Roman" w:hAnsi="Times New Roman" w:cs="Times New Roman"/>
          <w:b/>
          <w:sz w:val="28"/>
          <w:szCs w:val="28"/>
        </w:rPr>
        <w:t>Пример 1.</w:t>
      </w:r>
      <w:r w:rsidRPr="00CD5B80">
        <w:rPr>
          <w:rFonts w:ascii="Times New Roman" w:hAnsi="Times New Roman" w:cs="Times New Roman"/>
          <w:sz w:val="28"/>
          <w:szCs w:val="28"/>
        </w:rPr>
        <w:t xml:space="preserve"> Рабочий (мужчина) поворачивается, берет с конвейера деталь (масса 2.5 кг), перемещает ее на свой рабочий стол (расстояние 0,8 м), выполняет необходимые операции, перемещает деталь обратно на конвейер и берет следующую. Всего за смену рабочий обрабатывает 1 200 деталей. Для расчета внешней механической работы вес деталей умножаем на расстояние перемещения и еще на 2, так как каждую деталь рабочий перемещает дважды (на стол и обратно), а затем на количество деталей за смену. Итого: 2,5 кг х 0,8 м х 2 х 1 200 = 4 800 кгм. </w:t>
      </w:r>
    </w:p>
    <w:p w:rsidR="00A42219" w:rsidRDefault="00A42219" w:rsidP="00A422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5B80">
        <w:rPr>
          <w:rFonts w:ascii="Times New Roman" w:hAnsi="Times New Roman" w:cs="Times New Roman"/>
          <w:sz w:val="28"/>
          <w:szCs w:val="28"/>
        </w:rPr>
        <w:t>Работа региональная, расстояние перемещения груза до 1 м, следовательно, по показателю 1.1 работа относится ко 2 классу. При работах, обусловленных как региональными, так и общими физическими нагрузками в течение смены, и совместимых с перемещением груза на различные расстояния, определяют суммарную механическую работу за смену, которую сопоставляют со шкалой соответственно среднему расстоянию перемещения (табл. 17 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0">
        <w:rPr>
          <w:b/>
          <w:sz w:val="28"/>
          <w:szCs w:val="28"/>
        </w:rPr>
        <w:t>Руководство Р 2.2.2006— 05</w:t>
      </w:r>
      <w:r w:rsidRPr="00CD5B80">
        <w:rPr>
          <w:rFonts w:ascii="Times New Roman" w:hAnsi="Times New Roman" w:cs="Times New Roman"/>
          <w:sz w:val="28"/>
          <w:szCs w:val="28"/>
        </w:rPr>
        <w:t>).</w:t>
      </w:r>
    </w:p>
    <w:p w:rsidR="00A42219" w:rsidRPr="00CD5B80" w:rsidRDefault="00A42219" w:rsidP="00A422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5B80">
        <w:rPr>
          <w:rFonts w:ascii="Times New Roman" w:hAnsi="Times New Roman" w:cs="Times New Roman"/>
          <w:b/>
          <w:sz w:val="28"/>
          <w:szCs w:val="28"/>
        </w:rPr>
        <w:t xml:space="preserve"> Пример 2.</w:t>
      </w:r>
      <w:r w:rsidRPr="00CD5B80">
        <w:rPr>
          <w:rFonts w:ascii="Times New Roman" w:hAnsi="Times New Roman" w:cs="Times New Roman"/>
          <w:sz w:val="28"/>
          <w:szCs w:val="28"/>
        </w:rPr>
        <w:t xml:space="preserve"> Рабочий (мужчина), переносит ящик с деталями (в ящике 8 деталей по 2.5 кг каждая, вес самого ящика 1 кг) со стеллажа на стол (6 м), затем берет детали по одной (масса 2,5 кг), перемещает ее на станок (расстояние 0,8 м), выполняет необходимые операции, перемещает деталь обратно на стол и берет следующую. Когда все детали в ящике обработаны, работник относит ящик на стеллаж и приносит следующий ящик. Всего за смену он обрабатывает 600 деталей. Для расчета внешней механической работы, при перемещении деталей на расстояние 0,8 м, вес деталей умножаем на расстояние перемещения и еще на 2, так как каждую деталь рабочий перемещает дважды (на стол и обратно), а затем на количество деталей за смену (0,8м х 2 х 600 = 960 м). Итого: 2,5 кг х 960 м = 2 400 кгм. Для расчета внешней механической работы при перемещении ящиков с деталями (</w:t>
      </w:r>
      <w:r>
        <w:rPr>
          <w:rFonts w:ascii="Times New Roman" w:hAnsi="Times New Roman" w:cs="Times New Roman"/>
          <w:sz w:val="28"/>
          <w:szCs w:val="28"/>
        </w:rPr>
        <w:t>21 кг) на расстояние 6 м вес ящ</w:t>
      </w:r>
      <w:r w:rsidRPr="00CD5B80">
        <w:rPr>
          <w:rFonts w:ascii="Times New Roman" w:hAnsi="Times New Roman" w:cs="Times New Roman"/>
          <w:sz w:val="28"/>
          <w:szCs w:val="28"/>
        </w:rPr>
        <w:t>ика с умножаем на 2 (так как каждый ящик переносили 2 раза), на количество ящиков (75) и на расстояние 6 м. Итого: 2 х 6 м х 75= 900 м. Далее 21 кг умножаем на 900 м и получаем 18 900 кгм. Итого за смену суммарная внешняя механическая работа составила 21 300 кгм. Общее расстояние перемещения составляет 1 860 м (900 м + 960 м). Для определения среднего расстояния перемещения 1 800 м : 1 350 раз и получаем 1,37 м. Следовательно, полученную внешнюю механическую работу следует сопоставлять с показателем перемещения от 1 до 5 м. В данном примере внешняя механическая работа относится ко 2 классу</w:t>
      </w:r>
    </w:p>
    <w:p w:rsidR="00A42219" w:rsidRDefault="00A42219" w:rsidP="00A42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219" w:rsidRPr="006B2428" w:rsidRDefault="00A42219" w:rsidP="00A4221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28">
        <w:rPr>
          <w:rFonts w:ascii="Times New Roman" w:hAnsi="Times New Roman" w:cs="Times New Roman"/>
          <w:b/>
          <w:sz w:val="28"/>
          <w:szCs w:val="28"/>
        </w:rPr>
        <w:t>Задание № 1 Определить физическую динамическую нагрузку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класс условий труда</w:t>
      </w:r>
    </w:p>
    <w:p w:rsidR="00A42219" w:rsidRDefault="00A42219" w:rsidP="00A422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5B80">
        <w:rPr>
          <w:rFonts w:ascii="Times New Roman" w:hAnsi="Times New Roman" w:cs="Times New Roman"/>
          <w:sz w:val="28"/>
          <w:szCs w:val="28"/>
        </w:rPr>
        <w:t>Рабочий (</w:t>
      </w:r>
      <w:r w:rsidRPr="006B2428">
        <w:rPr>
          <w:rFonts w:ascii="Times New Roman" w:hAnsi="Times New Roman" w:cs="Times New Roman"/>
          <w:color w:val="FF0000"/>
          <w:sz w:val="28"/>
          <w:szCs w:val="28"/>
        </w:rPr>
        <w:t>мужчина/женщины</w:t>
      </w:r>
      <w:r>
        <w:rPr>
          <w:rFonts w:ascii="Times New Roman" w:hAnsi="Times New Roman" w:cs="Times New Roman"/>
          <w:color w:val="FF0000"/>
          <w:sz w:val="28"/>
          <w:szCs w:val="28"/>
        </w:rPr>
        <w:t>!</w:t>
      </w:r>
      <w:r w:rsidRPr="00CD5B80">
        <w:rPr>
          <w:rFonts w:ascii="Times New Roman" w:hAnsi="Times New Roman" w:cs="Times New Roman"/>
          <w:sz w:val="28"/>
          <w:szCs w:val="28"/>
        </w:rPr>
        <w:t>) поворачивается, бере</w:t>
      </w:r>
      <w:r>
        <w:rPr>
          <w:rFonts w:ascii="Times New Roman" w:hAnsi="Times New Roman" w:cs="Times New Roman"/>
          <w:sz w:val="28"/>
          <w:szCs w:val="28"/>
        </w:rPr>
        <w:t>т с конвейера деталь (масса ___</w:t>
      </w:r>
      <w:r w:rsidRPr="00CD5B80">
        <w:rPr>
          <w:rFonts w:ascii="Times New Roman" w:hAnsi="Times New Roman" w:cs="Times New Roman"/>
          <w:sz w:val="28"/>
          <w:szCs w:val="28"/>
        </w:rPr>
        <w:t xml:space="preserve">кг), перемещает ее на свой рабочий стол (расстояние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D5B80">
        <w:rPr>
          <w:rFonts w:ascii="Times New Roman" w:hAnsi="Times New Roman" w:cs="Times New Roman"/>
          <w:sz w:val="28"/>
          <w:szCs w:val="28"/>
        </w:rPr>
        <w:t xml:space="preserve"> м), выполняет необходимые операции, перемещает деталь обратно на конвейер и берет следующую. Всего за </w:t>
      </w:r>
      <w:r>
        <w:rPr>
          <w:rFonts w:ascii="Times New Roman" w:hAnsi="Times New Roman" w:cs="Times New Roman"/>
          <w:sz w:val="28"/>
          <w:szCs w:val="28"/>
        </w:rPr>
        <w:t>смену рабочий (ая) обрабатывает ____</w:t>
      </w:r>
      <w:r w:rsidRPr="00CD5B80">
        <w:rPr>
          <w:rFonts w:ascii="Times New Roman" w:hAnsi="Times New Roman" w:cs="Times New Roman"/>
          <w:sz w:val="28"/>
          <w:szCs w:val="28"/>
        </w:rPr>
        <w:t xml:space="preserve"> деталей.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A42219" w:rsidTr="000C48D4">
        <w:tc>
          <w:tcPr>
            <w:tcW w:w="2093" w:type="dxa"/>
            <w:vMerge w:val="restart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A42219" w:rsidRDefault="00A42219" w:rsidP="000C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Варианты  </w:t>
            </w:r>
            <w:r w:rsidRPr="006B24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(мужчины)</w:t>
            </w:r>
          </w:p>
        </w:tc>
      </w:tr>
      <w:tr w:rsidR="00A42219" w:rsidTr="000C48D4">
        <w:tc>
          <w:tcPr>
            <w:tcW w:w="2093" w:type="dxa"/>
            <w:vMerge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перемещаемого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груза, кг 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при перемещении, м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деталей в смену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</w:tbl>
    <w:p w:rsidR="00A42219" w:rsidRDefault="00A42219" w:rsidP="00A422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A42219" w:rsidTr="000C48D4">
        <w:tc>
          <w:tcPr>
            <w:tcW w:w="2093" w:type="dxa"/>
            <w:vMerge w:val="restart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A42219" w:rsidRDefault="00A42219" w:rsidP="000C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Варианты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(женщи</w:t>
            </w:r>
            <w:r w:rsidRPr="006B24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ны)</w:t>
            </w:r>
          </w:p>
        </w:tc>
      </w:tr>
      <w:tr w:rsidR="00A42219" w:rsidTr="000C48D4">
        <w:tc>
          <w:tcPr>
            <w:tcW w:w="2093" w:type="dxa"/>
            <w:vMerge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перемещаемого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груза, кг 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при перемещении, м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деталей в смену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</w:tbl>
    <w:p w:rsidR="00A42219" w:rsidRDefault="00A42219" w:rsidP="00A422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2219" w:rsidRDefault="00A42219" w:rsidP="00A422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0">
        <w:rPr>
          <w:rFonts w:ascii="Times New Roman" w:hAnsi="Times New Roman" w:cs="Times New Roman"/>
          <w:sz w:val="28"/>
          <w:szCs w:val="28"/>
        </w:rPr>
        <w:t xml:space="preserve"> Рабочий (</w:t>
      </w:r>
      <w:r w:rsidRPr="004D2321">
        <w:rPr>
          <w:rFonts w:ascii="Times New Roman" w:hAnsi="Times New Roman" w:cs="Times New Roman"/>
          <w:color w:val="FF0000"/>
          <w:sz w:val="28"/>
          <w:szCs w:val="28"/>
        </w:rPr>
        <w:t>мужчина/ж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4D2321">
        <w:rPr>
          <w:rFonts w:ascii="Times New Roman" w:hAnsi="Times New Roman" w:cs="Times New Roman"/>
          <w:color w:val="FF0000"/>
          <w:sz w:val="28"/>
          <w:szCs w:val="28"/>
        </w:rPr>
        <w:t>нщина</w:t>
      </w:r>
      <w:r w:rsidRPr="00CD5B80">
        <w:rPr>
          <w:rFonts w:ascii="Times New Roman" w:hAnsi="Times New Roman" w:cs="Times New Roman"/>
          <w:sz w:val="28"/>
          <w:szCs w:val="28"/>
        </w:rPr>
        <w:t>), перен</w:t>
      </w:r>
      <w:r>
        <w:rPr>
          <w:rFonts w:ascii="Times New Roman" w:hAnsi="Times New Roman" w:cs="Times New Roman"/>
          <w:sz w:val="28"/>
          <w:szCs w:val="28"/>
        </w:rPr>
        <w:t>осит ящик с деталями (в ящике ___деталей по ____ кг каждая, вес самого ящика 2.0 кг) со стеллажа на стол (____</w:t>
      </w:r>
      <w:r w:rsidRPr="00CD5B80">
        <w:rPr>
          <w:rFonts w:ascii="Times New Roman" w:hAnsi="Times New Roman" w:cs="Times New Roman"/>
          <w:sz w:val="28"/>
          <w:szCs w:val="28"/>
        </w:rPr>
        <w:t xml:space="preserve"> м), затем </w:t>
      </w:r>
      <w:r>
        <w:rPr>
          <w:rFonts w:ascii="Times New Roman" w:hAnsi="Times New Roman" w:cs="Times New Roman"/>
          <w:sz w:val="28"/>
          <w:szCs w:val="28"/>
        </w:rPr>
        <w:t>берет детали по одной (масса _______</w:t>
      </w:r>
      <w:r w:rsidRPr="00CD5B80">
        <w:rPr>
          <w:rFonts w:ascii="Times New Roman" w:hAnsi="Times New Roman" w:cs="Times New Roman"/>
          <w:sz w:val="28"/>
          <w:szCs w:val="28"/>
        </w:rPr>
        <w:t xml:space="preserve"> кг), перемеща</w:t>
      </w:r>
      <w:r>
        <w:rPr>
          <w:rFonts w:ascii="Times New Roman" w:hAnsi="Times New Roman" w:cs="Times New Roman"/>
          <w:sz w:val="28"/>
          <w:szCs w:val="28"/>
        </w:rPr>
        <w:t>ет ее на станок (расстояние ____</w:t>
      </w:r>
      <w:r w:rsidRPr="00CD5B80">
        <w:rPr>
          <w:rFonts w:ascii="Times New Roman" w:hAnsi="Times New Roman" w:cs="Times New Roman"/>
          <w:sz w:val="28"/>
          <w:szCs w:val="28"/>
        </w:rPr>
        <w:t>м), выполняет необходимые операции, перемещает деталь обратно на стол и берет следующую. Когда все детали в ящике обработаны, работник относит ящик на стеллаж и приносит следующий ящик. В</w:t>
      </w:r>
      <w:r>
        <w:rPr>
          <w:rFonts w:ascii="Times New Roman" w:hAnsi="Times New Roman" w:cs="Times New Roman"/>
          <w:sz w:val="28"/>
          <w:szCs w:val="28"/>
        </w:rPr>
        <w:t>сего за смену он (она) обрабатывает _____</w:t>
      </w:r>
      <w:r w:rsidRPr="00CD5B80">
        <w:rPr>
          <w:rFonts w:ascii="Times New Roman" w:hAnsi="Times New Roman" w:cs="Times New Roman"/>
          <w:sz w:val="28"/>
          <w:szCs w:val="28"/>
        </w:rPr>
        <w:t xml:space="preserve"> деталей.</w:t>
      </w:r>
    </w:p>
    <w:p w:rsidR="00A42219" w:rsidRDefault="00A42219" w:rsidP="00A422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A42219" w:rsidTr="000C48D4">
        <w:tc>
          <w:tcPr>
            <w:tcW w:w="2093" w:type="dxa"/>
            <w:vMerge w:val="restart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892" w:type="dxa"/>
            <w:gridSpan w:val="9"/>
          </w:tcPr>
          <w:p w:rsidR="00A42219" w:rsidRDefault="00A42219" w:rsidP="000C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Варианты  </w:t>
            </w:r>
            <w:r w:rsidRPr="006B24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(мужчины)</w:t>
            </w:r>
          </w:p>
        </w:tc>
      </w:tr>
      <w:tr w:rsidR="00A42219" w:rsidTr="000C48D4">
        <w:tc>
          <w:tcPr>
            <w:tcW w:w="2093" w:type="dxa"/>
            <w:vMerge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2219" w:rsidTr="000C48D4">
        <w:trPr>
          <w:trHeight w:val="845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перемещаемого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груза, кг 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219" w:rsidTr="000C48D4">
        <w:trPr>
          <w:trHeight w:val="139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деталей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ящике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42219" w:rsidTr="000C48D4">
        <w:trPr>
          <w:trHeight w:val="182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одной детали, кг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A42219" w:rsidTr="000C48D4">
        <w:trPr>
          <w:trHeight w:val="129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для перемещения на станок, м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при перемещении со стеллажа на стол , м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деталей в смену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</w:tbl>
    <w:p w:rsidR="00A42219" w:rsidRDefault="00A42219" w:rsidP="00A422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A42219" w:rsidTr="000C48D4">
        <w:tc>
          <w:tcPr>
            <w:tcW w:w="2093" w:type="dxa"/>
            <w:vMerge w:val="restart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A42219" w:rsidRDefault="00A42219" w:rsidP="000C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Варианты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(женщин</w:t>
            </w:r>
            <w:r w:rsidRPr="006B24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ы)</w:t>
            </w:r>
          </w:p>
        </w:tc>
      </w:tr>
      <w:tr w:rsidR="00A42219" w:rsidTr="000C48D4">
        <w:tc>
          <w:tcPr>
            <w:tcW w:w="2093" w:type="dxa"/>
            <w:vMerge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42219" w:rsidTr="000C48D4">
        <w:trPr>
          <w:trHeight w:val="845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перемещаемого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груза, кг 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219" w:rsidTr="000C48D4">
        <w:trPr>
          <w:trHeight w:val="139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деталей</w:t>
            </w:r>
          </w:p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ящике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42219" w:rsidTr="000C48D4">
        <w:trPr>
          <w:trHeight w:val="182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одной детали, кг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A42219" w:rsidTr="000C48D4">
        <w:trPr>
          <w:trHeight w:val="129"/>
        </w:trPr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для перемещения на станок, м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при перемещении со стеллажа на стол , м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42219" w:rsidTr="000C48D4">
        <w:tc>
          <w:tcPr>
            <w:tcW w:w="2093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деталей в смену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98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99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25" w:type="dxa"/>
          </w:tcPr>
          <w:p w:rsidR="00A42219" w:rsidRDefault="00A42219" w:rsidP="000C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:rsidR="00A42219" w:rsidRPr="00480277" w:rsidRDefault="00A42219" w:rsidP="00A4221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42219" w:rsidRDefault="00A42219" w:rsidP="00A4221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Default="00A42219" w:rsidP="00A422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2219" w:rsidRDefault="00A42219" w:rsidP="00A4221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A42219" w:rsidRDefault="00A42219" w:rsidP="00A4221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A42219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«Специальная оценка условий труда и производственный контроль»</w:t>
      </w:r>
    </w:p>
    <w:p w:rsidR="00A42219" w:rsidRDefault="00A42219" w:rsidP="00A42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219" w:rsidRDefault="00A42219" w:rsidP="00A42219">
      <w:pPr>
        <w:jc w:val="center"/>
        <w:rPr>
          <w:color w:val="000000"/>
          <w:sz w:val="28"/>
          <w:szCs w:val="28"/>
        </w:rPr>
      </w:pPr>
    </w:p>
    <w:p w:rsidR="00A42219" w:rsidRDefault="00A42219" w:rsidP="00A42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текущего контроля обучающемуся предлагается дать ответы на 30 тестовых заданий из нижеприведенного списка.</w:t>
      </w:r>
    </w:p>
    <w:p w:rsidR="00A42219" w:rsidRDefault="00A42219" w:rsidP="00A42219">
      <w:pPr>
        <w:rPr>
          <w:color w:val="000000"/>
          <w:sz w:val="28"/>
          <w:szCs w:val="28"/>
        </w:rPr>
      </w:pPr>
    </w:p>
    <w:p w:rsidR="00A42219" w:rsidRDefault="00A42219" w:rsidP="00A42219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тестовых заданий</w:t>
      </w:r>
    </w:p>
    <w:p w:rsidR="00A42219" w:rsidRDefault="00A42219" w:rsidP="00A42219">
      <w:pPr>
        <w:shd w:val="clear" w:color="auto" w:fill="FFFFFF"/>
        <w:ind w:firstLine="590"/>
        <w:jc w:val="center"/>
        <w:rPr>
          <w:b/>
          <w:i/>
          <w:sz w:val="24"/>
          <w:szCs w:val="24"/>
        </w:rPr>
      </w:pPr>
    </w:p>
    <w:p w:rsidR="00A42219" w:rsidRDefault="00A42219" w:rsidP="00A4221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42219" w:rsidRDefault="00A42219" w:rsidP="00A4221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42219" w:rsidRPr="00982209" w:rsidRDefault="00A42219" w:rsidP="00A42219">
      <w:pPr>
        <w:spacing w:after="200" w:line="276" w:lineRule="auto"/>
        <w:ind w:firstLine="708"/>
        <w:jc w:val="right"/>
        <w:rPr>
          <w:b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1. Кем утверждается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особенностей: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Правительством Российской Федерации с учетом мнения Российской трехсторонней комиссии по регулированию социально-трудовых отношений;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Российской трехсторонней комиссией по регулированию социально-трудовых отношений с учетом мнения Правительства Российской Федерации;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Федеральной службой по труду и занятости с учетом мнения Российской трехсторонней комиссии по регулированию социально-трудовых отношений;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Министерством труда и социальной защиты Российской Федерации с учетом мнения Российской трехсторонней комиссии по регулированию социально-трудовых отношений;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Министерством труда и социальной защиты Российской Федерации;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такой перечень включен в методику проведения специальной оценки условий труда.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2. Какие данные о результатах специальной оценки условий труда работодатель размещает на своем официальном сайте в информационно-телекоммуникационной сети «Интернет»: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сводные данные о результатах проведения специальной оценки условий труда в части установления компенсаций работникам за вредные условия труда и перечня мероприятий по улучшению условий и охраны труда работников;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только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перечня рабочих мест;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сводные данные о результатах проведения специальной оценки условий труда в части установления классов (подклассов) условий труда на рабочих местах и применявшихся методах и средствах измерений;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 условий и охраны труда работников;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3. На основании какого документа работодатель привлекает организацию для проведения специальной оценки условий труда: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форму взаимоотношений определяют по договоренности работодатель и организация, проводящая специальную оценку условий труда; 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гражданско-правового договора; 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трудового договора с работниками организации, проводящей специальную оценку условий труда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4. Каким образом оформляется решение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приказом работодателя;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протоколом заседания комиссии, который является неотъемлемой частью отчета по проведению специальной оценки условий труда;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экспертным заключением;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письменным сообщением в территориальный орган Федеральной службы по труду и занятости;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протоколом общего собрания коллектива, в организации которого проводится специальная оценка условий труда.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5. Какой документ направляется в территориальный орган Федеральной службы по труду и занятости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приказ работодателя;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заключение эксперта;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копия протокола комиссии, содержащего это решение;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заключение территориального органа Федеральной службы по надзору в сфере защиты прав потребителей и благополучия человека;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д) выписка из постановления общего собрания коллектива.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6. В какой срок направляется в территориальный орган Федеральной службы по труду и занятости копия протокола комиссии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в течение пяти рабочих дней со дня принятия решения;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в течение десяти рабочих дней со дня принятия решения;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 течение двадцати рабочих дней со дня принятия решения;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 течение календарного месяца со дня принятия решения.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7. Кто направляет в территориальный орган Федеральной службы по труду и занятости копию протокола комиссии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работодатель;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организация, проводящая специальную оценку условий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комиссия по проведению специальной оценки условий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отдел кадров организации, в которой проводится специальная оценка условий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специалист по охране труда.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8. В отношении каких из ниже перечисленных рабочих мест медицинских работников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рабочих мест работников патоморфологических отделений;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рабочих мест, расположенных в помещениях, к которым нормативными правовыми актами РФ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рабочих мест отдельных категорий медицинских работников, непосредственно оказывающих скорую (скорую специализированную) медицинскую помощь в экстренной или неотложной формах вне медицинской организации, в том числе в ходе медицинской эвакуации;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рабочих мест работников физиотерапевтических отделений и кабинетов;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д) рабочих мест работников инфекционных медицинских организаций.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9. В отношении каких из ниже перечисленных рабочих мест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рабочих мест работников, проводящих рудоподготовку, обогащение, обжиг руд и нерудных ископаемых;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рабочих мест работников радиационно-опасных и ядерно-опасных производств и объектов, занятых на работах с техногенными источниками ионизирующих излучений;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рабочих мест работников металлургического производства;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рабочих мест работников, занятых переработкой нефти, газа, газового конденсата, угля и сланца;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рабочих мест работников, занятых в производстве медикаментов, медицинских и биологических препаратов и материалов.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10. Какие требования предъявляются к проведению специальной оценки условий труда в отношении рабочих мест работников, занятых на верхолазных работах: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специальная оценка условий труда проводится с учетом особенностей, устанавливаемых уполномоченным федеральным органом исполнительной власти;</w:t>
      </w:r>
      <w:r w:rsidRPr="00982209">
        <w:rPr>
          <w:rFonts w:ascii="Times New Roman" w:hAnsi="Times New Roman" w:cs="Times New Roman"/>
          <w:i/>
          <w:iCs/>
          <w:lang w:eastAsia="en-US"/>
        </w:rPr>
        <w:t xml:space="preserve">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специальная оценка условий труда проводится ежегодно;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 отношении рабочих мест работников, занятых на верхолазных работах, специальная оценка условий труда не проводится;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специальная оценка условий труда проводится в присутствии государственного инспектора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11. Действительны ли результаты аттестации рабочих мест в связи с принятием федерального закона «О специальной оценке условий труда»: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действительны;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действительны по соглашению работодателя и работника, оформленному в письменной форме в виде дополнительного соглашения к трудовому договору;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действительны только до 31 декабря 2014 года;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</w:t>
      </w:r>
      <w:r w:rsidRPr="00982209">
        <w:rPr>
          <w:rFonts w:ascii="Times New Roman" w:hAnsi="Times New Roman" w:cs="Times New Roman"/>
          <w:kern w:val="1"/>
          <w:lang w:eastAsia="en-US"/>
        </w:rPr>
        <w:t xml:space="preserve"> </w:t>
      </w:r>
      <w:r w:rsidRPr="00982209">
        <w:rPr>
          <w:rFonts w:ascii="Times New Roman" w:hAnsi="Times New Roman" w:cs="Times New Roman"/>
          <w:lang w:eastAsia="en-US"/>
        </w:rPr>
        <w:t>действительны до окончания срока их действия, но не позднее 31 декабря 2018 года включительно;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действительны в случаях, установленных отраслевым (межотраслевым) соглашением.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lastRenderedPageBreak/>
        <w:t>12. Какая информация указывается в перечне рабочих мест, на которых проводилась специальная оценка условий труда: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численность работников, занятых на данном рабочем месте;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продолжительность воздействия вредных и (или) опасных производственных факторов;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СНИЛС работников;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индивидуальный номер рабочего места;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наименование источников вредных и (или) опасных производственных факторов;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наличие аналогичного рабочего места.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13. В каком виде оформляются результаты проведения специальной оценки условий труда: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отчета о проведении специальной оценки условий труда установленной формы;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комплекта протоколов измерений и оценок;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сводной ведомости;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 г) пояснительной записки;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комплекта карт специальной оценки условий труда.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14. Отчет о проведении специальной оценки условий труда утверждает: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председатель комиссии по проведению специальной оценки условий труда; 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работодатель, в отношении рабочих мест которого проведена специальная оценка условий труда;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организация, проводящая специальную оценку условий труда;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комиссия по проведению специальной оценки условий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руководитель организации, проводящей специальную оценку условий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эксперт, участвующий в проведении специальной оценки условий труда.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b/>
          <w:bCs/>
          <w:lang w:eastAsia="ar-SA"/>
        </w:rPr>
        <w:t>15. Кем подписывается и утверждается отчет о проведении специальной оценки условий труда: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lang w:eastAsia="ar-SA"/>
        </w:rPr>
        <w:t>а) подписывается всеми членами комиссии по проведению специальной оценки условий труда и утверждается председателем комиссии;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lang w:eastAsia="ar-SA"/>
        </w:rPr>
        <w:t>б) подписывается всеми членами комиссии по проведению специальной оценки условий труда, экспертом организации, проводящей специальную оценку условий труда, и утверждается руководителем организации, проводящей специальную оценку условий труда;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ar-SA"/>
        </w:rPr>
        <w:lastRenderedPageBreak/>
        <w:t>в) подписывается руководителем организации, проводящей специальную оценку условий труда, и утверждается работодателем;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подписывается специалистом по охране труда и утверждается работодателем;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подписывается всеми членами комиссии по проведению специальной оценки условий труда, экспертом организации, проводящей специальную оценку условий труда, и утверждается работодателем;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подписывается всеми членами комиссии по проведению специальной оценки условий труда и утверждается работодателем;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16. Отчет о проведении специальной оценки условий труда составляется: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организацией, проводящей специальную оценку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комиссией по проведению специальной оценки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представительным органом работников;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работодателем;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специалистом по охране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уполномоченным должностным лицом работодателя.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17. Что составляется по результатам проведения специальной оценки условий труда: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реестр рабочих мест;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отчет установленной формы;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декларация соответствия условий труда государственным нормативным требованиям охраны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сводная база данных об условиях труда на рабочих местах;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пояснительная записка.</w:t>
      </w:r>
    </w:p>
    <w:p w:rsidR="00A42219" w:rsidRPr="00982209" w:rsidRDefault="00A42219" w:rsidP="00A42219">
      <w:pPr>
        <w:spacing w:after="200" w:line="276" w:lineRule="auto"/>
        <w:rPr>
          <w:rFonts w:ascii="Times New Roman" w:hAnsi="Times New Roman" w:cs="Times New Roman"/>
          <w:lang w:eastAsia="ar-SA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18. Что включает в себя отчет о проведении специальной оценки условий труда: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сведения об организации, проводящей специальную оценку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протоколы оценки эффективности средств индивидуальной защиты;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заключение эксперта организации, проводящей специальную оценку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протоколы оценки травмоопасности рабочих мест;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заключение государственного инспектора труда.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lastRenderedPageBreak/>
        <w:t>19. Кем утверждается отчет о проведении специальной оценки условий труда: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председателем комиссии по проведению специальной оценки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руководителем организации, в которой проводится специальная оценка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руководителем организации, проводящей специальную оценку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экспертом организации, проводящей специальную оценку условий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специалистом по охране труда;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государственным инспектором труда.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20. Перечень рабочих мест, на которых будет проводиться специальная оценка условий труда, с указанием аналогичных рабочих мест, утверждает: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работодатель;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комиссия по проведению специальной оценки условий труда;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председатель комиссии по проведению специальной оценки условий труда;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специалист по охране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эксперт организации, проводящей специальную оценку условий труда.</w:t>
      </w:r>
    </w:p>
    <w:p w:rsidR="00A42219" w:rsidRPr="00982209" w:rsidRDefault="00A42219" w:rsidP="00A42219">
      <w:pPr>
        <w:spacing w:after="200" w:line="276" w:lineRule="auto"/>
        <w:jc w:val="right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21. Что относится к основным рекомендациям по улучшению искусственной освещённости рабочей поверхности на рабочих местах: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использование переносных светильников, оборудование местного освещения;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оборудование дополнительных светильников общего освещения;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изменение системы подвеса светильников общего освещения;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возможны все рекомендации, перечисленные в вариантах а), б), в).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22. В каких случаях возможно понижение норм освещенности?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понижение норм освещенности невозможно;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нормы освещенности допускается снижать на одну ступень по шкале освещенности при использовании источников света улучшенной цветопередачи с индексом цветопередачи ≥ 90 и условии сохранения норм по коэффициенту пульсации;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 расположении рабочего места в нескольких рабочих зонах;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при работе на открытой территории.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lastRenderedPageBreak/>
        <w:t>23.  Линии электропередач, трансформаторные подстанции, силовые кабели промышленной частоты 50 Гц - это источники: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 постоянных магнитных полей;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 постоянных электромагнитных полей;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 переменных электромагнитных полей;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 переменных электрических полей.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24. </w:t>
      </w: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В каких единицах оценивается уровень постоянного магнитного поля (ПМП):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а) в единицах напряженности магнитного поля;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в единицах напряженности электрического поля;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в) в единицах магнитной индукции;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 единицах плотности потока энергии;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все перечисленное выше.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 xml:space="preserve">25. Когда создается электрическое поле: 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когда по проводникам течет электрический ток;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когда имеются проводники, находящиеся под напряжением;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когда имеются диэлектрические поверхности, на которых скапливаются заряженные частицы;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когда имеются магнитные материалы.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26. Когда создается магнитное поле: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 xml:space="preserve">а) </w:t>
      </w:r>
      <w:r w:rsidRPr="00982209">
        <w:rPr>
          <w:rFonts w:ascii="Times New Roman" w:hAnsi="Times New Roman" w:cs="Times New Roman"/>
          <w:lang w:eastAsia="en-US"/>
        </w:rPr>
        <w:t>когда по проводникам течет электрический ток;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когда имеются проводники, находящиеся под напряжением;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в) когда имеются диэлектрические поверхности, на которых скапливаются заряженные частицы;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когда имеются магнитные материалы.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27. В чем заключается биологическое действие электрических токов промышленной частоты (50 Гц):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ухудшение памяти, повышенная утомляемость;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раздражительность, нарушение сна;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повышение температуры тела;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все перечисленное выше.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28. Назовите основные мероприятия по защите от электромагнитных излучений радиочастотного диапазона: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экранирование источника, ограничение мощности источника;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увеличение расстояния между человеком и источником;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применение средств индивидуальной защиты;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применение водородосодержащих материалов.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29. Укажите основные (наиболее эффективные) способы снижения электрических полей промышленной частоты 50 Гц: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экранирование хорошо проводящими заземленными экранами;</w:t>
      </w:r>
    </w:p>
    <w:p w:rsidR="00A42219" w:rsidRPr="00982209" w:rsidRDefault="00A42219" w:rsidP="00A42219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заземление корпусов и иных элементов оборудования;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оптимизация расположения кабелей питания для исключения пространственных контуров с током.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30. Заземление оборудования на рабочем месте приводит к снижению:</w:t>
      </w:r>
    </w:p>
    <w:p w:rsidR="00A42219" w:rsidRPr="00982209" w:rsidRDefault="00A42219" w:rsidP="00A42219">
      <w:pPr>
        <w:numPr>
          <w:ilvl w:val="0"/>
          <w:numId w:val="8"/>
        </w:numPr>
        <w:tabs>
          <w:tab w:val="left" w:pos="237"/>
          <w:tab w:val="left" w:pos="39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электрического поля;</w:t>
      </w:r>
    </w:p>
    <w:p w:rsidR="00A42219" w:rsidRPr="00982209" w:rsidRDefault="00A42219" w:rsidP="00A42219">
      <w:pPr>
        <w:numPr>
          <w:ilvl w:val="0"/>
          <w:numId w:val="8"/>
        </w:numPr>
        <w:tabs>
          <w:tab w:val="left" w:pos="237"/>
          <w:tab w:val="left" w:pos="395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электрического и магнитного поля;</w:t>
      </w:r>
    </w:p>
    <w:p w:rsidR="00A42219" w:rsidRPr="00982209" w:rsidRDefault="00A42219" w:rsidP="00A42219">
      <w:pPr>
        <w:numPr>
          <w:ilvl w:val="0"/>
          <w:numId w:val="8"/>
        </w:numPr>
        <w:tabs>
          <w:tab w:val="left" w:pos="237"/>
          <w:tab w:val="left" w:pos="395"/>
        </w:tabs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магнитного поля.</w:t>
      </w:r>
    </w:p>
    <w:p w:rsidR="00A42219" w:rsidRPr="00982209" w:rsidRDefault="00A42219" w:rsidP="00A42219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31. Какие виды неионизирующего излучения оцениваются в соответствии с Методикой проведения специальной оценки условий труда: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электростатическое поле, электрические поля промышленной частоты (50 Гц), постоянное магнитное поле, магнитные поля промышленной частоты (50 Гц), электромагнитные излучения радиочастотного диапазона;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переменное электромагнитное поле радиочастотного диапазона, электростатическое поле, постоянное магнитное поле, ультрафиолетовое излучение, лазерное излучение;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электростатическое поле, постоянное магнитное поле, ультрафиолетовое излучение, лазерное излучение;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переменное электромагнитное поле (промышленной частоты 50Гц), переменное электромагнитное поле радиочастотного диапазона.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32. Что является источниками электростатического поля: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работающие электроустановки, распределительные устройства и линии электропередачи постоянного тока высокого напряжения, электростатическая сепарация руд и материалов и электростатическое нанесение материалов, электризация перерабатываемого продукта </w:t>
      </w:r>
      <w:r w:rsidRPr="00982209">
        <w:rPr>
          <w:rFonts w:ascii="Times New Roman" w:hAnsi="Times New Roman" w:cs="Times New Roman"/>
          <w:lang w:eastAsia="en-US"/>
        </w:rPr>
        <w:lastRenderedPageBreak/>
        <w:t>(текстильная, деревообрабатывающая, целлюлозно-бумажная, химическая промышленности и др.);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электризация перерабатываемого продукта (текстильная, деревообрабатывающая, целлюлозно-бумажная, химическая промышленности и др.);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электростатическая сепарация руд и материалов и электростатическое нанесение материалов, электризация перерабатываемого продукта (деревообрабатывающая, текстильная, целлюлозно-бумажная, химическая промышленности и др.);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работающие электроустановки, распределительные устройства и линии электропередачи постоянного тока высокого напряжения, электростатическая сепарация руд и материалов и электростатическое нанесение материалов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33. Что такое постоянное магнитное поле: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изменяющееся со временем магнитное поле;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изменяющееся со временем магнитное поле;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поле неподвижных электрических зарядов или стационарное электрическое поле постоянного тока;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электромагнитное поле с частотой 50 Гц.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34. Что такое электромагнитное поле промышленной частоты: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поле неподвижных электрических зарядов или стационарное электрическое поле постоянного тока;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не изменяющееся со временем магнитное поле;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изменяющееся со временем магнитное поле;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электромагнитное поле с частотой 50 Гц.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35. В каком диапазоне находятся рабочие частоты основной части источников воздушного ультразвука на производстве: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свыше 40 кГц;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до 40 кГц;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выше 12,5 кГц.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36. Какие меры необходимо применять к оборудованию с источниками ультразвука для исключения контакта с ним: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дистанционное управление оборудованием;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б) автоматическое отключение оборудования при выполнении вспомогательных операций;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приспособления для удержания источника ультразвука или обрабатываемой детали;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возможны все меры, перечисленные в вариантах а), б), в),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37. При измерениях ультразвука используется: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анализатор спектра;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виброметр;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люксметр;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яркомер.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38. Что может являться средством индивидуальной защиты от ультразвука воздушного: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средством индивидуальной защиты от ультразвука могут быть СИЗ органов слуха (противошумы);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средствами индивидуальной защиты от ультразвука служат изолирующий корпус и экран оборудования;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средства индивидуальной защиты от ультразвука применять не следует, так как этот фактор не оказывает неблагоприятного воздействия на организм человека;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защита временем.</w:t>
      </w:r>
    </w:p>
    <w:p w:rsidR="00A42219" w:rsidRPr="00982209" w:rsidRDefault="00A42219" w:rsidP="00A42219">
      <w:pPr>
        <w:keepNext/>
        <w:keepLines/>
        <w:spacing w:before="200"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39. Как подразделяются системы искусственного освещения: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общее и комбинированное;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общее и совмещенное;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общее и местное;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совмещенное и комбинированное.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>40. Что представляет собой местное освещение:</w:t>
      </w:r>
    </w:p>
    <w:p w:rsidR="00A42219" w:rsidRPr="00982209" w:rsidRDefault="00A42219" w:rsidP="00A42219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а) освещение, дополнительное к общему, создаваемое светильниками, концентрирующими световой поток непосредственно на рабочих местах;</w:t>
      </w:r>
      <w:r w:rsidRPr="00982209">
        <w:rPr>
          <w:rFonts w:ascii="Times New Roman" w:hAnsi="Times New Roman" w:cs="Times New Roman"/>
          <w:lang w:eastAsia="en-US"/>
        </w:rPr>
        <w:t xml:space="preserve"> </w:t>
      </w:r>
    </w:p>
    <w:p w:rsidR="00A42219" w:rsidRPr="00982209" w:rsidRDefault="00A42219" w:rsidP="00A42219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б) освещение, создаваемое светильниками вместо общего освещения;</w:t>
      </w:r>
    </w:p>
    <w:p w:rsidR="00A42219" w:rsidRPr="00982209" w:rsidRDefault="00A42219" w:rsidP="00A42219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</w:t>
      </w:r>
      <w:r w:rsidRPr="00982209">
        <w:rPr>
          <w:rFonts w:ascii="Times New Roman" w:eastAsia="TimesNewRoman" w:hAnsi="Times New Roman" w:cs="Times New Roman"/>
          <w:lang w:eastAsia="en-US"/>
        </w:rPr>
        <w:t xml:space="preserve">бщее освещение, создаваемое осветительными установками для точных работ; </w:t>
      </w:r>
    </w:p>
    <w:p w:rsidR="00A42219" w:rsidRPr="00982209" w:rsidRDefault="00A42219" w:rsidP="00A42219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г) освещение, используемое вместо общего.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 xml:space="preserve">41. </w:t>
      </w:r>
      <w:r w:rsidRPr="00982209">
        <w:rPr>
          <w:rFonts w:ascii="Times New Roman" w:hAnsi="Times New Roman" w:cs="Times New Roman"/>
          <w:b/>
          <w:bCs/>
          <w:lang w:eastAsia="en-US"/>
        </w:rPr>
        <w:t>Что такое естественное освещение: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а) освещение помещений светом неба (прямым или отраженным), проникающим через световые проемы в наружных ограждающих конструкциях;</w:t>
      </w:r>
    </w:p>
    <w:p w:rsidR="00A42219" w:rsidRPr="00982209" w:rsidRDefault="00A42219" w:rsidP="00A42219">
      <w:p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 на открытой территории;</w:t>
      </w:r>
    </w:p>
    <w:p w:rsidR="00A42219" w:rsidRPr="00982209" w:rsidRDefault="00A42219" w:rsidP="00A42219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создаваемое осветительной установкой, компенсирующей недостаточность ультрафиолетового излучения;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рабочее освещение.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42. Какое определение понятия «комбинированное искусственное освещение» является верным: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искусственное освещение, при котором к общему искусственному освещению добавляется местное;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искусственное освещение, при котором к естественному освещению добавляется общее освещение;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искусственное освещение, при котором к естественному освещению добавляется местное;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искусственное освещение, при котором суммируются показатели освещенности в разных зонах работы.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43. При каких условиях рекомендуется оценивать прямую блескость: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 проведении измерений освещенности на рабочих местах;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при контрасте фона с объектом различения более чем на 10%;</w:t>
      </w:r>
    </w:p>
    <w:p w:rsidR="00A42219" w:rsidRPr="00982209" w:rsidRDefault="00A42219" w:rsidP="00A42219">
      <w:pPr>
        <w:tabs>
          <w:tab w:val="left" w:pos="284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 наличии в поле зрения работников слепящих источников света, ухудшения видимости объектов различения и жалоб работников на дискомфорт зрения.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44. Что следует считать местным освещением: </w:t>
      </w:r>
    </w:p>
    <w:p w:rsidR="00A42219" w:rsidRPr="00982209" w:rsidRDefault="00A42219" w:rsidP="00A42219">
      <w:pPr>
        <w:autoSpaceDE w:val="0"/>
        <w:spacing w:after="200" w:line="276" w:lineRule="auto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освещение, дополнительное к общему, создаваемое светильниками, концентрирующими световой поток непосредственно на рабочих местах;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освещение, создаваемое светильниками независимо от общего освещения;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используемое вместо общего.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45. Верным определением комбинированного искусственного освещения следует считать: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освещение, при котором к естественному освещению добавляется общее освещение;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освещение, при котором к общему искусственному освещению добавляется местное;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при котором к естественному освещению добавляется местное.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46. Какие показатели световой среды могут оцениваться в рамках специальной оценки условий труда: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освещенность рабочей поверхности, прямая блескость, отражённая блескость;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только освещенность рабочей поверхности;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естественная освещенность, искусственная освещенность, прямая блескость, коэффициент пульсации освещенности.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47. На каких рабочих местах рекомендуется оценивать такие показатели световой среды, как прямая и отраженная блескость: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работников, выполняющих все виды и категории работ;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работников, в поле зрения которых присутствуют слепящие источники света, проводящих работу с объектами различения и рабочими поверхностями, обладающими направленно-рассеянным и смешанным отражением (металлы, пластмассы, стекло, глянцевая бумага), у которых имеются жалобы на дискомфорт зрения;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расположеных в нескольких рабочих зонах;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работников, класс (подкласс) условий труда на которых по показателю освещенности рабочей поверхности – вредный.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 xml:space="preserve">48. Что является единицей измерения освещенности: 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Люмен; 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Кандела; 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Стильб; 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Люкс.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>49. Каким образом проводится контроль прямой блескости: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а) визуально;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б) люксметром;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в) не проводится;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г) яркомером.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lastRenderedPageBreak/>
        <w:t xml:space="preserve">50. В рамках специальной оценки условий труда в помещениях без естественного света нормативную освещенность рабочей поверхности, создаваемую светильниками общего освещения в системе комбинированного, следует: 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повышать на три ступени;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повышать на две ступени;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повышать на одну ступень.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51. Какие классы условий труда по показателю световой среды могут быть установлены при специальной оценке условий труда?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 xml:space="preserve">а) оптимальный, допустимый, вредный, опасный; 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б) оптимальный, допустимый, вредный;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в) допустимый, вредный;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г) допустимый, вредный, опасный.</w:t>
      </w:r>
    </w:p>
    <w:p w:rsidR="00A42219" w:rsidRPr="00982209" w:rsidRDefault="00A42219" w:rsidP="00A42219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lang w:eastAsia="en-US"/>
        </w:rPr>
        <w:t>52</w:t>
      </w:r>
      <w:r w:rsidRPr="00982209">
        <w:rPr>
          <w:rFonts w:ascii="Times New Roman" w:hAnsi="Times New Roman" w:cs="Times New Roman"/>
          <w:b/>
          <w:bCs/>
          <w:lang w:eastAsia="en-US"/>
        </w:rPr>
        <w:t>. Как происходит отнесение условий труда к классу (подклассу) условий труда по фактору световой среды при расположении рабочего места в нескольких рабочих зонах (в помещениях, на участках, на открытой территории):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 наиболее высокому классу (подклассу) условий труда;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по классу (подклассу) условий труда рабочей зоны, в которой работник проводит более 50% рабочего времени;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 учетом времени пребывания в разных рабочих зонах на основе балльной оценки условий труда в соответствующих рабочих зонах;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при расположении рабочего места в нескольких рабочих зонах условия труда по данному фактору признаются допустимыми.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53. Какими признаются условия труда по фактору световой среды при работе на открытой территории только в дневное время суток: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допустимыми;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оптимальными;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вредными.</w:t>
      </w:r>
    </w:p>
    <w:p w:rsidR="00A42219" w:rsidRPr="00982209" w:rsidRDefault="00A42219" w:rsidP="00A422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54. Вредные химические вещества - это вещества, которые при контакте с организмом работника в случае нарушения требований безопасности могут вызывать: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а) профессиональные заболевания; 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 xml:space="preserve">б) профессиональные заболевания или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поколений; 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в) производственные травмы, профессиональные заболевания или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г) отклонения в состоянии здоровья, обнаруживаемые современными методами, как в процессе работы, так и в отдаленные сроки жизни настоящего и последующих поколений. 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55. Сколько существует классов опасности вредных химических веществ: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а) 3 класса (1 класс – чрезвычайно опасные, 2 класс – высокоопасные, 3 класс – опасные);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б) 4 класса (1 класс – чрезвычайно опасные, 2 класс – высокоопасные, 3 класс – умеренно опасные, 4 класс –малоопасные);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в) 3 класса (1 класс – высокоопасные, 2 класс – опасные, 3 класс – умеренно опасные).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56. Что из перечисленного является наиболее полным определением понятия «химический фактор» в целях специальной оценки условий труда: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982209">
        <w:rPr>
          <w:rFonts w:ascii="Times New Roman" w:hAnsi="Times New Roman" w:cs="Times New Roman"/>
          <w:lang w:eastAsia="en-US"/>
        </w:rPr>
        <w:t>это химические вещества и их смеси;</w:t>
      </w:r>
    </w:p>
    <w:p w:rsidR="00A42219" w:rsidRPr="00982209" w:rsidRDefault="00A42219" w:rsidP="00A42219">
      <w:pPr>
        <w:tabs>
          <w:tab w:val="num" w:pos="72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это химические вещества и смеси, измеряемые в воздухе рабочей зоны и на кожных покровах работников, в том числе некоторые вещества биологической природы (антибиотики, витамины, гормоны, ферменты, белковые препараты), которые получают химическим синтезом и (или) для контроля содержания которых используют методы химического анализа;</w:t>
      </w:r>
    </w:p>
    <w:p w:rsidR="00A42219" w:rsidRPr="00982209" w:rsidRDefault="00A42219" w:rsidP="00A4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sz w:val="24"/>
          <w:szCs w:val="24"/>
        </w:rPr>
        <w:t>в) это вещества биологической природы (антибиотики, витамины, гормоны, ферменты, белковые препараты), получаемые химическим синтезом и (или) для контроля которых используют методы химического анализа;</w:t>
      </w:r>
    </w:p>
    <w:p w:rsidR="00A42219" w:rsidRPr="00982209" w:rsidRDefault="00A42219" w:rsidP="00A42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sz w:val="24"/>
          <w:szCs w:val="24"/>
        </w:rPr>
        <w:t>г) это химические вещества и их смеси, а также антибиотики, витамины и гормоны;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д) это вещества, получаемые химическим синтезом, для контроля которых используют методы химического анализа.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A42219" w:rsidRPr="00982209" w:rsidRDefault="00A42219" w:rsidP="00A42219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57 Как подразделяются вредные химические вещества по степени воздействия на организм работника:</w:t>
      </w:r>
    </w:p>
    <w:p w:rsidR="00A42219" w:rsidRPr="00982209" w:rsidRDefault="00A42219" w:rsidP="00A42219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на три класса: чрезвычайно опасные, высокоопасные, неопасные;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на четыре класса опасности: 1-й - вещества чрезвычайно опасные; 2-й - вещества высокоопасные; 3-й - вещества умеренно опасные; 4-й - вещества малоопасные;</w:t>
      </w:r>
    </w:p>
    <w:p w:rsidR="00A42219" w:rsidRPr="00982209" w:rsidRDefault="00A42219" w:rsidP="00A42219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на три класса: чрезвычайно опасные, высокоопасные, практически безопасные;</w:t>
      </w:r>
    </w:p>
    <w:p w:rsidR="00A42219" w:rsidRPr="00982209" w:rsidRDefault="00A42219" w:rsidP="00A42219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на четыре класса: 1-й - вещества чрезвычайно токсичные; 2-й - вещества высокотоксичные; 3-й - вещества умеренно токсичные; 4-й - вещества малотоксичные;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д) на три класса: высокоопасные, умеренно опасные и малоопасные.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24"/>
          <w:lang w:eastAsia="en-US"/>
        </w:rPr>
        <w:t>58. В каких случаях в рамках проведения специальной оценки условий труда химические факторы идентифицируются как вредные и (или) опасные: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lastRenderedPageBreak/>
        <w:t>а)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б) на любых рабочих местах, заявленных работодателем для проведения специальной оценки условий труда;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24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в) на рабочих местах с заведомо вредными условиями труда.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24"/>
          <w:lang w:eastAsia="en-US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59.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 </w:t>
      </w:r>
      <w:r w:rsidRPr="009822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Что такое предельно допустимая концентрация (ПДК):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hd w:val="clear" w:color="auto" w:fill="FFFFFF"/>
          <w:lang w:eastAsia="en-US"/>
        </w:rPr>
        <w:t xml:space="preserve">а) </w:t>
      </w:r>
      <w:r w:rsidRPr="00982209">
        <w:rPr>
          <w:rFonts w:ascii="Times New Roman" w:hAnsi="Times New Roman" w:cs="Times New Roman"/>
          <w:spacing w:val="-2"/>
          <w:lang w:eastAsia="en-US"/>
        </w:rPr>
        <w:t>концентрация вредного вещества, которая при ежедневной (кроме выходных дней) работе в течение 8 ч и не более 40 ч в неделю, в течение всего рабочего стажа не должна вызывать заболеваний или отклонений в состоянии здоровья, в процессе работы или в отдаленные сроки жизни настоящего и последующего поколений;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</w:t>
      </w: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концентрация, которая при ежедневной (кроме выходных дней) работе в течение 8 ч или при другой продолжительности, но не более 41 ч в неделю, в течение всего рабочего стажа не вызывает профессиональных заболеваний или отклонений в состоянии здоровья, обнаруживаемых современными методами исследований в процессе работы или в отдаленные сроки жизни настоящего и последующих поколений.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наиболее высокая из числа концентраций, зарегистрированных за определенный период наблюдения;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г) концентрация вредного вещества, от воздействия которой в процессе выполнения работы возникает отравление или заболевание.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</w:p>
    <w:p w:rsidR="00A42219" w:rsidRPr="00982209" w:rsidRDefault="00A42219" w:rsidP="00A42219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60. Дайте полное определение понятию «рабочая зона»: </w:t>
      </w:r>
    </w:p>
    <w:p w:rsidR="00A42219" w:rsidRPr="00982209" w:rsidRDefault="00A42219" w:rsidP="00A42219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рабочая зона – это пространство высотой до </w:t>
      </w:r>
      <w:smartTag w:uri="urn:schemas-microsoft-com:office:smarttags" w:element="metricconverter">
        <w:smartTagPr>
          <w:attr w:name="ProductID" w:val="2 м"/>
        </w:smartTagPr>
        <w:r w:rsidRPr="00982209">
          <w:rPr>
            <w:rFonts w:ascii="Times New Roman" w:hAnsi="Times New Roman" w:cs="Times New Roman"/>
            <w:lang w:eastAsia="en-US"/>
          </w:rPr>
          <w:t>2 м</w:t>
        </w:r>
      </w:smartTag>
      <w:r w:rsidRPr="00982209">
        <w:rPr>
          <w:rFonts w:ascii="Times New Roman" w:hAnsi="Times New Roman" w:cs="Times New Roman"/>
          <w:lang w:eastAsia="en-US"/>
        </w:rPr>
        <w:t xml:space="preserve"> над уровнем пола или площадки, на котором находятся места постоянного или временного (непостоянного) пребывания работников;</w:t>
      </w:r>
    </w:p>
    <w:p w:rsidR="00A42219" w:rsidRPr="00982209" w:rsidRDefault="00A42219" w:rsidP="00A42219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рабочая зона – это постоянное место, где работник находится большую часть своего рабочего времени (более 50%);</w:t>
      </w:r>
    </w:p>
    <w:p w:rsidR="00A42219" w:rsidRPr="00982209" w:rsidRDefault="00A42219" w:rsidP="00A42219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рабочая зона – это рабочее место. 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61. Класс (подкласс) условий труда при воздействии химического фактора устанавливается: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более низкой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более высокой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 решению эксперта с учетом особенностей воздействия химических веществ на организм человека.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62. При одновременном содержании в воздухе рабочей зоны двух и более вредных химических веществ разнонаправленного действия оценка условий труда осуществляется по химическому веществу, концентрация которого соответствует: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допустимому классу условий труда, при этом учитывается количество химических веществ и их фактические уровни;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б) наиболее высокому классу условий труда и степени вредности, при этом учитывается количество химических веществ и их фактические уровни;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наиболее низкому классу условий труда и степени вредности, при этом учитывается количество химических веществ и их фактические уровни.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63. При присутствии трех и более вредных химических веществ, фактические уровни которых соответствуют подклассу 3.2 вредных условий труда, условия труда: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подкласс 3.1 вредных условий труда;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подкласс 3.3 вредных условий труда;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подкласс 3.4 вредных условий труда;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не переводятся в иной подкласс вредных условий труда.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64. Как распределяются классы условий труда по уровню воздействия химического фактора: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оптимальный, допустимый, вредный, опасный;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оптимальный, допустимый, вредный;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допустимый, вредный, опасный;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вредный, опасный.</w:t>
      </w: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65.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одновременном содержании в воздухе рабочей зоны двух и более вредных химических веществ разнонаправленного действия оценка условий труда для химического фактора проводится по веществу, концентрация которого соответствует: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наименьшему классу условий труда и степени вредности;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оптимальному классу условий труда.</w:t>
      </w:r>
    </w:p>
    <w:p w:rsidR="00A42219" w:rsidRPr="00982209" w:rsidRDefault="00A42219" w:rsidP="00A42219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66 Какие объекты измеряются и (или) оцениваются в целях определения класса условий труда при оценке биологического фактора: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патогенные микроорганизмы;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продукты жизнедеятельности патогенных микроорганизмов;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микроорганизмы-продуценты;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живые клетки и споры, содержащиеся в бактериальных препаратах.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67. Каким документом установлена предельно допустимая концентрация для микроорганизмов-продуцентов, препаратов, содержащих живые клетки и споры микроорганизмов: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международные медико-санитарные правила всемирной организации здравоохранения;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ГН 2.2.6.2178-07 «Предельно допустимые концентрации (ПДК) микроорганизмов-продуцентов, бактериальных препаратов и их компонентов в воздухе рабочей зоны»;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ГН 2.2.5.2308-07 «Ориентировочные безопасные уровни воздействия (ОБУВ) вредных веществ в воздухе рабочей зоны»;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ГН 2.2.5.1313-03 «Предельно допустимые концентрации (ПДК) вредных веществ в воздухе рабочей зоны»;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санитарные нормы и правила СН 1.3.1285-03. Безопасность работы с микроорганизмами </w:t>
      </w:r>
      <w:r w:rsidRPr="009822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9822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группами патогенности.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68 К какому классу относятся условия труда при наличии возбудителей особо опасных инфекций, независимо от их концентрации в воздухе рабочей зоны: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 – подкласс 3.3;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д) опасный – 4 класс;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69 К каким факторам относятся аэрозоли преимущественно фиброгенного действия: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химическим факторам;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б) биологическим факторам;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физическим факторам.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70. Фиброгенное действие 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– </w:t>
      </w: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это: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такое действие пыли, при котором в легких происходит разрастание соединительной ткани, нарушающее нормальное строение и функции органа;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 xml:space="preserve">б) действие пыли, вызывающее хронические заболевания глаза 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– </w:t>
      </w:r>
      <w:r w:rsidRPr="00982209">
        <w:rPr>
          <w:rFonts w:ascii="Times New Roman" w:hAnsi="Times New Roman" w:cs="Times New Roman"/>
          <w:spacing w:val="-2"/>
          <w:lang w:eastAsia="en-US"/>
        </w:rPr>
        <w:t>век, конъюнктивы, роговицы, слезовыводящих путей;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действие пыли, вызывающее заболевания всех органов и систем человека.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71. Что такое эффект суммации: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суммарный эффект смеси веществ однонаправленного действия;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б) компоненты смеси действуют так, что одно вещество многократно усиливает действие другого;</w:t>
      </w: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преобладает эффект наиболее токсичного вещества.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A42219" w:rsidRPr="00982209" w:rsidRDefault="00A42219" w:rsidP="00A42219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1"/>
          <w:lang w:eastAsia="en-US"/>
        </w:rPr>
        <w:t>72. В каких случаях в рамках проведения специальной оценки условий труда химические факторы идентифицируются как вредные и (или) опасные: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а)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б) на любых рабочих местах, заявленных работодателем для проведения специальной оценки условий труда;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b/>
          <w:bCs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в) на рабочих местах с заведомо вредными условиями труда.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1"/>
          <w:lang w:eastAsia="en-US"/>
        </w:rPr>
      </w:pPr>
    </w:p>
    <w:p w:rsidR="00A42219" w:rsidRPr="00982209" w:rsidRDefault="00A42219" w:rsidP="00A42219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1"/>
          <w:lang w:eastAsia="en-US"/>
        </w:rPr>
        <w:t>73. К какому классу опасности относится диоксид азота (ПДК = 2 мг/м3) в соответствии с ГОСТ 12.1.007-76 «ССБТ. Вредные вещества. Классификация. Общие требования безопасности»: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а) 1;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б) 2;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в) 3;</w:t>
      </w:r>
    </w:p>
    <w:p w:rsidR="00A42219" w:rsidRPr="00982209" w:rsidRDefault="00A42219" w:rsidP="00A42219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lastRenderedPageBreak/>
        <w:t>г) 4.</w:t>
      </w:r>
    </w:p>
    <w:p w:rsidR="00A42219" w:rsidRPr="00982209" w:rsidRDefault="00A42219" w:rsidP="00A42219">
      <w:pPr>
        <w:tabs>
          <w:tab w:val="left" w:pos="90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74 Отнесение условий труда к классу (подклассу)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максимальной и (или) среднесменной предельно допустимой концентрации данных веществ (ПДК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макс, 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только среднесменной концентрации данных веществ (ПДК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только максимальной предельно допустимой концентрации данных веществ (ПДК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75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Класс (подкласс) условий труда при воздействии химического фактора устанавливается: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более низкой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более высокой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 решению эксперта с учетом особенностей воздействия химических веществ на организм человека.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76. При одновременном содержании в воздухе рабочей зоны двух и более вредных химических веществ разнонаправленного действия оценка условий труда осуществляется по химическому веществу, концентрация которого соответствует: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допустимому классу условий труда, при этом учитывается количество химических веществ и их фактические уровни;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вредности, при этом учитывается количество химических веществ и их фактические уровни;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наиболее низкому классу условий труда и степени вредности, при этом учитывается количество химических веществ и их фактические уровни.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77. Как оцениваются условия труда при воздействии химического фактора при наличии в воздухе рабочей зоны вредного химического вещества, имеющего несколько специфических эффектов (например, канцероген, аллерген):</w:t>
      </w:r>
    </w:p>
    <w:p w:rsidR="00A42219" w:rsidRPr="00982209" w:rsidRDefault="00A42219" w:rsidP="00A422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оценка осуществляется по наиболее высокому классу (подклассу) условий труда, установленному в отношении специфического эффекта вредного химического вещества;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оценка осуществляется по наиболее низкому классу (подклассу) условий труда, установленному в отношении специфического эффекта вредного химического вещества.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78. При одновременном содержании в воздухе рабочей зоны нескольких вредных химических веществ однонаправленного действия с эффектом суммации сумма отношений фактических концентраций каждого из них к их ПДК не должна превышать: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2; 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4;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1;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0.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79. При присутствии трех и более вредных химических веществ, фактические уровни которых соответствуют подклассу 3.2 вредных условий труда, условия труда: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подкласс 3.1 вредных условий труда;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подкласс 3.3 вредных условий труда;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подкласс 3.4 вредных условий труда;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не переводятся в иной подкласс вредных условий труда.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80. Как оцениваются условия труда, если при одновременном присутствии в воздухе рабочей зоны нескольких вредных химических веществ однонаправленного действия с эффектом суммации значение суммы отношений фактических концентраций каждого из вредных химических веществ к соответствующим ПДК больше единицы: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оцениваются как допустимые;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оцениваются как вредные или опасные;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в) всегда оцениваются как опасные.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81. Определите итоговый класс условий труда по химическому фактору, если на рабочем месте присутствуют четыре вредных химических вещества, фактические уровни которых соответствуют подклассу 3.1:</w:t>
      </w:r>
    </w:p>
    <w:p w:rsidR="00A42219" w:rsidRPr="00982209" w:rsidRDefault="00A42219" w:rsidP="00A42219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3.1;</w:t>
      </w:r>
    </w:p>
    <w:p w:rsidR="00A42219" w:rsidRPr="00982209" w:rsidRDefault="00A42219" w:rsidP="00A42219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3.2;</w:t>
      </w:r>
    </w:p>
    <w:p w:rsidR="00A42219" w:rsidRPr="00982209" w:rsidRDefault="00A42219" w:rsidP="00A42219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3.3;</w:t>
      </w:r>
    </w:p>
    <w:p w:rsidR="00A42219" w:rsidRPr="00982209" w:rsidRDefault="00A42219" w:rsidP="00A42219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4.</w:t>
      </w: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82. Каким образом устанавливается класс условий труда при воздействии вредного химического вещества, имеющего две нормативные величины ПДК: 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всегда в зависимости от соотношения фактической концентрации вредных химических веществ в воздухе рабочей зоны к максимальной предельно допустимой концентрации (ПДК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 данных веществ;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всегда в зависимости от соотношения фактической концентрации вредных химических веществ в воздухе рабочей зоны к среднесменной предельно допустимой концентрации (ПДК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 данных веществ;</w:t>
      </w: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зависимости от соотношения фактической концентрации вредных химических веществ в воздухе рабочей зоны к соответствующей предельно допустимой концентрации данных веществ (максимальной – 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(или) среднесменной – 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83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Как распределяются классы условий труда по уровню воздействия химического фактора: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оптимальный, допустимый, вредный, опасный;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оптимальный, допустимый, вредный;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допустимый, вредный, опасный;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вредный, опасный.</w:t>
      </w: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84.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одновременном содержании в воздухе рабочей зоны двух и более вредных химических веществ разнонаправленного действия оценка условий труда для химического фактора проводится по веществу, концентрация которого соответствует: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наименьшему классу условий труда и степени вредности;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оптимальному классу условий труда.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85. Как оцениваются условия труда, если в воздухе рабочей зоны обнаружены вредные химические вещества, опасные для развития острого отравления и аллергены, имеющие ПДКсс: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оценку условий труда проводят исходя из соотношения фактических максимальных концентраций этих веществ с 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б) оценку условий труда проводят исходя из соотношения фактических среднесменных концентраций этих веществ с 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оценку условия труда проводят исходя их соотношения фактических среднесменных концентраций этих веществ с 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оценку условий труда проводят исходя из соотношения фактических максимальных концентраций этих веществ с 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86. При наличии в воздухе рабочей зоны вредного химического вещества, имеющего несколько специфических эффектов (канцероген, аллерген и др.), оценка условий труда проводится:</w:t>
      </w:r>
    </w:p>
    <w:p w:rsidR="00A42219" w:rsidRPr="00982209" w:rsidRDefault="00A42219" w:rsidP="00A42219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соответствующим ПДК для веществ, опасных для репродуктивного здоровья человека;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соответствующим ПДК для веществ раздражающего действия, и класс (подкласс) условий труда определяется как наиболее высокий класс (подкласс) вредности;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 соответствующим ПДК для высокоопасных аллергенов, и класс (подкласс) условий труда определяется по наиболее высокому классу (подклассу) условий труда, установленному в отношении специфического эффекта вредного химического вещества;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по соответствующим ПДК для канцерогенов, аллергенов и др., и класс (подкласс) условий труда определяется по наиболее высокому классу (подклассу) условий труда, установленному в отношении специфического эффекта вредного химического вещества.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87. К какому классу относятся условия труда при наличии в воздухе рабочей зоны наркотических анальгетиков независимо от их концентрации: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опасный – 4 класс. 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88. К какому классу относятся условия труда при наличии в воздухе рабочей зоны противоопухолевых лекарственных средств, гормонов (эстрогенов) независимо от их концентрации: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опасный – 4 класс. 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219" w:rsidRPr="00982209" w:rsidRDefault="00A42219" w:rsidP="00A42219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89. При одновременном содержании в воздухе рабочей зоны двух вредных химических веществ разнонаправленного действия, фактические уровни которых соответствуют подклассу 3.3, условия труда: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не переводятся в другой подкласс;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переводятся в подкласс 3.4;</w:t>
      </w:r>
    </w:p>
    <w:p w:rsidR="00A42219" w:rsidRPr="00982209" w:rsidRDefault="00A42219" w:rsidP="00A4221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переводятся в класс 4.</w:t>
      </w: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A42219" w:rsidRPr="00982209" w:rsidRDefault="00A42219" w:rsidP="00A42219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90. Присутствие какого количества вредных химических веществ разнонаправленного действия, уровни которых соответствуют подклассу 3.3 вредных условий труда, переводит условия труда в подкласс 3.4 вредных условий труда при одновременном содержании в воздухе рабочей зоны: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менее четырех;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двух и более;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не менее трех;</w:t>
      </w:r>
    </w:p>
    <w:p w:rsidR="00A42219" w:rsidRPr="00982209" w:rsidRDefault="00A42219" w:rsidP="00A42219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только трех.</w:t>
      </w:r>
    </w:p>
    <w:p w:rsidR="00A42219" w:rsidRDefault="00A42219" w:rsidP="00A42219"/>
    <w:p w:rsidR="00A42219" w:rsidRPr="00A42219" w:rsidRDefault="00A42219" w:rsidP="00A4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B17" w:rsidRPr="00074590" w:rsidRDefault="00A54B17" w:rsidP="00074590">
      <w:pPr>
        <w:jc w:val="both"/>
        <w:rPr>
          <w:sz w:val="28"/>
          <w:szCs w:val="28"/>
        </w:rPr>
      </w:pPr>
    </w:p>
    <w:sectPr w:rsidR="00A54B17" w:rsidRPr="0007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0000001C"/>
    <w:name w:val="WW8Num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37"/>
    <w:multiLevelType w:val="multilevel"/>
    <w:tmpl w:val="E710F652"/>
    <w:name w:val="WW8Num54"/>
    <w:lvl w:ilvl="0">
      <w:start w:val="1"/>
      <w:numFmt w:val="russianLow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>
    <w:nsid w:val="000A397E"/>
    <w:multiLevelType w:val="hybridMultilevel"/>
    <w:tmpl w:val="9B92D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C1E7C"/>
    <w:multiLevelType w:val="hybridMultilevel"/>
    <w:tmpl w:val="4BDA3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01602"/>
    <w:multiLevelType w:val="hybridMultilevel"/>
    <w:tmpl w:val="F5C2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921B9"/>
    <w:multiLevelType w:val="hybridMultilevel"/>
    <w:tmpl w:val="F0B4A9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43ACC"/>
    <w:multiLevelType w:val="hybridMultilevel"/>
    <w:tmpl w:val="F36C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C237A"/>
    <w:multiLevelType w:val="hybridMultilevel"/>
    <w:tmpl w:val="560C6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5D"/>
    <w:rsid w:val="00074590"/>
    <w:rsid w:val="00271D5D"/>
    <w:rsid w:val="005763BB"/>
    <w:rsid w:val="00A42219"/>
    <w:rsid w:val="00A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2219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A4221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42219"/>
    <w:rPr>
      <w:lang w:eastAsia="en-US"/>
    </w:rPr>
  </w:style>
  <w:style w:type="character" w:styleId="a7">
    <w:name w:val="page number"/>
    <w:rsid w:val="00A42219"/>
    <w:rPr>
      <w:rFonts w:cs="Times New Roman"/>
    </w:rPr>
  </w:style>
  <w:style w:type="table" w:styleId="a8">
    <w:name w:val="Table Grid"/>
    <w:basedOn w:val="a1"/>
    <w:uiPriority w:val="39"/>
    <w:rsid w:val="00A4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2219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A4221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42219"/>
    <w:rPr>
      <w:lang w:eastAsia="en-US"/>
    </w:rPr>
  </w:style>
  <w:style w:type="character" w:styleId="a7">
    <w:name w:val="page number"/>
    <w:rsid w:val="00A42219"/>
    <w:rPr>
      <w:rFonts w:cs="Times New Roman"/>
    </w:rPr>
  </w:style>
  <w:style w:type="table" w:styleId="a8">
    <w:name w:val="Table Grid"/>
    <w:basedOn w:val="a1"/>
    <w:uiPriority w:val="39"/>
    <w:rsid w:val="00A4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xrana-truda.ru/specialnaya-ocenka-uslovij-truda-poshagovo" TargetMode="External"/><Relationship Id="rId18" Type="http://schemas.openxmlformats.org/officeDocument/2006/relationships/hyperlink" Target="https://oxrana-truda.ru/specialnaya-ocenka-uslovij-truda-poshagovo" TargetMode="External"/><Relationship Id="rId26" Type="http://schemas.openxmlformats.org/officeDocument/2006/relationships/image" Target="media/image4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34" Type="http://schemas.openxmlformats.org/officeDocument/2006/relationships/theme" Target="theme/theme1.xml"/><Relationship Id="rId7" Type="http://schemas.openxmlformats.org/officeDocument/2006/relationships/hyperlink" Target="https://oxrana-truda.ru/specialnaya-ocenka-uslovij-truda-poshagovo" TargetMode="External"/><Relationship Id="rId12" Type="http://schemas.openxmlformats.org/officeDocument/2006/relationships/hyperlink" Target="https://oxrana-truda.ru/specialnaya-ocenka-uslovij-truda-poshagovo" TargetMode="External"/><Relationship Id="rId17" Type="http://schemas.openxmlformats.org/officeDocument/2006/relationships/hyperlink" Target="https://oxrana-truda.ru/specialnaya-ocenka-uslovij-truda-poshagovo" TargetMode="External"/><Relationship Id="rId25" Type="http://schemas.openxmlformats.org/officeDocument/2006/relationships/oleObject" Target="embeddings/oleObject3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xrana-truda.ru/specialnaya-ocenka-uslovij-truda-poshagovo" TargetMode="External"/><Relationship Id="rId20" Type="http://schemas.openxmlformats.org/officeDocument/2006/relationships/image" Target="media/image1.wmf"/><Relationship Id="rId29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hyperlink" Target="https://oxrana-truda.ru/specialnaya-ocenka-uslovij-truda-poshagovo" TargetMode="External"/><Relationship Id="rId11" Type="http://schemas.openxmlformats.org/officeDocument/2006/relationships/hyperlink" Target="https://oxrana-truda.ru/specialnaya-ocenka-uslovij-truda-poshagovo" TargetMode="External"/><Relationship Id="rId24" Type="http://schemas.openxmlformats.org/officeDocument/2006/relationships/image" Target="media/image3.wmf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hyperlink" Target="https://oxrana-truda.ru/specialnaya-ocenka-uslovij-truda-poshagovo" TargetMode="External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5.bin"/><Relationship Id="rId10" Type="http://schemas.openxmlformats.org/officeDocument/2006/relationships/hyperlink" Target="https://oxrana-truda.ru/specialnaya-ocenka-uslovij-truda-poshagovo" TargetMode="External"/><Relationship Id="rId19" Type="http://schemas.openxmlformats.org/officeDocument/2006/relationships/hyperlink" Target="https://oxrana-truda.ru/specialnaya-ocenka-uslovij-truda-poshagovo" TargetMode="External"/><Relationship Id="rId31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s://oxrana-truda.ru/specialnaya-ocenka-uslovij-truda-poshagovo" TargetMode="External"/><Relationship Id="rId14" Type="http://schemas.openxmlformats.org/officeDocument/2006/relationships/hyperlink" Target="https://oxrana-truda.ru/specialnaya-ocenka-uslovij-truda-poshagovo" TargetMode="External"/><Relationship Id="rId22" Type="http://schemas.openxmlformats.org/officeDocument/2006/relationships/image" Target="media/image2.wmf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6.bin"/><Relationship Id="rId8" Type="http://schemas.openxmlformats.org/officeDocument/2006/relationships/hyperlink" Target="https://oxrana-truda.ru/specialnaya-ocenka-uslovij-truda-poshag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13874</Words>
  <Characters>79085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Донцов Сергей Александрович</dc:creator>
  <cp:lastModifiedBy>Грибков Олег Игоревич</cp:lastModifiedBy>
  <cp:revision>2</cp:revision>
  <dcterms:created xsi:type="dcterms:W3CDTF">2023-12-21T06:58:00Z</dcterms:created>
  <dcterms:modified xsi:type="dcterms:W3CDTF">2023-12-21T06:58:00Z</dcterms:modified>
</cp:coreProperties>
</file>