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90" w:rsidRPr="005F620E" w:rsidRDefault="00074590" w:rsidP="005262E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6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074590" w:rsidRPr="005F620E" w:rsidRDefault="005F620E" w:rsidP="005262E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6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Промежуточной </w:t>
      </w:r>
      <w:r w:rsidR="00074590" w:rsidRPr="005F6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аттестации по дисциплине (модулю)</w:t>
      </w:r>
    </w:p>
    <w:p w:rsidR="00074590" w:rsidRPr="005F620E" w:rsidRDefault="005262E3" w:rsidP="00526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6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Специальная оценка условий труда</w:t>
      </w:r>
    </w:p>
    <w:p w:rsidR="00074590" w:rsidRPr="00074590" w:rsidRDefault="00074590" w:rsidP="005262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вопросов для опроса</w:t>
      </w:r>
    </w:p>
    <w:p w:rsidR="00074590" w:rsidRPr="00074590" w:rsidRDefault="005F620E" w:rsidP="00074590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РАЗДЕЛ 1 Система</w:t>
      </w:r>
      <w:bookmarkStart w:id="0" w:name="_GoBack"/>
      <w:bookmarkEnd w:id="0"/>
      <w:r w:rsidR="00074590" w:rsidRPr="00074590">
        <w:rPr>
          <w:rFonts w:ascii="Times New Roman" w:hAnsi="Times New Roman"/>
          <w:b/>
          <w:sz w:val="28"/>
          <w:szCs w:val="28"/>
        </w:rPr>
        <w:t xml:space="preserve"> организации проведения специальной оценки условий труда в РФ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Специальная оценка условий труда как база для планирования мероприятий по улучшению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Типовой перечень ежегодно реализуемых работодателем мероприятий по улучшению условий и охраны труда и снижению уровней профессиональных рисков?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СОУТ как единый комплекс последовательно осуществляемых мероприятий по идентификации вредных и (или) опасных факторов производственной среды и трудового процесса?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Оценка уровня  воздействия опасных и (или) вредных факторов на работника с учетом отклонения их фактических значений от гигиенических нормативов и технических требований и применения средств индивидуальной и коллективной защиты работников?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Правовая база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bdr w:val="none" w:sz="0" w:space="0" w:color="auto" w:frame="1"/>
          <w:lang w:eastAsia="hi-IN" w:bidi="hi-IN"/>
        </w:rPr>
        <w:t>Что такое специальная оценка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Цель, задачи и функции специальной оценки?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Расскажите, каким образом происходит организация проведения специальной оценки условий труда?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Нормативно-правовая  база специальной  оценки условий труда в РФ?</w:t>
      </w:r>
    </w:p>
    <w:p w:rsidR="00074590" w:rsidRPr="00074590" w:rsidRDefault="00074590" w:rsidP="000745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работодателя в связи с проведением специальной оценки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 xml:space="preserve">Раздел 2 Подготовительный этап 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Классификация условий труда в РФ?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оформляются результаты проведения специальной оценки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Особенности проведения специальной оценки условий труда на отдельных рабочих местах?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В каких случаях  осуществляется внеплановая специальная оценка условий 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организациям, проводящим специальную оценку условий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lastRenderedPageBreak/>
        <w:t>труда?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Обзор критериев аккредитации испытательных лабораторий в части требований к (менеджменту; персоналу; помещениям и условиям окружающей среды;  методикам испытаний; оборудованию;  </w:t>
      </w:r>
      <w:proofErr w:type="spellStart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прослеживаемости</w:t>
      </w:r>
      <w:proofErr w:type="spellEnd"/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измерений; обеспечению качества результатов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Отчетность о результатах измерений?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Порядок аккредитации испытательных лабораторий в соответствии с Федеральным Законом Российской Федерации от 28 декабря </w:t>
      </w:r>
      <w:smartTag w:uri="urn:schemas-microsoft-com:office:smarttags" w:element="metricconverter">
        <w:smartTagPr>
          <w:attr w:name="ProductID" w:val="2013 г"/>
        </w:smartTagPr>
        <w:r w:rsidRPr="00074590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2013 г</w:t>
        </w:r>
      </w:smartTag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№ 412-ФЗ «Об аккредитации в национальной системе аккредитации»?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реестре организаций, проводящих специальную оценку условий труда, и реестре экспертов организаций, проводящих специальную оценку условий труда?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3 Выбор оценочной организации и заключение договора</w:t>
      </w:r>
    </w:p>
    <w:p w:rsidR="00074590" w:rsidRPr="00074590" w:rsidRDefault="00074590" w:rsidP="00074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работника при проведении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Порядок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bCs/>
          <w:sz w:val="28"/>
          <w:szCs w:val="28"/>
        </w:rPr>
        <w:t>Идентификация потенциально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об исследовании (испытании) и измерении 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 на рабочих местах по степени вредности и (или) опасности к классам (подклассам) условий труда по результатам проведения исследований (испытаний) и измерений вредных и (или) опасных производственных факторов?</w:t>
      </w:r>
    </w:p>
    <w:p w:rsidR="00074590" w:rsidRPr="00074590" w:rsidRDefault="00074590" w:rsidP="000745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Права и обязанности организации, проводящей специальную оценку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Организация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по специальной оценке условий труда, методика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Подготовка к проведению специальной оценки условий труда?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4  Проведение измерений вредных и (или) опасных производственных факторов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Цели, принципы и порядок страхования ответственности?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Каким образом осуществляется экспертиза качества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Что Вы знаете о рассмотрении разногласий по вопросам проведения специальной оценки условий труда?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воздействии химического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биологического фактора?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воздействии аэрозолей преимущественно </w:t>
      </w:r>
      <w:proofErr w:type="spellStart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фиброгенного</w:t>
      </w:r>
      <w:proofErr w:type="spellEnd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условий труда к классу (подклассу) условий труда при воздействии </w:t>
      </w:r>
      <w:proofErr w:type="spellStart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виброакустических</w:t>
      </w:r>
      <w:proofErr w:type="spellEnd"/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шума. Физические основы шума. Характеристики, классификация, нормируемые параметры. Классы условий труда в зависимости от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шума: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шума на орган слуха человека. Мероприятия по защите работников от повышенного уровня шума?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вибрации. Физические основы вибрации.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вибрации: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вибрации на организм человека. Мероприятия по защите работников от повышенного уровня вибрации?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Подходы к проведению идентификации в отношении инфразвука. Физические основы инфразвука. Характеристики, классификация, нормируемые параметры?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Проведение исследований (измерений) в отношении уровня инфразвука: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инфразвука на организм человека. Мероприятия по защите работников от инфразвука?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Физические основы ультразвука. Характеристики, классификация, нормируемые параметры. Проведение исследований (измерений) в </w:t>
      </w: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lastRenderedPageBreak/>
        <w:t>отношении уровня ультразвука: методы измерений, необходимая лабораторная (приборная) база, учет неопределенностей, оформление протоколов результатов исследований (испытаний) и измерений, анализ и оценка результатов исследований и измерений?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Определение класса вредности условий труда при воздействии на работника воздушного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Особенности воздействия ультразвука на организм человека. Мероприятия по защите работников от ультразвука?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параметров микроклимата?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при воздействии световой среды?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неионизирующих излучений?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при воздействии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ионизирующего излучения?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Отнесение условий труда 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тяжести 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Отнесение условий труда</w:t>
      </w:r>
      <w:r w:rsidRPr="00074590">
        <w:rPr>
          <w:rFonts w:ascii="Arial" w:eastAsia="Times New Roman" w:hAnsi="Arial" w:cs="Arial"/>
          <w:sz w:val="28"/>
          <w:szCs w:val="28"/>
        </w:rPr>
        <w:t xml:space="preserve">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 xml:space="preserve">к классу (подклассу) </w:t>
      </w: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условий труда по напряженности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трудового процесса?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условий труда к классу (подклассу) условий труда с учетом комплексного воздействия вредных и (или) опасных факторов?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4590">
        <w:rPr>
          <w:rFonts w:ascii="Times New Roman" w:hAnsi="Times New Roman"/>
          <w:b/>
          <w:sz w:val="28"/>
          <w:szCs w:val="28"/>
        </w:rPr>
        <w:t>Раздел 5 Проверка отчета по специальной оценке условий труда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Общая характеристика и классификация СИЗ. Нормативная правовая база для оценки их обеспеченности?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методические положения исследований в отношении оценки обеспеченности и эффективности СИЗ. Методика понижения (повышения) класса условий труда за счет повышения эффективности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Подходы к идентификации при оценке обеспеченности СИЗ? 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Мероприятия по повышению эффективности и улучшению обеспеченности СИЗ?</w:t>
      </w:r>
    </w:p>
    <w:p w:rsidR="00074590" w:rsidRPr="00074590" w:rsidRDefault="00074590" w:rsidP="00074590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07459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Основные требования к наиболее распространенным видам СИЗ?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</w:t>
      </w:r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результатов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Результаты  проведения специальной оценки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Рекомендуемые мероприятия по улучшению условий труда?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Оформление документов по результатам СОУТ. Отчет о СОУТ?</w:t>
      </w:r>
    </w:p>
    <w:p w:rsidR="00074590" w:rsidRPr="00074590" w:rsidRDefault="00074590" w:rsidP="0007459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590">
        <w:rPr>
          <w:rFonts w:ascii="Times New Roman" w:eastAsia="Times New Roman" w:hAnsi="Times New Roman" w:cs="Times New Roman"/>
          <w:sz w:val="28"/>
          <w:szCs w:val="28"/>
        </w:rPr>
        <w:t>Передача информации о СОУТ в федеральную информационную систему?</w:t>
      </w:r>
    </w:p>
    <w:p w:rsidR="00074590" w:rsidRPr="00074590" w:rsidRDefault="00074590" w:rsidP="000745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5262E3" w:rsidRDefault="005262E3" w:rsidP="005262E3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оценка условий труда»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Default="005262E3" w:rsidP="005262E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списка.</w:t>
      </w: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BC07CF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 для опроса</w:t>
      </w:r>
    </w:p>
    <w:p w:rsidR="005262E3" w:rsidRDefault="005262E3" w:rsidP="005262E3"/>
    <w:p w:rsidR="005262E3" w:rsidRDefault="005262E3" w:rsidP="005262E3"/>
    <w:p w:rsidR="005262E3" w:rsidRPr="0070544A" w:rsidRDefault="005262E3" w:rsidP="005262E3">
      <w:pPr>
        <w:autoSpaceDE w:val="0"/>
        <w:jc w:val="both"/>
        <w:rPr>
          <w:rFonts w:ascii="Times New Roman" w:hAnsi="Times New Roman" w:cs="Times New Roman"/>
        </w:rPr>
      </w:pPr>
      <w:r>
        <w:tab/>
      </w:r>
      <w:r w:rsidRPr="0070544A">
        <w:rPr>
          <w:rFonts w:ascii="Times New Roman" w:hAnsi="Times New Roman" w:cs="Times New Roman"/>
          <w:b/>
          <w:bCs/>
        </w:rPr>
        <w:t>1. Какие признаки характеризуют аналогичные рабочие места?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расположение рабочих мест в одном или нескольких однотипных производственных помещениях (производственных зонах);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оборудование рабочих мест одинаковыми системами вентиляции, кондиционирования воздуха, отопления и освещения;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замещение работниками должностей, отнесенных к одному и тому же разделу Единого квалификационного справочника должностей руководителей, специалистов и служащих;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использование работниками одинакового производственного оборудования.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2. Отчет о проведении специальной оценки условий труда составляет: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эксперт (эксперты), участвовавший (</w:t>
      </w:r>
      <w:proofErr w:type="spellStart"/>
      <w:r w:rsidRPr="0070544A">
        <w:rPr>
          <w:rFonts w:ascii="Times New Roman" w:hAnsi="Times New Roman" w:cs="Times New Roman"/>
        </w:rPr>
        <w:t>ие</w:t>
      </w:r>
      <w:proofErr w:type="spellEnd"/>
      <w:r w:rsidRPr="0070544A">
        <w:rPr>
          <w:rFonts w:ascii="Times New Roman" w:hAnsi="Times New Roman" w:cs="Times New Roman"/>
        </w:rPr>
        <w:t>) в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работодатель, в отношении рабочих мест которого проведена специальная оценка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комиссия по проведению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3. При наличии аналогичных рабочих мест специальная оценка условий труда проводится: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а) в отношении 10 процентов рабочих мест от общего числа таких рабочих мест;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отношении 20 процентов рабочих мест от общего числа таких рабочих мест (но не менее чем двух рабочих мест);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отношении 50 процентов рабочих мест от общего числа таких рабочих мест (но не менее чем двух рабочих мест);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г) в отношении одного аналогичного места;</w:t>
      </w:r>
    </w:p>
    <w:p w:rsidR="005262E3" w:rsidRPr="0070544A" w:rsidRDefault="005262E3" w:rsidP="005262E3">
      <w:pPr>
        <w:tabs>
          <w:tab w:val="left" w:pos="708"/>
          <w:tab w:val="center" w:pos="4677"/>
          <w:tab w:val="right" w:pos="9355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4. В отношении каких категорий работников специальная оценка условий труда не проводится: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надомников;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дистанционных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работников, вступивших в трудовые отношения с работодателями – физическими лицами, не являющимися индивидуальными предпринимателями;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работников, вступивших в трудовые отношения с работодателями – физическими лицами, являющимися индивидуальными предпринимателями;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офисных работников.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5. Обязанности по организации проведения специальной оценки условий труда возлагаются на: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комиссию по проведению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работодателя и комиссию по проведению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организацию, привлекаемую работодателем для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специалиста по охране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работодателя и организацию, привлекаемую работодателем для проведения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6. Кем проводится специальная оценка условий труда: 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работодателем;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совместно работодателем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только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совместно работодателем, органом первичной профсоюзной организации и организацией или организациями, привлекаемыми работодателем в установленном порядке для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специалистом по охране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7. Специальная оценка условий труда на рабочем месте проводится, если иное не установлено Федеральным законом «О специальной оценке условий труда», не реже чем один раз: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в три года;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четыре года;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 пять лет; 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шесть лет.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8. Проведение специальной оценки условий труда вновь организованных рабочих мест осуществляется: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течение 6 месяцев после ввода их в эксплуатацию;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течение 60 рабочих дней после ввода их в эксплуатацию;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в течение 5 лет после завершения проведения предыдущей специальной оценки;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г) не позднее 1 года со дня ввода в эксплуатацию;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по утвержденному работодателем графику.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9. Специальная оценка условий труда в отношении условий труда работников бюджетных организаций: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10. Порядок деятельности комиссии по проведению специальной оценки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утверждается приказом (распоряжением)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утверждается приказом (распоряжением) работодателя по согласованию с организацией, проводящей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утверждаются приказом (распоряжением) работодателя по согласованием с государственной инспекцией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утверждаются приказом (распоряжением) организации, проводящей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определен Федеральным законом «О специальной оценке условий труда».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lastRenderedPageBreak/>
        <w:t>11. В отношении каких из нижеперечисленных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рабочие места медицинских работников, непосредственно осуществляющих диагностику и лечение с использованием медицинской аппаратуры,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рабочие места медицинских работников, расположенные в помещениях, к которым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рабочие места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рабочие места отдельных категорий творческих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рабочих мест надомников;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рабочих мест водителей автомобилей;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рабочие места офисных работников.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12. Заключение эксперта организации, проводящей специальную оценку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включается в состав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направляется в территориальный орган Федеральной службы по труду и занятости;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направляется в Федеральную государственную информационную систему учета результатов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согласовывается с работодателем;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согласовывается с территориальным органом Федеральной службы по труду и занятости.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13. В отношении каких рабочих мест работодатель обязан проводить специальную оценку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только тех, где имеются опасные и вредные производственные факторы;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только тех, где уровни опасных и вредных производственных факторов превышают допустимые нормы;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всех имеющихся у работодателя за исключением рабочих мест надомников, дистанционных работников и работников, вступивших в трудовые отношения с работодателями - физическими лицами, не являющимися индивидуальными предпринимателями;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 xml:space="preserve">г) только тех,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только тех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трудовой пенсии по старости;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е) на всех без исключения рабочих местах.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14. Специальная оценка условий труда не проводится в отношении условий труда:</w:t>
      </w:r>
      <w:r w:rsidRPr="0070544A">
        <w:rPr>
          <w:rFonts w:ascii="Times New Roman" w:hAnsi="Times New Roman" w:cs="Times New Roman"/>
        </w:rPr>
        <w:t xml:space="preserve">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государственных гражданских и муниципальных служащих;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надомников;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дистанционных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офисных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работников бюджетных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работников, вступивших в трудовые отношения с работодателями - физическими лицами, не являющимися индивидуальными предпринимателями;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работников, допущенных к сведениям, отнесенным к государственной или иной охраняемой законом тайне;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з) проводится в отношении условий труда всех без исключения работников.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15. Проведение специальной оценки условий труда включает в себя: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идентификацию потенциально вредных и (или) опасных производственных факторов;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оценку профессиональных рисков;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исследования (испытания) и измерения вредных и (или) опасных производственных факторов;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отнесение условий труда на рабочем месте по степени вредности и (или) или опасности к классу (подклассу)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д) оценку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>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оформление результатов проведения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все вышеперечисленные процедуры.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 xml:space="preserve">16. В каких случаях проведение специальной оценки условий труда отличается от общего порядка с учетом дополнительных требований, особенностей проведения, установленных специальными нормативными правовыми актами: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на рабочих местах в организациях, осуществляющих отдельные виды деятельности. Перечень таких рабочих мест утверждается Правительством Российской Федерации;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на рабочих местах государственных гражданских и муниципальных служащих;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на рабочих местах работников бюджетных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случае, если выполнение работ по проведению специальной оценки условий труда создает или может создать угрозу жизни или здоровью работника, членов комиссии, иных лиц;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на рабочих местах работников, допущенных к сведениям, отнесенным к государственной или иной охраняемой законом тайне;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на рабочих местах женщин и лиц моложе 18 лет.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17. Специальная оценка условий труда не проводится в отношении рабочих мест работников и трудовое законодательство не распространяется на следующих лиц: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военнослужащие при исполнении ими обязанностей военной службы;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члены советов директоров (наблюдательных советов) организаций;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на основании договоров гражданско-правового характера;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работающие по совместительству;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иностранные граждане;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лица без гражданства;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ж) работники иностранных юридических лиц.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</w:rPr>
        <w:t>18. Дистанционными работниками считаются (укажите единственный обязательный критерий):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лица, работающие вне места нахождения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лица, заключившие трудовой договор о дистанционной работе;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лица, работающие вне стационарного рабочего места;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лица, использующие для осуществления взаимодействия с работодателем информационно-телекоммуникационные сети общего пользования, в том числе сети «Интернет».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19. Ознакомление работников с результатами проведения специальной оценки условий труда на их рабочих местах организует: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служба охраны труда (специалист по охране труда);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работодатель;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организация, проводящая специальную оценку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г) комиссия по проведению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председатель комиссии по проведению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20. Ознакомление работников с результатами проведения специальной оценки условий труда на их рабочих местах проводится в срок: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позднее тридцати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не позднее шестидесяти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позднее десяти календарных дней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г) не позднее тридцати календарных дней со дня оформления карты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21. Внеплановая специальная оценка условий труда должна проводиться в случаях: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ввода в эксплуатацию вновь организованных рабочих мест;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получения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нарушениями требований федерального закона «О специальной оценке условий труда»;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изменения технологического процесса, замена производственного оборудования, которые способны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изменения состава применяемых материалов и (или) сырья, способных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принятия работодателем решения о проведении внеплановой специальной оценки условий труда.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22. Внеплановая специальная оценка условий труда должна проводиться: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в случае изменения применяемых средств индивидуальной и коллективной защиты, способного оказать влияние на уровень воздействия вредных и (или) опасных производственных факторов 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в случае произошедшего на рабочем месте несчастного случая (за исключением несчастного случая на производстве, произошедшего по вине третьих лиц) или выявленного профессионального заболевания, причинами которого явилось воздействие на работника вредных и (или) опасных производственных факторов;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в) в случае приема на работу нового работника (работников);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в случае наличия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 случае принятия новых нормативных правовых актов, содержащих государственные нормативные требования охраны труда по профилю организации;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е) в случае принятия работодателем решения о проведении внеплановой специальной оценки условий труда.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23. Обеспечение проведения специальной оценки условий труда является: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правом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обязанностью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обязанностью работодателя только по требованию представительного органа работников;</w:t>
      </w:r>
    </w:p>
    <w:p w:rsidR="005262E3" w:rsidRPr="0070544A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70544A">
        <w:rPr>
          <w:rFonts w:ascii="Times New Roman" w:hAnsi="Times New Roman" w:cs="Times New Roman"/>
        </w:rPr>
        <w:t>д) обязанностью работодателя только по требованию органов государственного надзора (контроля).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24. Специальная оценка условий труда в отношении условий труда государственных гражданских служащих и муниципальных служащих: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не проводится;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проводится на общих основаниях;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регулируется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государственной гражданской службе и о муниципальной службе;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25. С какого момента исчисляется срок проведения очередной специальной оценки условий труда: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со дня проведения первых измерений вредных производственных факторов;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определяется работодателем;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устанавливает комиссия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со дня утверждения отчета о проведении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со дня окончания проведения измерений вредных и (или) опасных производственных факторов на рабочих местах;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е) со дня передачи результатов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26. Кто направляет в территориальный орган Федеральной службы по труду и занятости копию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работодатель;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комиссия по проведению специальной оценке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г) организация, проводящая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комиссия по проведению специальной оценки условий труда совместно с экспертом организации, проводящей специальную оценку условий труда.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27. В какой срок направляется в территориальный орган Федеральной службы по труду и занятости копия протокола комиссии, принявшей решение о невозможности проведения исследований (испытаний) и измерений в связи с угрозой жизни для работников, экспертов или иных лиц: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в течение трех рабочих дней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в течение десяти рабочих дней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в течение одного календарного месяца со дня принятия решения;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по решению комиссии по специальной оценке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по завершению работ по специальной оценке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28. Кем определяется время выполнения каждой технологической операции на рабочих местах с территориально меняющимися рабочими зонами: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работодателем;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комиссией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экспертом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уполномоченным должностным лицом организации, в отношении рабочих мест которой проводится специальная оценка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руководителем структурного подразделения.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39. Каким образом экспертом организации, проводящей специальную оценку условий труда, определяется время проведения технологических операций: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только со слов руководителя структурного подразделения;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 xml:space="preserve">б) только путем </w:t>
      </w:r>
      <w:proofErr w:type="spellStart"/>
      <w:r w:rsidRPr="0070544A">
        <w:rPr>
          <w:rFonts w:ascii="Times New Roman" w:hAnsi="Times New Roman" w:cs="Times New Roman"/>
          <w:lang w:eastAsia="ar-SA"/>
        </w:rPr>
        <w:t>хронометрирования</w:t>
      </w:r>
      <w:proofErr w:type="spellEnd"/>
      <w:r w:rsidRPr="0070544A">
        <w:rPr>
          <w:rFonts w:ascii="Times New Roman" w:hAnsi="Times New Roman" w:cs="Times New Roman"/>
          <w:lang w:eastAsia="ar-SA"/>
        </w:rPr>
        <w:t>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 xml:space="preserve">в) на основании локальных нормативных актов, путем опроса работников и их непосредственных руководителей, а также путем </w:t>
      </w:r>
      <w:proofErr w:type="spellStart"/>
      <w:r w:rsidRPr="0070544A">
        <w:rPr>
          <w:rFonts w:ascii="Times New Roman" w:hAnsi="Times New Roman" w:cs="Times New Roman"/>
          <w:lang w:eastAsia="ar-SA"/>
        </w:rPr>
        <w:t>хронометрирования</w:t>
      </w:r>
      <w:proofErr w:type="spellEnd"/>
      <w:r w:rsidRPr="0070544A">
        <w:rPr>
          <w:rFonts w:ascii="Times New Roman" w:hAnsi="Times New Roman" w:cs="Times New Roman"/>
          <w:lang w:eastAsia="ar-SA"/>
        </w:rPr>
        <w:t>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только на основании изучения технологической и нормативно-технической документации;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только со слов работника.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30. В случае выявления в ходе проведения специальной оценки условий труда хотя бы одного рабочего места, не соответствующего признакам аналогичности, из числа рабочих мест, ранее признанных аналогичными, специальная оценка условий труда проводится: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дополнительно на 20 процентах рабочих мест, ранее признанных аналогичными;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дополнительно на рабочих местах, признанных ранее аналогичными. Количество таких рабочих мест определяет эксперт;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дополнительно на 50 процентах рабочих мест, ранее признанных аналогичными;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на всех рабочих местах, признанных ранее аналогичными;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lang w:eastAsia="ar-SA"/>
        </w:rPr>
        <w:t>д) дополнительно на рабочих местах, признанных ранее аналогичными. Количество таких рабочих мест определяет эксперт по согласованию с комиссией по проведению специальной оценки условий труда;</w:t>
      </w:r>
    </w:p>
    <w:p w:rsidR="005262E3" w:rsidRPr="0070544A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31 Размер оплаты за выполнение работ и оказание услуг организациями, проводящими специальную оценку условий труда определяется: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единым общероссийским прейскурантом;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гражданско-правовым договором;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утвержденной Министерством труда и социальной защиты Российской Федерации методикой определения</w:t>
      </w:r>
      <w:r w:rsidRPr="0070544A">
        <w:rPr>
          <w:rFonts w:ascii="Times New Roman" w:hAnsi="Times New Roman" w:cs="Times New Roman"/>
        </w:rPr>
        <w:t xml:space="preserve"> р</w:t>
      </w:r>
      <w:r w:rsidRPr="0070544A">
        <w:rPr>
          <w:rFonts w:ascii="Times New Roman" w:hAnsi="Times New Roman" w:cs="Times New Roman"/>
          <w:lang w:eastAsia="ar-SA"/>
        </w:rPr>
        <w:t>азмера оплаты за выполнение работ и оказание услуг организациями, проводящими специальную оценку условий труда</w:t>
      </w:r>
      <w:r w:rsidRPr="0070544A">
        <w:rPr>
          <w:rFonts w:ascii="Times New Roman" w:hAnsi="Times New Roman" w:cs="Times New Roman"/>
        </w:rPr>
        <w:t xml:space="preserve"> </w:t>
      </w:r>
      <w:r w:rsidRPr="0070544A">
        <w:rPr>
          <w:rFonts w:ascii="Times New Roman" w:hAnsi="Times New Roman" w:cs="Times New Roman"/>
          <w:lang w:eastAsia="ar-SA"/>
        </w:rPr>
        <w:t>в зависимости от сложности проводимых измерений, удаленности объекта, на котором проводится специальная оценка условий труд срочности выполнения работ и других факторов.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 xml:space="preserve">32. В течение какого периода специальная оценка условий труда может не проводиться, если </w:t>
      </w:r>
      <w:r w:rsidRPr="0070544A">
        <w:rPr>
          <w:rFonts w:ascii="Times New Roman" w:hAnsi="Times New Roman" w:cs="Times New Roman"/>
          <w:b/>
          <w:lang w:eastAsia="ar-SA"/>
        </w:rPr>
        <w:t>до дня вступления в силу федерального закона «О специальной оценке условий труда» в отношении рабочих мест работодателя была проведена аттестация рабочих мест по условиям труда</w:t>
      </w:r>
      <w:r w:rsidRPr="0070544A">
        <w:rPr>
          <w:rFonts w:ascii="Times New Roman" w:hAnsi="Times New Roman" w:cs="Times New Roman"/>
          <w:b/>
          <w:bCs/>
          <w:lang w:eastAsia="ar-SA"/>
        </w:rPr>
        <w:t>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до 31 декабря 2018 года;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до 1 января 2016 года;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по решению работодателя;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lastRenderedPageBreak/>
        <w:t>г) по решению организации,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д) в течение пяти лет со дня завершения данной аттестации, за исключением случаев возникновения обстоятельств, предусмотренных законодательством о специальной оценке условий труда, обязательного проведения внеплановой специальной оценки условий труда.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b/>
          <w:bCs/>
          <w:lang w:eastAsia="ar-SA"/>
        </w:rPr>
        <w:t>33. Проведение специальной оценки условий труда до истечения срока действия имеющихся результатов аттестации рабочих мест по условиям труда это: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а) право работодателя;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б) право работодателя при согласовании с выборным органом первичной профсоюзной организации или иным представительным органом работников;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в) право работодателя при согласовании с организацией, проводящей специальную оценку условий труда;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  <w:lang w:eastAsia="ar-SA"/>
        </w:rPr>
        <w:t>г) обязанность работодателя при решении выборного органа первичной профсоюзной организации или иного представительного органа работников;</w:t>
      </w:r>
    </w:p>
    <w:p w:rsidR="005262E3" w:rsidRPr="0070544A" w:rsidRDefault="005262E3" w:rsidP="005262E3">
      <w:pPr>
        <w:tabs>
          <w:tab w:val="left" w:pos="0"/>
        </w:tabs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  <w:lang w:eastAsia="ar-SA"/>
        </w:rPr>
        <w:t>д) право работодателя при согласовании с территориальным органом Федеральной службы по труду и занятости.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34. В соответствии с трудовым законодательством рабочее место это: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место, где осуществляется производственная деятельность;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место, где работник находится не менее 80% рабочего времени;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в)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 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помещения, находящиеся у работодателя в собственности или на ином законном основании, предусматривающем право владения и (или) пользования;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вся территория работодателя.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35. Какова дата вступления в силу Федерального закона «О специальной оценке условий труда»: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28.12.2012;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28.12.2013;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01.01.2014;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28.01.2014;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31.12.2013.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36. По результатам проведения специальной оценки условий труда устанавливаются: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а) уровни профессиональных рисков;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классы (подклассы) условий труда на рабочих местах;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70544A">
        <w:rPr>
          <w:rFonts w:ascii="Times New Roman" w:hAnsi="Times New Roman" w:cs="Times New Roman"/>
        </w:rPr>
        <w:t xml:space="preserve">в) классы условий труда по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>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37. На кого возложены обязанности по финансированию проведения специальной оценки условий труда: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работодателя;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организацию, проводящую специальную оценку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работников;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Фонд социального страхования Российской Федерации;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собственника (собственников) организации, в отношении рабочих мест которой проводится специальная оценка условий труда.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38. Специальная оценка условий труда включает в себя: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последовательно осуществляемые мероприятия по идентификации вредных и (или) опасных факторов производственной среды и трудового процесса и оценке уровня их воздействия на работника;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 xml:space="preserve">б) оценку </w:t>
      </w:r>
      <w:proofErr w:type="spellStart"/>
      <w:r w:rsidRPr="0070544A">
        <w:rPr>
          <w:rFonts w:ascii="Times New Roman" w:hAnsi="Times New Roman" w:cs="Times New Roman"/>
        </w:rPr>
        <w:t>травмоопасности</w:t>
      </w:r>
      <w:proofErr w:type="spellEnd"/>
      <w:r w:rsidRPr="0070544A">
        <w:rPr>
          <w:rFonts w:ascii="Times New Roman" w:hAnsi="Times New Roman" w:cs="Times New Roman"/>
        </w:rPr>
        <w:t xml:space="preserve"> рабочих мест;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оценку обеспеченности работников СИЗ;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оценку соблюдения требований промышленной безопасности;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д) процедуры, указанные в ответах а), б).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39. Датой проведения специальной оценки условий труда в отношении рабочего места является: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дата утверждения отчета о проведении специальной оценки условий труда;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б) дата последнего исследования (испытания) и измерения вредных и (или) опасных производственных факторов на рабочем месте;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дата первого исследования (испытания) и измерения вредных и (или) опасных производственных факторов на рабочем месте;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дата подписания итогового протокола заседания комиссии по проведению специальной оценки;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70544A">
        <w:rPr>
          <w:rFonts w:ascii="Times New Roman" w:hAnsi="Times New Roman" w:cs="Times New Roman"/>
        </w:rPr>
        <w:t>д) дата ознакомления работника с результатами проведения специальной оценки условий труда на его рабочем месте.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  <w:b/>
          <w:bCs/>
        </w:rPr>
        <w:t>40. Специальная оценка условий труда на рабочем месте проводится: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а) не реже чем один раз в пять лет, если иное не установлено федеральным законом «О специальной оценке условий труда»;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lastRenderedPageBreak/>
        <w:t>б) один раз в пять лет;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в) не реже чем один раз в три года, если иное не установлено федеральным законом «О специальной оценке условий труда»;</w:t>
      </w:r>
    </w:p>
    <w:p w:rsidR="005262E3" w:rsidRPr="0070544A" w:rsidRDefault="005262E3" w:rsidP="005262E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0544A">
        <w:rPr>
          <w:rFonts w:ascii="Times New Roman" w:hAnsi="Times New Roman" w:cs="Times New Roman"/>
        </w:rPr>
        <w:t>г) ежегодно.</w:t>
      </w:r>
    </w:p>
    <w:p w:rsidR="005262E3" w:rsidRPr="0070544A" w:rsidRDefault="005262E3" w:rsidP="005262E3">
      <w:pPr>
        <w:spacing w:after="200" w:line="276" w:lineRule="auto"/>
      </w:pP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«Специальная оценка условий труда»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5262E3" w:rsidRDefault="005262E3" w:rsidP="005262E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решить 4 задачи из нижеприведенного списка.</w:t>
      </w:r>
    </w:p>
    <w:p w:rsidR="005262E3" w:rsidRPr="005262E3" w:rsidRDefault="005262E3" w:rsidP="005262E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5262E3" w:rsidRDefault="005262E3" w:rsidP="005262E3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2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ситуационных задач</w:t>
      </w: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1</w:t>
      </w:r>
    </w:p>
    <w:p w:rsidR="005262E3" w:rsidRPr="005262E3" w:rsidRDefault="005262E3" w:rsidP="005262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lang w:eastAsia="en-US"/>
        </w:rPr>
        <w:tab/>
      </w: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1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заточника. Механический цех. Заточной станок. Работа ведется электрокорундовыми кругами. Количество окиси кремния (2-й класс опасности по токсичности) в воздухе рабочей зоны превышает ПДК в 1,5 раза. При заточке присутствует отраженная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блесткость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Частота вращения шлифовального круга 6300 мин-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Окна в цехе сильно загряз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нены. Работа осуществляется в две смены. Продолжительность смены составляет 10 часов. Рабочая поза заточника - стоя более 80 % времени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2.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мастера участка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виброуплот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- нения и термообработки стержневых смесей литейного цеха. Вентиляция в цехе работает неэффективно. Печи электрические, работают на частоте 3,0 МГц с ин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тенсивностью, превышающей нормы в пять раз. Напряженность электрической составляющей превышает предельно допустимый уровень в три раза, так как печь старая и отсутствует экранирование индуктора. Интенсивность теплового потока на рабочем месте 1,05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(норма 0,35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). Запыленность алюми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ниевой, магниевой пылью (2-й класс опасности по токсичности), загазован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ность воздуха рабочей зоны парами аммиака, ацетона, окисью углерода (3-й класс опасности но токсичности) в среднем 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превышает ПДК в семь раз. Трех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сменная работа. Работа в ночную смену, Перемещение в пространстве составля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ет более </w:t>
      </w:r>
      <w:smartTag w:uri="urn:schemas-microsoft-com:office:smarttags" w:element="metricconverter">
        <w:smartTagPr>
          <w:attr w:name="ProductID" w:val="8 км"/>
        </w:smartTagPr>
        <w:r w:rsidRPr="005262E3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8 км</w:t>
        </w:r>
      </w:smartTag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смену.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3.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оператора гибкого автомати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зированного комплекса, рабочее место которого оснащено компьютером и пуль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том управления с большим числом контрольно-измерительных шкальных при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боров. Оператор постоянно с длительностью сосредоточенного наблюдения более 15 % от времени смены обрабатывает информацию, внося коррективы в работу комплекса. При этом он несет полную ответственность за функциональ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ное качество вспомогательных работ, а также за обеспечение непрерывного про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изводственного процесса. Обеспечение последнего зависит от оперативного принятия управленческих решений. Работа комплекса связана с механической высокоскоростной обработкой высоколегированных сталей. Помещение ком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плекса с пультом управления не имеет окон, в нем предусмотрена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общеобменная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вытяжная вентиляция.</w:t>
      </w:r>
    </w:p>
    <w:p w:rsidR="005262E3" w:rsidRPr="005262E3" w:rsidRDefault="005262E3" w:rsidP="005262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4.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мастера окрасочного цеха ав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томобильного завода. Пневматическая окраска, окраска с помощью центробеж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ной электростатической установки УЭРЦ-1. Наличие лакокрасочного тумана в цехе. Окна и светильники сильно загрязнены. Мастер несет ответственность за окончательный результат работы. Работа осуществляется в три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5.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маляра –  женщина, которая окрашивает промышленные изделия с помощью краскопульта весом </w:t>
      </w:r>
      <w:smartTag w:uri="urn:schemas-microsoft-com:office:smarttags" w:element="metricconverter">
        <w:smartTagPr>
          <w:attr w:name="ProductID" w:val="1,8 кг"/>
        </w:smartTagPr>
        <w:r w:rsidRPr="005262E3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1,8 кг</w:t>
        </w:r>
      </w:smartTag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чение смены, при этом она выполняет около 100 движений в минуту с большой амплитудой. Работа осуществляется в неотапливаемом помещении, в холодный период года. Окна в помещении сильно загрязнены.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6.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вредных производственных факторов на рабочем месте водителя автомобиля (КамАЗ-5511 СБ92). Перевозка бетона с асфальтобетонного завода в ремонтно-строительный цех. Участие в техническом обслуживании и ремонте автомобиля. Заправка авто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мобиля топливом. Продолжительность смены составляет 12 часов.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7.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Выявить и составить исчерпывающий перечень опасных и вредных производственных факторов на рабочем месте слесаря-ремонтника. Цех произ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водства анодной массы. Участок прокаливания кокса. Текущее обслуживание тех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нологического оборудования – 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прокалочная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печь (температура в печи 200 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0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С, кон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вейер. Количество смолистых веществ (1-й класс опасности) в воздухе рабочей зоны превышает ПДК в два раза. Окна и светильники в цехе сильно загрязнены.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8.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электрогазосварщика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Цех производства анодной массы. Участок прокаливания кокса. Электродуговая сварка трубопровода пара. Количество смолистых веществ (1-й класс опасности) в воздухе рабочей зоны превышает ПДК в два раза. Окна в цехе сильно загрязне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ны. Вентиляция работает неэффективно. Посменная работа с работой в ночную смену. Температура воздуха в цехе 29 °С.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9.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токаря. Слесарно-сборочный цех. Токарный станок. При заточке присутствует отраженная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блесткость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Часто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та вращения вала 6000 мин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-1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 Окна в цехе сильно загрязнены, Изготовление от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ветственной детали высокой точности, Относительная влажность воздуха 13 %, Рабочая поза токаря - стоя более 80 % времени смены.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10.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главного инженера завода. Рабочее место оснащено компьютером. Комплексная оценка всей производст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венной деятельности завода. Главный инженер несет ответственность за функ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циональное качество конечной продукции, работы, задания. Относительная влажность воздуха в кабинете главного инженера  10%.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11.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па рабочем месте машиниста крана. Литейный цех. Разливка расплавленного металла в изложницы. Окна в цехе сильно загряз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нены. В цехе также осуществляется выбивка отработанной футеровки из ковшей и изложниц. Работа ведется в три смены. Продолжительность смены. 12 часов.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12.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аккумуляторщика. Авто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транспортный цех. Ремонтная мастерская. Приготовление электролита. Зарядка аккумуляторов и аккумуляторных батарей. Регулировка напряжения и силы тока. Окна в мастерской и светильники сильно загрязнены. Вентиляция в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терской работает неэффективно. Уровень шума превышает ПДУ на 3 ДБА.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Вариант 13.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электролизника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расплавлен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солей. Цех электролиза. Ведение технологического процесса электролиза алюминия. Технологическая обработка электролизеров. Напряженность магнит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ного поля составляет 3 ПДУ. Окна и светильники в цехе сильно загрязнены. В воздухе рабочей зоны присутствуют возгоны каменноугольных пеков и смол, алюминий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трифторид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концентрациях, превышающих ПДК в 1,7 раза. Техноло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гический процесс непрерывный.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Вариант  14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ных производственных факторов на рабочем месте литейщика. Литейное отделе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ние. Ведение процесса литья алюминиевой продукции.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Выливка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металла из ва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куум-ковша в миксер. Отливка слитков различного профиля и размеров на ли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тейной машине. Интенсивность теплового потока на рабочем месте 1,5 кВт/м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(норма 0,35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кВг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/м</w:t>
      </w:r>
      <w:r w:rsidRPr="005262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). В воздухе рабочей зоны присутствуют возгоны каменно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угольных пеков и смол, алюминий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трифторид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концентрациях, превышающих ПДК в 1,3 раза. Технологический процесс непрерывный.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 15.</w:t>
      </w:r>
    </w:p>
    <w:p w:rsidR="005262E3" w:rsidRPr="005262E3" w:rsidRDefault="005262E3" w:rsidP="005262E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Выявить и составить исчерпывающий перечень опасных и вред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ных производственных факторов на рабочем месте грузчика. Склад. Сортировка инструментов, материалов, запасных частей. Отсутствуют </w:t>
      </w:r>
      <w:proofErr w:type="spellStart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грузоподьемные</w:t>
      </w:r>
      <w:proofErr w:type="spellEnd"/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меха</w:t>
      </w:r>
      <w:r w:rsidRPr="005262E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низмы. Работа, осуществляется на открытом воздухе, в холодный период года.</w:t>
      </w: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2</w:t>
      </w:r>
    </w:p>
    <w:p w:rsidR="005262E3" w:rsidRPr="005262E3" w:rsidRDefault="005262E3" w:rsidP="005262E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495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419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649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5262E3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Категория работ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IIа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холодный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обслуживают системы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отопления и вентиляции </w:t>
            </w:r>
          </w:p>
        </w:tc>
      </w:tr>
      <w:tr w:rsidR="005262E3" w:rsidRPr="005262E3" w:rsidTr="00BF7D52">
        <w:trPr>
          <w:trHeight w:val="701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65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824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0,4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Courier New"/>
          <w:sz w:val="24"/>
          <w:szCs w:val="24"/>
        </w:rPr>
        <w:t xml:space="preserve"> 2. Гигиеническая оценка микроклимата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577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725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761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Температура воздуха, </w:t>
            </w:r>
            <w:r w:rsidRPr="005262E3">
              <w:rPr>
                <w:rFonts w:ascii="Arial" w:eastAsia="Times New Roman" w:hAnsi="Arial" w:cs="Arial"/>
                <w:sz w:val="24"/>
                <w:szCs w:val="24"/>
              </w:rPr>
              <w:t>°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Категория работ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Iб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Период года – теплый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Помещение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обслуживает система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кондиционирования воздуха </w:t>
            </w:r>
          </w:p>
        </w:tc>
      </w:tr>
      <w:tr w:rsidR="005262E3" w:rsidRPr="005262E3" w:rsidTr="00BF7D52">
        <w:trPr>
          <w:trHeight w:val="882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1084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Скорость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движения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воздуха, м/с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0,1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Times New Roman"/>
          <w:sz w:val="24"/>
          <w:szCs w:val="24"/>
        </w:rPr>
        <w:t xml:space="preserve"> 3. Гигиеническая оценка вредных веществ в воздухе рабочей зоны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2160"/>
        <w:gridCol w:w="1080"/>
        <w:gridCol w:w="1440"/>
        <w:gridCol w:w="1620"/>
      </w:tblGrid>
      <w:tr w:rsidR="005262E3" w:rsidRPr="005262E3" w:rsidTr="00BF7D52">
        <w:trPr>
          <w:cantSplit/>
          <w:trHeight w:val="106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действия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организм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Концентрация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максимальная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 мг/м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 xml:space="preserve">ПДК 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bscript"/>
              </w:rPr>
              <w:t>макс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мг/м</w:t>
            </w:r>
            <w:r w:rsidRPr="005262E3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893"/>
        </w:trPr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Оксид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углерода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360" w:right="-70" w:hanging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</w:p>
        </w:tc>
      </w:tr>
      <w:tr w:rsidR="005262E3" w:rsidRPr="005262E3" w:rsidTr="00BF7D52">
        <w:trPr>
          <w:cantSplit/>
          <w:trHeight w:val="89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Диоксид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1080" w:right="-70" w:hanging="115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4.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1440"/>
        <w:gridCol w:w="2880"/>
      </w:tblGrid>
      <w:tr w:rsidR="005262E3" w:rsidRPr="005262E3" w:rsidTr="00BF7D52">
        <w:trPr>
          <w:trHeight w:val="513"/>
        </w:trPr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Значение параметра</w:t>
            </w: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" w:right="-158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Заключение</w:t>
            </w: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trHeight w:val="610"/>
        </w:trPr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нормированное</w:t>
            </w: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262E3" w:rsidRPr="005262E3" w:rsidTr="00BF7D52">
        <w:trPr>
          <w:trHeight w:val="793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  <w:t>E</w:t>
            </w: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250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Освещение – совмещенное: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система искусственного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 общее;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система естественного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освещения –комбинированное.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Зрительная работа –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IIб</w:t>
            </w:r>
            <w:proofErr w:type="spellEnd"/>
          </w:p>
        </w:tc>
      </w:tr>
      <w:tr w:rsidR="005262E3" w:rsidRPr="005262E3" w:rsidTr="00BF7D52">
        <w:trPr>
          <w:trHeight w:val="2063"/>
        </w:trPr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Коэффициент естественной освещенности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КЕО,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4"/>
              </w:rPr>
              <w:t>3,5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5. Гигиеническая оценка освещения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620"/>
        <w:gridCol w:w="2520"/>
      </w:tblGrid>
      <w:tr w:rsidR="005262E3" w:rsidRPr="005262E3" w:rsidTr="00BF7D52">
        <w:trPr>
          <w:trHeight w:val="527"/>
        </w:trPr>
        <w:tc>
          <w:tcPr>
            <w:tcW w:w="198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24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16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  <w:tc>
          <w:tcPr>
            <w:tcW w:w="25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Примечания</w:t>
            </w:r>
          </w:p>
        </w:tc>
      </w:tr>
      <w:tr w:rsidR="005262E3" w:rsidRPr="005262E3" w:rsidTr="00BF7D52">
        <w:trPr>
          <w:trHeight w:val="547"/>
        </w:trPr>
        <w:tc>
          <w:tcPr>
            <w:tcW w:w="198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нормированное</w:t>
            </w:r>
          </w:p>
        </w:tc>
        <w:tc>
          <w:tcPr>
            <w:tcW w:w="16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864"/>
        </w:trPr>
        <w:tc>
          <w:tcPr>
            <w:tcW w:w="198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  <w:lang w:val="en-US"/>
              </w:rPr>
              <w:t>E</w:t>
            </w: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лк</w:t>
            </w:r>
            <w:proofErr w:type="spellEnd"/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350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Освещение – совмещенное: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система искусственного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 общее;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система естественного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освещения –боковое.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Зрительная работа – Б1</w:t>
            </w:r>
          </w:p>
        </w:tc>
      </w:tr>
      <w:tr w:rsidR="005262E3" w:rsidRPr="005262E3" w:rsidTr="00BF7D52">
        <w:trPr>
          <w:trHeight w:val="2192"/>
        </w:trPr>
        <w:tc>
          <w:tcPr>
            <w:tcW w:w="198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Коэффициент естественной освещенности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КЕО, %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1,5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262E3" w:rsidRPr="005262E3" w:rsidRDefault="005262E3" w:rsidP="005262E3">
      <w:pPr>
        <w:spacing w:after="200" w:line="276" w:lineRule="auto"/>
        <w:ind w:right="-186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Вариант</w:t>
      </w:r>
      <w:r w:rsidRPr="005262E3">
        <w:rPr>
          <w:rFonts w:ascii="Times New Roman" w:eastAsia="Times New Roman" w:hAnsi="Times New Roman" w:cs="Times New Roman"/>
          <w:bCs/>
          <w:lang w:eastAsia="en-US"/>
        </w:rPr>
        <w:t xml:space="preserve"> 6. Гигиеническая оценка 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206"/>
        <w:gridCol w:w="5634"/>
      </w:tblGrid>
      <w:tr w:rsidR="005262E3" w:rsidRPr="005262E3" w:rsidTr="00BF7D52">
        <w:trPr>
          <w:cantSplit/>
          <w:trHeight w:val="61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cantSplit/>
          <w:trHeight w:val="133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звука, </w:t>
            </w:r>
            <w:r w:rsidRPr="005262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5262E3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Шум: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широкополосный;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время действия за смену – 480 мин. </w:t>
            </w:r>
          </w:p>
        </w:tc>
      </w:tr>
      <w:tr w:rsidR="005262E3" w:rsidRPr="005262E3" w:rsidTr="00BF7D52">
        <w:trPr>
          <w:cantSplit/>
          <w:trHeight w:val="1865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Предельно допустимый уровень звука,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Работа, требующая сосредоточенности;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работа с повышенными требованиями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к процессам наблюдения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Calibri" w:eastAsia="Times New Roman" w:hAnsi="Calibri" w:cs="Times New Roman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lang w:eastAsia="en-US"/>
              </w:rPr>
              <w:t>и дистанционного управления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 циклами</w:t>
            </w:r>
          </w:p>
        </w:tc>
      </w:tr>
      <w:tr w:rsidR="005262E3" w:rsidRPr="005262E3" w:rsidTr="00BF7D52">
        <w:trPr>
          <w:cantSplit/>
          <w:trHeight w:val="1057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</w:rPr>
              <w:object w:dxaOrig="4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pt;height:21.05pt" o:ole="">
                  <v:imagedata r:id="rId5" o:title=""/>
                </v:shape>
                <o:OLEObject Type="Embed" ProgID="Equation.3" ShapeID="_x0000_i1025" DrawAspect="Content" ObjectID="_1827181632" r:id="rId6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_______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</w:tr>
    </w:tbl>
    <w:p w:rsidR="005262E3" w:rsidRPr="005262E3" w:rsidRDefault="005262E3" w:rsidP="005262E3">
      <w:pPr>
        <w:spacing w:after="200" w:line="276" w:lineRule="auto"/>
        <w:jc w:val="both"/>
        <w:rPr>
          <w:rFonts w:ascii="Calibri" w:eastAsia="Times New Roman" w:hAnsi="Calibri" w:cs="Times New Roman"/>
          <w:bCs/>
          <w:lang w:eastAsia="en-US"/>
        </w:rPr>
      </w:pPr>
    </w:p>
    <w:p w:rsidR="005262E3" w:rsidRPr="005262E3" w:rsidRDefault="005262E3" w:rsidP="005262E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Вариант</w:t>
      </w:r>
      <w:r w:rsidRPr="005262E3">
        <w:rPr>
          <w:rFonts w:ascii="Times New Roman" w:eastAsia="Times New Roman" w:hAnsi="Times New Roman" w:cs="Times New Roman"/>
          <w:bCs/>
          <w:lang w:eastAsia="en-US"/>
        </w:rPr>
        <w:t xml:space="preserve"> 7. Гигиеническая оценка непостоянного шума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206"/>
        <w:gridCol w:w="5454"/>
      </w:tblGrid>
      <w:tr w:rsidR="005262E3" w:rsidRPr="005262E3" w:rsidTr="00BF7D52">
        <w:trPr>
          <w:cantSplit/>
          <w:trHeight w:val="70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5262E3" w:rsidRPr="005262E3" w:rsidTr="00BF7D52">
        <w:trPr>
          <w:cantSplit/>
          <w:trHeight w:val="127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эквивалентный уровень звука </w:t>
            </w:r>
            <w:r w:rsidRPr="005262E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6" type="#_x0000_t75" style="width:29.95pt;height:17.8pt" o:ole="">
                  <v:imagedata r:id="rId7" o:title=""/>
                </v:shape>
                <o:OLEObject Type="Embed" ProgID="Equation.3" ShapeID="_x0000_i1026" DrawAspect="Content" ObjectID="_1827181633" r:id="rId8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2E3" w:rsidRPr="005262E3" w:rsidTr="00BF7D52">
        <w:trPr>
          <w:cantSplit/>
          <w:trHeight w:val="1466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Предельно допустимый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эквивалентный уровень звука,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дБА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0"/>
              </w:rPr>
              <w:t>Выполнение всех видов работ на постоянных рабочих местах в производственных помещениях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территории предприятий</w:t>
            </w:r>
          </w:p>
        </w:tc>
      </w:tr>
      <w:tr w:rsidR="005262E3" w:rsidRPr="005262E3" w:rsidTr="00BF7D52">
        <w:trPr>
          <w:cantSplit/>
          <w:trHeight w:val="98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580" w:dyaOrig="360">
                <v:shape id="_x0000_i1027" type="#_x0000_t75" style="width:29.95pt;height:17.8pt" o:ole="">
                  <v:imagedata r:id="rId9" o:title=""/>
                </v:shape>
                <o:OLEObject Type="Embed" ProgID="Equation.3" ShapeID="_x0000_i1027" DrawAspect="Content" ObjectID="_1827181634" r:id="rId10"/>
              </w:objec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ПДУ = _____ </w:t>
            </w:r>
            <w:proofErr w:type="spellStart"/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дБА</w:t>
            </w:r>
            <w:proofErr w:type="spellEnd"/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8. Гигиеническая оценка локальной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1440"/>
        <w:gridCol w:w="3420"/>
      </w:tblGrid>
      <w:tr w:rsidR="005262E3" w:rsidRPr="005262E3" w:rsidTr="00BF7D52">
        <w:trPr>
          <w:cantSplit/>
          <w:trHeight w:val="137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локальной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ПДУ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1057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Корректированный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уровень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виброускорения</w:t>
            </w:r>
            <w:proofErr w:type="spellEnd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8" type="#_x0000_t75" style="width:16.2pt;height:17.8pt" o:ole="">
                  <v:imagedata r:id="rId11" o:title=""/>
                </v:shape>
                <o:OLEObject Type="Embed" ProgID="Equation.3" ShapeID="_x0000_i1028" DrawAspect="Content" ObjectID="_1827181635" r:id="rId12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20" w:dyaOrig="360">
                <v:shape id="_x0000_i1029" type="#_x0000_t75" style="width:16.2pt;height:17.8pt" o:ole="">
                  <v:imagedata r:id="rId11" o:title=""/>
                </v:shape>
                <o:OLEObject Type="Embed" ProgID="Equation.3" ShapeID="_x0000_i1029" DrawAspect="Content" ObjectID="_1827181636" r:id="rId13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ПДУ= ____ дБ</w:t>
            </w:r>
          </w:p>
        </w:tc>
      </w:tr>
    </w:tbl>
    <w:p w:rsidR="005262E3" w:rsidRPr="005262E3" w:rsidRDefault="005262E3" w:rsidP="005262E3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spacing w:after="200" w:line="360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</w:t>
      </w:r>
      <w:r w:rsidRPr="005262E3">
        <w:rPr>
          <w:rFonts w:ascii="Times New Roman" w:eastAsia="Times New Roman" w:hAnsi="Times New Roman" w:cs="Times New Roman"/>
          <w:sz w:val="24"/>
          <w:szCs w:val="24"/>
        </w:rPr>
        <w:t xml:space="preserve"> 9. Гигиеническая оценка общей вибрации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260"/>
        <w:gridCol w:w="2340"/>
        <w:gridCol w:w="1980"/>
      </w:tblGrid>
      <w:tr w:rsidR="005262E3" w:rsidRPr="005262E3" w:rsidTr="00BF7D52">
        <w:trPr>
          <w:cantSplit/>
          <w:trHeight w:val="1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Параметр 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общей вибрации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ПДУ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осям</w:t>
            </w:r>
          </w:p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5262E3" w:rsidRPr="005262E3" w:rsidTr="00BF7D52">
        <w:trPr>
          <w:cantSplit/>
          <w:trHeight w:val="17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Эквивалентное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корректированное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виброскорости</w:t>
            </w:r>
            <w:proofErr w:type="spellEnd"/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</w:rPr>
              <w:object w:dxaOrig="380" w:dyaOrig="360">
                <v:shape id="_x0000_i1030" type="#_x0000_t75" style="width:19.4pt;height:17.8pt" o:ole="">
                  <v:imagedata r:id="rId14" o:title=""/>
                </v:shape>
                <o:OLEObject Type="Embed" ProgID="Equation.3" ShapeID="_x0000_i1030" DrawAspect="Content" ObjectID="_1827181637" r:id="rId15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м/с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Рабочее место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производственном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помещении - вибрация 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2E3" w:rsidRPr="005262E3" w:rsidRDefault="005262E3" w:rsidP="00526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E3">
              <w:rPr>
                <w:rFonts w:ascii="Arial" w:eastAsia="Times New Roman" w:hAnsi="Arial" w:cs="Arial"/>
                <w:bCs/>
                <w:position w:val="-12"/>
                <w:sz w:val="20"/>
                <w:szCs w:val="24"/>
                <w:vertAlign w:val="subscript"/>
              </w:rPr>
              <w:object w:dxaOrig="380" w:dyaOrig="360">
                <v:shape id="_x0000_i1031" type="#_x0000_t75" style="width:18.6pt;height:17.8pt" o:ole="">
                  <v:imagedata r:id="rId16" o:title=""/>
                </v:shape>
                <o:OLEObject Type="Embed" ProgID="Equation.3" ShapeID="_x0000_i1031" DrawAspect="Content" ObjectID="_1827181638" r:id="rId17"/>
              </w:object>
            </w:r>
            <w:r w:rsidRPr="005262E3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/</w:t>
            </w:r>
            <w:r w:rsidRPr="005262E3">
              <w:rPr>
                <w:rFonts w:ascii="Times New Roman" w:eastAsia="Times New Roman" w:hAnsi="Times New Roman" w:cs="Times New Roman"/>
                <w:bCs/>
              </w:rPr>
              <w:t>ПДУ=____ раз</w:t>
            </w:r>
          </w:p>
        </w:tc>
      </w:tr>
    </w:tbl>
    <w:p w:rsidR="005262E3" w:rsidRPr="005262E3" w:rsidRDefault="005262E3" w:rsidP="005262E3">
      <w:pPr>
        <w:spacing w:after="200" w:line="276" w:lineRule="auto"/>
        <w:ind w:firstLine="720"/>
        <w:jc w:val="both"/>
        <w:outlineLvl w:val="1"/>
        <w:rPr>
          <w:rFonts w:ascii="Calibri" w:eastAsia="Times New Roman" w:hAnsi="Calibri" w:cs="Tahoma"/>
          <w:bCs/>
          <w:lang w:eastAsia="en-US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10.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340"/>
        <w:gridCol w:w="1260"/>
        <w:gridCol w:w="2160"/>
      </w:tblGrid>
      <w:tr w:rsidR="005262E3" w:rsidRPr="005262E3" w:rsidTr="00BF7D52">
        <w:trPr>
          <w:trHeight w:val="498"/>
        </w:trPr>
        <w:tc>
          <w:tcPr>
            <w:tcW w:w="36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216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5262E3" w:rsidRPr="005262E3" w:rsidTr="00BF7D52">
        <w:trPr>
          <w:trHeight w:val="698"/>
        </w:trPr>
        <w:tc>
          <w:tcPr>
            <w:tcW w:w="36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216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66"/>
        </w:trPr>
        <w:tc>
          <w:tcPr>
            <w:tcW w:w="36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электростатического поля,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/м</w:t>
            </w:r>
          </w:p>
        </w:tc>
        <w:tc>
          <w:tcPr>
            <w:tcW w:w="23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11. Гигиеническая оценка электромагнитных полей и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900"/>
        <w:gridCol w:w="900"/>
        <w:gridCol w:w="1800"/>
      </w:tblGrid>
      <w:tr w:rsidR="005262E3" w:rsidRPr="005262E3" w:rsidTr="00BF7D52">
        <w:trPr>
          <w:trHeight w:val="521"/>
        </w:trPr>
        <w:tc>
          <w:tcPr>
            <w:tcW w:w="306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3600" w:type="dxa"/>
            <w:gridSpan w:val="2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Значение параметра</w:t>
            </w:r>
          </w:p>
        </w:tc>
        <w:tc>
          <w:tcPr>
            <w:tcW w:w="9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Класс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lastRenderedPageBreak/>
              <w:t>условий труда</w:t>
            </w:r>
          </w:p>
        </w:tc>
      </w:tr>
      <w:tr w:rsidR="005262E3" w:rsidRPr="005262E3" w:rsidTr="00BF7D52">
        <w:trPr>
          <w:trHeight w:val="760"/>
        </w:trPr>
        <w:tc>
          <w:tcPr>
            <w:tcW w:w="306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фактическое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в течение всей смены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76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ПДУ</w:t>
            </w:r>
          </w:p>
        </w:tc>
        <w:tc>
          <w:tcPr>
            <w:tcW w:w="9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90"/>
        </w:trPr>
        <w:tc>
          <w:tcPr>
            <w:tcW w:w="30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электрического поля 50 Гц,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/м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  <w:tr w:rsidR="005262E3" w:rsidRPr="005262E3" w:rsidTr="00BF7D52">
        <w:trPr>
          <w:trHeight w:val="1078"/>
        </w:trPr>
        <w:tc>
          <w:tcPr>
            <w:tcW w:w="30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Напряженность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магнитного поля 50 Гц,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кА/м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70</w:t>
            </w:r>
          </w:p>
        </w:tc>
        <w:tc>
          <w:tcPr>
            <w:tcW w:w="9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62E3" w:rsidRPr="005262E3" w:rsidRDefault="005262E3" w:rsidP="00526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62E3">
        <w:rPr>
          <w:rFonts w:ascii="Times New Roman" w:eastAsia="Times New Roman" w:hAnsi="Times New Roman" w:cs="Times New Roman"/>
          <w:bCs/>
          <w:sz w:val="24"/>
          <w:szCs w:val="24"/>
        </w:rPr>
        <w:t>Вариант 12. Гигиеническая оценка ионизирующих излучений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2700"/>
        <w:gridCol w:w="1800"/>
      </w:tblGrid>
      <w:tr w:rsidR="005262E3" w:rsidRPr="005262E3" w:rsidTr="00BF7D52">
        <w:trPr>
          <w:trHeight w:val="1126"/>
        </w:trPr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Параметр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szCs w:val="28"/>
                <w:lang w:eastAsia="en-US"/>
              </w:rPr>
              <w:t>Значение</w:t>
            </w:r>
          </w:p>
          <w:p w:rsidR="005262E3" w:rsidRPr="005262E3" w:rsidRDefault="005262E3" w:rsidP="005262E3">
            <w:pPr>
              <w:shd w:val="clear" w:color="auto" w:fill="FFFFFF"/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en-US"/>
              </w:rPr>
            </w:pPr>
            <w:r w:rsidRPr="005262E3">
              <w:rPr>
                <w:rFonts w:ascii="Calibri" w:eastAsia="Times New Roman" w:hAnsi="Calibri" w:cs="Times New Roman"/>
                <w:szCs w:val="28"/>
                <w:lang w:eastAsia="en-US"/>
              </w:rPr>
              <w:t>параметра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Расчет</w:t>
            </w: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Примечание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Заключение</w:t>
            </w:r>
          </w:p>
        </w:tc>
      </w:tr>
      <w:tr w:rsidR="005262E3" w:rsidRPr="005262E3" w:rsidTr="00BF7D52">
        <w:trPr>
          <w:trHeight w:val="2316"/>
        </w:trPr>
        <w:tc>
          <w:tcPr>
            <w:tcW w:w="21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Мощность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эффективной (эквивалентной)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дозы</w:t>
            </w:r>
          </w:p>
        </w:tc>
        <w:tc>
          <w:tcPr>
            <w:tcW w:w="144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Arial"/>
              </w:rPr>
              <w:t>0,1</w:t>
            </w:r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 xml:space="preserve"> </w:t>
            </w:r>
            <w:proofErr w:type="spellStart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мкЗв</w:t>
            </w:r>
            <w:proofErr w:type="spellEnd"/>
            <w:r w:rsidRPr="005262E3">
              <w:rPr>
                <w:rFonts w:ascii="Times New Roman" w:eastAsia="Times New Roman" w:hAnsi="Times New Roman" w:cs="Arial"/>
                <w:sz w:val="24"/>
                <w:szCs w:val="28"/>
              </w:rPr>
              <w:t>/ч</w:t>
            </w:r>
          </w:p>
        </w:tc>
        <w:tc>
          <w:tcPr>
            <w:tcW w:w="126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работников,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относящихся 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к группам А и Б,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облучения</w:t>
            </w:r>
          </w:p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  <w:r w:rsidRPr="005262E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производственных условиях</w:t>
            </w:r>
          </w:p>
        </w:tc>
        <w:tc>
          <w:tcPr>
            <w:tcW w:w="1800" w:type="dxa"/>
            <w:vAlign w:val="center"/>
          </w:tcPr>
          <w:p w:rsidR="005262E3" w:rsidRPr="005262E3" w:rsidRDefault="005262E3" w:rsidP="0052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Arial"/>
                <w:sz w:val="24"/>
                <w:szCs w:val="28"/>
              </w:rPr>
            </w:pPr>
          </w:p>
        </w:tc>
      </w:tr>
    </w:tbl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3</w:t>
      </w:r>
    </w:p>
    <w:p w:rsidR="005262E3" w:rsidRPr="005262E3" w:rsidRDefault="005262E3" w:rsidP="005262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1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398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2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3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1123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922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757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278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4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1242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1049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922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757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5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Структурном подразделении «Х» по данным стат. Отчетности, чел.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350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6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7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8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1190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980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798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687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9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909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390</w:t>
            </w:r>
          </w:p>
        </w:tc>
      </w:tr>
    </w:tbl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262E3" w:rsidRPr="005262E3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262E3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 10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262E3" w:rsidRPr="005262E3" w:rsidTr="00BF7D52">
        <w:tc>
          <w:tcPr>
            <w:tcW w:w="270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2003 год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2004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2005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2006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2008</w:t>
            </w:r>
          </w:p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2009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2010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2011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2012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2013 год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2014 год</w:t>
            </w:r>
          </w:p>
        </w:tc>
      </w:tr>
      <w:tr w:rsidR="005262E3" w:rsidRPr="005262E3" w:rsidTr="00BF7D52">
        <w:trPr>
          <w:trHeight w:val="806"/>
        </w:trPr>
        <w:tc>
          <w:tcPr>
            <w:tcW w:w="270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пострадавших в 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Структурном подразделении «Х» по данным стат. Отчетности, чел. </w:t>
            </w: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925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900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890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885</w:t>
            </w: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845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728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540" w:type="dxa"/>
          </w:tcPr>
          <w:p w:rsidR="005262E3" w:rsidRPr="005262E3" w:rsidRDefault="005262E3" w:rsidP="00526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262E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411</w:t>
            </w:r>
          </w:p>
        </w:tc>
      </w:tr>
    </w:tbl>
    <w:p w:rsidR="005262E3" w:rsidRPr="005262E3" w:rsidRDefault="005262E3" w:rsidP="005262E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jc w:val="center"/>
        <w:rPr>
          <w:b/>
          <w:sz w:val="32"/>
          <w:szCs w:val="32"/>
          <w:lang w:eastAsia="en-US"/>
        </w:rPr>
      </w:pPr>
      <w:r w:rsidRPr="005262E3">
        <w:rPr>
          <w:b/>
          <w:sz w:val="32"/>
          <w:szCs w:val="32"/>
          <w:lang w:eastAsia="en-US"/>
        </w:rPr>
        <w:t>ЗАДАЧА № 4</w:t>
      </w:r>
    </w:p>
    <w:p w:rsidR="005262E3" w:rsidRPr="005262E3" w:rsidRDefault="005262E3" w:rsidP="005262E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Пример 1.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Рабочий (мужчина) поворачивается, берет с конвейера деталь (масса 2.5 кг), перемещает ее на свой рабочий стол (расстояние 0,8 м), выполняет необходимые операции, перемещает деталь обратно на конвейер и берет следующую. Всего за смену рабочий обрабатывает 1 200 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деталей. Для расчета внешней механической работы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смену. Итого: 2,5 кг х 0,8 м х 2 х 1 200 = 4 800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Работа региональная, расстояние перемещения груза до 1 м, следовательно, по показателю 1.1 работа относится ко 2 классу. При работах, обусловленных как региональными, так и общими физическими нагрузками в течение смены, и совместимых с перемещением груза на различные расстояния, определяют суммарную механическую работу за смену, которую сопоставляют со шкалой соответственно среднему расстоянию перемещения (табл. 17 руководства </w:t>
      </w:r>
      <w:r w:rsidRPr="005262E3">
        <w:rPr>
          <w:b/>
          <w:sz w:val="28"/>
          <w:szCs w:val="28"/>
          <w:lang w:eastAsia="en-US"/>
        </w:rPr>
        <w:t>Руководство Р 2.2.2006— 05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Пример 2.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Рабочий (мужчина), переносит ящик с деталями (в ящике 8 деталей по 2.5 кг каждая, вес самого ящика 1 кг) со стеллажа на стол (6 м), затем берет детали по одной (масса 2,5 кг), перемещает ее на станок (расстояние 0,8 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Всего за смену он обрабатывает 600 деталей. Для расчета внешней механической работы, при перемещении деталей на расстояние 0,8 м, вес деталей умножаем на расстояние перемещения и еще на 2, так как каждую деталь рабочий перемещает дважды (на стол и обратно), а затем на количество деталей за смену (0,8м х 2 х 600 = 960 м). Итого: 2,5 кг х 960 м = 2 400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Для расчета внешней механической работы при перемещении ящиков с деталями (21 кг) на расстояние 6 м вес ящика с умножаем на 2 (так как каждый ящик переносили 2 раза), на количество ящиков (75) и на расстояние 6 м. Итого: 2 х 6 м х 75= 900 м. Далее 21 кг умножаем на 900 м и получаем 18 900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. Итого за смену суммарная внешняя механическая работа составила 21 300 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кгм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>. Общее расстояние перемещения составляет 1 860 м (900 м + 960 м). Для определения среднего расстояния перемещения 1 800 м : 1 350 раз и получаем 1,37 м. Следовательно, полученную внешнюю механическую работу следует сопоставлять с показателем перемещения от 1 до 5 м. В данном примере внешняя механическая работа относится ко 2 классу</w:t>
      </w:r>
    </w:p>
    <w:p w:rsidR="005262E3" w:rsidRPr="005262E3" w:rsidRDefault="005262E3" w:rsidP="005262E3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Задание № 1 Определить физическую динамическую нагрузку и класс условий труда</w:t>
      </w:r>
    </w:p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sz w:val="28"/>
          <w:szCs w:val="28"/>
          <w:lang w:eastAsia="en-US"/>
        </w:rPr>
        <w:t>Рабочий (</w:t>
      </w:r>
      <w:r w:rsidRPr="005262E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мужчина/женщины!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) поворачивается, берет с конвейера деталь (масса ___кг), перемещает ее на свой рабочий стол (расстояние ____ м), 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выполняет необходимые операции, перемещает деталь обратно на конвейер и берет следующую. Всего за смену рабочий (</w:t>
      </w:r>
      <w:proofErr w:type="spellStart"/>
      <w:r w:rsidRPr="005262E3">
        <w:rPr>
          <w:rFonts w:ascii="Times New Roman" w:hAnsi="Times New Roman" w:cs="Times New Roman"/>
          <w:sz w:val="28"/>
          <w:szCs w:val="28"/>
          <w:lang w:eastAsia="en-US"/>
        </w:rPr>
        <w:t>ая</w:t>
      </w:r>
      <w:proofErr w:type="spellEnd"/>
      <w:r w:rsidRPr="005262E3">
        <w:rPr>
          <w:rFonts w:ascii="Times New Roman" w:hAnsi="Times New Roman" w:cs="Times New Roman"/>
          <w:sz w:val="28"/>
          <w:szCs w:val="28"/>
          <w:lang w:eastAsia="en-US"/>
        </w:rPr>
        <w:t>) обрабатывает ____ деталей.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(мужчины)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4,4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(женщины)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2,4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262E3" w:rsidRPr="005262E3" w:rsidRDefault="005262E3" w:rsidP="005262E3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5262E3">
        <w:rPr>
          <w:rFonts w:ascii="Times New Roman" w:hAnsi="Times New Roman" w:cs="Times New Roman"/>
          <w:b/>
          <w:sz w:val="28"/>
          <w:szCs w:val="28"/>
          <w:lang w:eastAsia="en-US"/>
        </w:rPr>
        <w:t>Задание № 2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 xml:space="preserve">  Рабочий (</w:t>
      </w:r>
      <w:r w:rsidRPr="005262E3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мужчина/женщина</w:t>
      </w:r>
      <w:r w:rsidRPr="005262E3">
        <w:rPr>
          <w:rFonts w:ascii="Times New Roman" w:hAnsi="Times New Roman" w:cs="Times New Roman"/>
          <w:sz w:val="28"/>
          <w:szCs w:val="28"/>
          <w:lang w:eastAsia="en-US"/>
        </w:rPr>
        <w:t>), переносит ящик с деталями (в ящике ___деталей по ____ кг каждая, вес самого ящика 2.0 кг) со стеллажа на стол (____ м), затем берет детали по одной (масса _______ кг), перемещает ее на станок (расстояние ____м), выполняет необходимые операции, перемещает деталь обратно на стол и берет следующую. Когда все детали в ящике обработаны, работник относит ящик на стеллаж и приносит следующий ящик. Всего за смену он (она) обрабатывает _____ деталей.</w:t>
      </w:r>
    </w:p>
    <w:p w:rsidR="005262E3" w:rsidRPr="005262E3" w:rsidRDefault="005262E3" w:rsidP="005262E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(мужчины)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5262E3" w:rsidRPr="005262E3" w:rsidTr="00BF7D52">
        <w:trPr>
          <w:trHeight w:val="845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62E3" w:rsidRPr="005262E3" w:rsidTr="00BF7D52">
        <w:trPr>
          <w:trHeight w:val="13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Кол-во деталей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ящике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262E3" w:rsidRPr="005262E3" w:rsidTr="00BF7D52">
        <w:trPr>
          <w:trHeight w:val="182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 одной детали, кг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5262E3" w:rsidRPr="005262E3" w:rsidTr="00BF7D52">
        <w:trPr>
          <w:trHeight w:val="12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 со стеллажа на стол 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</w:tr>
    </w:tbl>
    <w:p w:rsidR="005262E3" w:rsidRPr="005262E3" w:rsidRDefault="005262E3" w:rsidP="005262E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93"/>
        <w:gridCol w:w="798"/>
        <w:gridCol w:w="798"/>
        <w:gridCol w:w="798"/>
        <w:gridCol w:w="799"/>
        <w:gridCol w:w="799"/>
        <w:gridCol w:w="725"/>
        <w:gridCol w:w="725"/>
        <w:gridCol w:w="725"/>
        <w:gridCol w:w="725"/>
      </w:tblGrid>
      <w:tr w:rsidR="005262E3" w:rsidRPr="005262E3" w:rsidTr="00BF7D52">
        <w:tc>
          <w:tcPr>
            <w:tcW w:w="2093" w:type="dxa"/>
            <w:vMerge w:val="restart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6892" w:type="dxa"/>
            <w:gridSpan w:val="9"/>
          </w:tcPr>
          <w:p w:rsidR="005262E3" w:rsidRPr="005262E3" w:rsidRDefault="005262E3" w:rsidP="0052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Варианты  </w:t>
            </w:r>
            <w:r w:rsidRPr="005262E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(женщины)</w:t>
            </w:r>
          </w:p>
        </w:tc>
      </w:tr>
      <w:tr w:rsidR="005262E3" w:rsidRPr="005262E3" w:rsidTr="00BF7D52">
        <w:tc>
          <w:tcPr>
            <w:tcW w:w="2093" w:type="dxa"/>
            <w:vMerge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5262E3" w:rsidRPr="005262E3" w:rsidTr="00BF7D52">
        <w:trPr>
          <w:trHeight w:val="845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Масса перемещаемого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груза, кг 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62E3" w:rsidRPr="005262E3" w:rsidTr="00BF7D52">
        <w:trPr>
          <w:trHeight w:val="13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 деталей</w:t>
            </w:r>
          </w:p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ящике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</w:tr>
      <w:tr w:rsidR="005262E3" w:rsidRPr="005262E3" w:rsidTr="00BF7D52">
        <w:trPr>
          <w:trHeight w:val="182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 одной детали, кг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5262E3" w:rsidRPr="005262E3" w:rsidTr="00BF7D52">
        <w:trPr>
          <w:trHeight w:val="129"/>
        </w:trPr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для перемещения на станок,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Расстояние при перемещении со стеллажа на стол , м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4,0</w:t>
            </w:r>
          </w:p>
        </w:tc>
      </w:tr>
      <w:tr w:rsidR="005262E3" w:rsidRPr="005262E3" w:rsidTr="00BF7D52">
        <w:tc>
          <w:tcPr>
            <w:tcW w:w="2093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деталей в смену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798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799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25" w:type="dxa"/>
          </w:tcPr>
          <w:p w:rsidR="005262E3" w:rsidRPr="005262E3" w:rsidRDefault="005262E3" w:rsidP="005262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62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</w:t>
            </w:r>
          </w:p>
        </w:tc>
      </w:tr>
    </w:tbl>
    <w:p w:rsidR="005262E3" w:rsidRPr="005262E3" w:rsidRDefault="005262E3" w:rsidP="005262E3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2E3" w:rsidRPr="005262E3" w:rsidRDefault="005262E3" w:rsidP="005262E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4B17" w:rsidRDefault="00A54B17" w:rsidP="00074590">
      <w:pPr>
        <w:jc w:val="both"/>
        <w:rPr>
          <w:sz w:val="28"/>
          <w:szCs w:val="28"/>
        </w:rPr>
      </w:pPr>
    </w:p>
    <w:p w:rsidR="005262E3" w:rsidRDefault="005262E3" w:rsidP="00074590">
      <w:pPr>
        <w:jc w:val="both"/>
        <w:rPr>
          <w:sz w:val="28"/>
          <w:szCs w:val="28"/>
        </w:rPr>
      </w:pP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5262E3" w:rsidRDefault="005262E3" w:rsidP="005262E3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«специальная оценка условий труда»</w:t>
      </w:r>
    </w:p>
    <w:p w:rsidR="005262E3" w:rsidRDefault="005262E3" w:rsidP="005262E3">
      <w:pPr>
        <w:jc w:val="center"/>
        <w:rPr>
          <w:color w:val="000000"/>
          <w:sz w:val="28"/>
          <w:szCs w:val="28"/>
        </w:rPr>
      </w:pPr>
    </w:p>
    <w:p w:rsidR="005262E3" w:rsidRDefault="005262E3" w:rsidP="005262E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30 тестовых заданий из нижеприведенного списка.</w:t>
      </w:r>
    </w:p>
    <w:p w:rsidR="005262E3" w:rsidRDefault="005262E3" w:rsidP="005262E3">
      <w:pPr>
        <w:rPr>
          <w:color w:val="000000"/>
          <w:sz w:val="28"/>
          <w:szCs w:val="28"/>
        </w:rPr>
      </w:pPr>
    </w:p>
    <w:p w:rsidR="005262E3" w:rsidRDefault="005262E3" w:rsidP="005262E3">
      <w:pPr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Тестирование может проходить на сайте </w:t>
      </w:r>
      <w:r>
        <w:rPr>
          <w:rFonts w:eastAsia="Calibri"/>
          <w:b/>
          <w:bCs/>
          <w:sz w:val="28"/>
          <w:szCs w:val="28"/>
          <w:lang w:val="en-US"/>
        </w:rPr>
        <w:t>do</w:t>
      </w:r>
      <w:r>
        <w:rPr>
          <w:rFonts w:eastAsia="Calibri"/>
          <w:b/>
          <w:bCs/>
          <w:sz w:val="28"/>
          <w:szCs w:val="28"/>
        </w:rPr>
        <w:t>-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ittsu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miit</w:t>
      </w:r>
      <w:proofErr w:type="spellEnd"/>
      <w:r>
        <w:rPr>
          <w:rFonts w:eastAsia="Calibri"/>
          <w:b/>
          <w:bCs/>
          <w:sz w:val="28"/>
          <w:szCs w:val="28"/>
        </w:rPr>
        <w:t>.</w:t>
      </w:r>
      <w:proofErr w:type="spellStart"/>
      <w:r>
        <w:rPr>
          <w:rFonts w:eastAsia="Calibri"/>
          <w:b/>
          <w:bCs/>
          <w:sz w:val="28"/>
          <w:szCs w:val="28"/>
          <w:lang w:val="en-US"/>
        </w:rPr>
        <w:t>ru</w:t>
      </w:r>
      <w:proofErr w:type="spellEnd"/>
    </w:p>
    <w:p w:rsidR="005262E3" w:rsidRDefault="005262E3" w:rsidP="005262E3">
      <w:pPr>
        <w:jc w:val="center"/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55F56D96" wp14:editId="437A004A">
            <wp:extent cx="5686425" cy="3200400"/>
            <wp:effectExtent l="0" t="0" r="9525" b="0"/>
            <wp:docPr id="1" name="Рисунок 1" descr="Сервер дистанционного обучения для проведения тест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ервер дистанционного обучения для проведения тестирова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2E3" w:rsidRDefault="005262E3" w:rsidP="005262E3">
      <w:pPr>
        <w:rPr>
          <w:rFonts w:eastAsia="Calibri"/>
          <w:sz w:val="28"/>
          <w:szCs w:val="28"/>
        </w:rPr>
      </w:pPr>
    </w:p>
    <w:p w:rsidR="005262E3" w:rsidRDefault="005262E3" w:rsidP="005262E3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тестовых заданий</w:t>
      </w:r>
    </w:p>
    <w:p w:rsidR="005262E3" w:rsidRDefault="005262E3" w:rsidP="005262E3">
      <w:pPr>
        <w:shd w:val="clear" w:color="auto" w:fill="FFFFFF"/>
        <w:ind w:firstLine="590"/>
        <w:jc w:val="center"/>
        <w:rPr>
          <w:b/>
          <w:i/>
          <w:sz w:val="24"/>
          <w:szCs w:val="24"/>
        </w:rPr>
      </w:pPr>
    </w:p>
    <w:p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262E3" w:rsidRDefault="005262E3" w:rsidP="005262E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262E3" w:rsidRPr="00982209" w:rsidRDefault="005262E3" w:rsidP="005262E3">
      <w:pPr>
        <w:spacing w:after="200" w:line="276" w:lineRule="auto"/>
        <w:ind w:firstLine="708"/>
        <w:jc w:val="right"/>
        <w:rPr>
          <w:b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1. Кем утверждается перечень рабочих мест в организациях, осуществляющих отдельные виды деятельности, в отношении которых специальная оценка условий труда проводится с учетом особенностей: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Правительством Российской Федерации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Российской трехсторонней комиссией по регулированию социально-трудовых отношений с учетом мнения Правительства Российской Федерации;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Федеральной службой по труду и занятости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Министерством труда и социальной защиты Российской Федерации с учетом мнения Российской трехсторонней комиссии по регулированию социально-трудовых отношений;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Министерством труда и социальной защиты Российской Федерации;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такой перечень включен в методику проведения специальной оценки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2. Какие данные о результатах специальной оценки условий труда работодатель размещает на своем официальном сайте в информационно-телекоммуникационной сети «Интернет»: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сводные данные о результатах проведения специальной оценки условий труда в части установления компенсаций работникам за вредные условия труда и перечня мероприятий по улучшению условий и охраны труда работников;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применявшихся методах и средствах измерений;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сводные данные о результатах проведения специальной оценки условий труда в части установления классов (подклассов) условий труда на рабочих местах и перечня мероприятий по улучшению условий и охраны труда работников;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3. На основании какого документа работодатель привлекает организацию для проведения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форму взаимоотношений определяют по договоренности работодатель и организация, проводящая специальную оценку условий труда; 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гражданско-правового договора; 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трудового договора с работниками организации, проводящей специальную оценку условий труда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4. Каким образом оформляется решение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приказом работодателя;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протоколом заседания комиссии, который является неотъемлемой частью отчета по проведению специальной оценки условий труда;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экспертным заключением;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письменным сообщением в территориальный орган Федеральной службы по труду и занятости;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протоколом общего собрания коллектива, в организации которого проводится специальная оценка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5. Какой документ направляется в территориальный орган Федеральной службы по труду и занятости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приказ работодателя;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заключение эксперта;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копия протокола комиссии, содержащего это решение;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заключение территориального органа Федеральной службы по надзору в сфере защиты прав потребителей и благополучия человека;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выписка из постановления общего собрания коллектива.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6. В какой срок направляется в территориальный орган Федеральной службы по труду и занятости копия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в течение пяти рабочих дней со дня принятия решения;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в течение десяти рабочих дней со дня принятия решения;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течение двадцати рабочих дней со дня принятия решения;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течение календарного месяца со дня принятия решения.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7. Кто направляет в территориальный орган Федеральной службы по труду и занятости копию протокола комиссии при принятии решения о невозможности проведения исследований (испытаний) и измерений на рабочем месте, если их проведение может создать угрозу для жизни работника, экспертов и (или) иных работников организации, проводящей специальную оценку условий труда, а также иных лиц: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работодатель;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организация, проводящая специальную оценку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комиссия по проведению специальной оценки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отдел кадров организации, в которой проводится специальная оценка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д) специалист по охране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8. В отношении каких из ниже перечисленных рабочих мест медицинских работников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рабочих мест работников патоморфологических отделений;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рабочих мест, расположенных в помещениях, к которым нормативными правовыми актами РФ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рабочих мест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 физиотерапевтических отделений и кабинетов;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д) рабочих мест работников инфекционных медицинских организаций.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9. В отношении каких из ниже перечисленных рабочих мест специальная оценка условий труда проводится с учетом особенностей, устанавливаемых уполномоченным федеральным органом исполнительной власти: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рабочих мест работников, проводящих </w:t>
      </w:r>
      <w:proofErr w:type="spellStart"/>
      <w:r w:rsidRPr="00982209">
        <w:rPr>
          <w:rFonts w:ascii="Times New Roman" w:hAnsi="Times New Roman" w:cs="Times New Roman"/>
          <w:lang w:eastAsia="en-US"/>
        </w:rPr>
        <w:t>рудоподготовку</w:t>
      </w:r>
      <w:proofErr w:type="spellEnd"/>
      <w:r w:rsidRPr="00982209">
        <w:rPr>
          <w:rFonts w:ascii="Times New Roman" w:hAnsi="Times New Roman" w:cs="Times New Roman"/>
          <w:lang w:eastAsia="en-US"/>
        </w:rPr>
        <w:t>, обогащение, обжиг руд и нерудных ископаемых;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рабочих мест работников радиационно-опасных и ядерно-опасных производств и объектов, занятых на работах с техногенными источниками ионизирующих излучений;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рабочих мест работников металлургического производства;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рабочих мест работников, занятых переработкой нефти, газа, газового конденсата, угля и сланца;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рабочих мест работников, занятых в производстве медикаментов, медицинских и биологических препаратов и материалов.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10. Какие требования предъявляются к проведению специальной оценки условий труда в отношении рабочих мест работников, занятых на верхолазных работах: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специальная оценка условий труда проводится с учетом особенностей, устанавливаемых уполномоченным федеральным органом исполнительной власти;</w:t>
      </w:r>
      <w:r w:rsidRPr="00982209">
        <w:rPr>
          <w:rFonts w:ascii="Times New Roman" w:hAnsi="Times New Roman" w:cs="Times New Roman"/>
          <w:i/>
          <w:iCs/>
          <w:lang w:eastAsia="en-US"/>
        </w:rPr>
        <w:t xml:space="preserve">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специальная оценка условий труда проводится ежегодно;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 отношении рабочих мест работников, занятых на верхолазных работах, специальная оценка условий труда не проводится;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специальная оценка условий труда проводится в присутствии государственного инспектора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11. Действительны ли результаты аттестации рабочих мест в связи с принятием федерального закона «О специальной оценке условий труда»: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действительны;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действительны по соглашению работодателя и работника, оформленному в письменной форме в виде дополнительного соглашения к трудовому договору;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действительны только до 31 декабря 2014 года;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</w:t>
      </w:r>
      <w:r w:rsidRPr="00982209">
        <w:rPr>
          <w:rFonts w:ascii="Times New Roman" w:hAnsi="Times New Roman" w:cs="Times New Roman"/>
          <w:kern w:val="1"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действительны до окончания срока их действия, но не позднее 31 декабря 2018 года включительно;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действительны в случаях, установленных отраслевым (межотраслевым) соглашением.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12. Какая информация указывается в перечне рабочих мест, на которых проводилась специальная оценка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численность работников, занятых на данном рабочем месте;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продолжительность воздействия вредных и (или) опасных производственных факторов;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СНИЛС работников;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индивидуальный номер рабочего места;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наименование источников вредных и (или) опасных производственных факторов;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наличие аналогичного рабочего места.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13. В каком виде оформляются результаты проведения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отчета о проведении специальной оценки условий труда установленной формы;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комплекта протоколов измерений и оценок;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сводной ведомости;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 г) пояснительной записки;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комплекта карт специальной оценки условий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14. Отчет о проведении специальной оценки условий труда утверждает: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председатель комиссии по проведению специальной оценки условий труда;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работодатель, в отношении рабочих мест которого проведена специальная оценка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организация, проводящая специальную оценку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комиссия по проведению специальной оценки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руководитель организации, проводящей специальную оценку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эксперт, участвующий в проведении специальной оценки условий труда.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b/>
          <w:bCs/>
          <w:lang w:eastAsia="ar-SA"/>
        </w:rPr>
        <w:t>15. Кем подписывается и утверждается отчет о проведении специальной оценки условий труда: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а) подписывается всеми членами комиссии по проведению специальной оценки условий труда и утверждается председателем комиссии;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ar-SA"/>
        </w:rPr>
      </w:pPr>
      <w:r w:rsidRPr="00982209">
        <w:rPr>
          <w:rFonts w:ascii="Times New Roman" w:hAnsi="Times New Roman" w:cs="Times New Roman"/>
          <w:lang w:eastAsia="ar-SA"/>
        </w:rPr>
        <w:t>б)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руководителем организации, проводящей специальную оценку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ar-SA"/>
        </w:rPr>
        <w:t>в) подписывается руководителем организации, проводящей специальную оценку условий труда, и утверждается работодателем;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подписывается специалистом по охране труда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подписывается всеми членами комиссии по проведению специальной оценки условий труда, экспертом организации, проводящей специальную оценку условий труда,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подписывается всеми членами комиссии по проведению специальной оценки условий труда и утверждается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16. Отчет о проведении специальной оценки условий труда составляется: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организацией,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комиссией по проведению специальной оценки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представительным органом работников;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работодателем;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уполномоченным должностным лицом работодателя.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17. Что составляется по результатам проведения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реестр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отчет установленной формы;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декларация соответствия условий труда государственным нормативным требованиям охраны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сводная база данных об условиях труда на рабочих местах;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пояснительная записка.</w:t>
      </w:r>
    </w:p>
    <w:p w:rsidR="005262E3" w:rsidRPr="00982209" w:rsidRDefault="005262E3" w:rsidP="005262E3">
      <w:pPr>
        <w:spacing w:after="200" w:line="276" w:lineRule="auto"/>
        <w:rPr>
          <w:rFonts w:ascii="Times New Roman" w:hAnsi="Times New Roman" w:cs="Times New Roman"/>
          <w:lang w:eastAsia="ar-SA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18. Что включает в себя отчет о проведении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сведения об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протоколы оценки эффективности средств индивидуальной защиты;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заключение эксперта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протоколы оценки </w:t>
      </w:r>
      <w:proofErr w:type="spellStart"/>
      <w:r w:rsidRPr="00982209">
        <w:rPr>
          <w:rFonts w:ascii="Times New Roman" w:hAnsi="Times New Roman" w:cs="Times New Roman"/>
          <w:lang w:eastAsia="en-US"/>
        </w:rPr>
        <w:t>травмоопасности</w:t>
      </w:r>
      <w:proofErr w:type="spellEnd"/>
      <w:r w:rsidRPr="00982209">
        <w:rPr>
          <w:rFonts w:ascii="Times New Roman" w:hAnsi="Times New Roman" w:cs="Times New Roman"/>
          <w:lang w:eastAsia="en-US"/>
        </w:rPr>
        <w:t xml:space="preserve"> рабочих мест;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заключение государственного инспектора труда.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19. Кем утверждается отчет о проведении специальной оценки условий труда: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председателем комиссии по проведению специальной оценки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руководителем организации, в которой проводится специальная оценка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руководителем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экспертом организации, проводящей специальную оценку условий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специалистом по охране труда;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е) государственным инспектором труда.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20. Перечень рабочих мест, на которых будет проводиться специальная оценка условий труда, с указанием аналогичных рабочих мест, утверждает: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работодатель;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комиссия по проведению специальной оценки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председатель комиссии по проведению специальной оценки условий труда;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специалист по охране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эксперт организации, проводящей специальную оценку условий труда.</w:t>
      </w:r>
    </w:p>
    <w:p w:rsidR="005262E3" w:rsidRPr="00982209" w:rsidRDefault="005262E3" w:rsidP="005262E3">
      <w:pPr>
        <w:spacing w:after="200" w:line="276" w:lineRule="auto"/>
        <w:jc w:val="right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21. Что относится к основным рекомендациям по улучшению искусственной освещённости рабочей поверхности на рабочих местах: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использование переносных светильников, оборудование местного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б) оборудование дополнительных светильников общего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изменение системы подвеса светильников общего освещения;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возможны все рекомендации, перечисленные в вариантах а), б), в).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22. В каких случаях возможно понижение норм освещенности?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понижение норм освещенности невозможно;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нормы освещенности допускается снижать на одну ступень по шкале освещенности при использовании источников света улучшенной цветопередачи с индексом цветопередачи ≥ 90 и условии сохранения норм по коэффициенту пульсации;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расположении рабочего места в нескольких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работе на открытой территории.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23.  Линии электропередач, трансформаторные подстанции, силовые кабели промышленной частоты 50 Гц - это источники: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 постоянных 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 постоянных электромагнитных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 переменных электромагнитных полей;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 переменных электрических полей.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24. </w:t>
      </w: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В каких единицах оценивается уровень постоянного магнитного поля (ПМП):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а) в единицах напряженности магнитного поля;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 единицах напряженности электрического поля;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в единицах магнитной индукции;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 единицах плотности потока энергии;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д) все перечисленное выше.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 xml:space="preserve">25. Когда создается электрическое поле: 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когда по проводникам течет электрический ток;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lastRenderedPageBreak/>
        <w:t>26. Когда создается магнитное поле: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 xml:space="preserve">а) </w:t>
      </w:r>
      <w:r w:rsidRPr="00982209">
        <w:rPr>
          <w:rFonts w:ascii="Times New Roman" w:hAnsi="Times New Roman" w:cs="Times New Roman"/>
          <w:lang w:eastAsia="en-US"/>
        </w:rPr>
        <w:t>когда по проводникам течет электрический ток;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когда имеются проводники, находящиеся под напряжением;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в) когда имеются диэлектрические поверхности, на которых скапливаются заряженные частицы;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когда имеются магнитные материалы.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27. В чем заключается биологическое действие электрических токов промышленной частоты (50 Гц):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ухудшение памяти, повышенная утомляемость;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раздражительность, нарушение сна;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повышение температуры тела;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все перечисленное выше.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28. Назовите основные мероприятия по защите от электромагнитных излучений радиочастотного диапазона: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источника, ограничение мощности источника;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увеличение расстояния между человеком и источником;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применение средств индивидуальной защиты;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г) применение водородосодержащих материалов.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29. Укажите основные (наиболее эффективные) способы снижения электрических полей промышленной частоты 50 Гц: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экранирование хорошо проводящими заземленными экранами;</w:t>
      </w:r>
    </w:p>
    <w:p w:rsidR="005262E3" w:rsidRPr="00982209" w:rsidRDefault="005262E3" w:rsidP="005262E3">
      <w:pPr>
        <w:tabs>
          <w:tab w:val="left" w:pos="237"/>
          <w:tab w:val="left" w:pos="395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заземление корпусов и иных элементов оборудования;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оптимизация расположения кабелей питания для исключения пространственных контуров с током.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eastAsia="Arial Unicode MS" w:hAnsi="Times New Roman" w:cs="Times New Roman"/>
          <w:b/>
          <w:bCs/>
          <w:lang w:eastAsia="en-US"/>
        </w:rPr>
      </w:pPr>
      <w:r w:rsidRPr="00982209">
        <w:rPr>
          <w:rFonts w:ascii="Times New Roman" w:eastAsia="Arial Unicode MS" w:hAnsi="Times New Roman" w:cs="Times New Roman"/>
          <w:b/>
          <w:bCs/>
          <w:lang w:eastAsia="en-US"/>
        </w:rPr>
        <w:t>30. Заземление оборудования на рабочем месте приводит к снижению: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поля;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электрического и магнитного поля;</w:t>
      </w:r>
    </w:p>
    <w:p w:rsidR="005262E3" w:rsidRPr="00982209" w:rsidRDefault="005262E3" w:rsidP="005262E3">
      <w:pPr>
        <w:numPr>
          <w:ilvl w:val="0"/>
          <w:numId w:val="7"/>
        </w:numPr>
        <w:tabs>
          <w:tab w:val="left" w:pos="237"/>
          <w:tab w:val="left" w:pos="395"/>
        </w:tabs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982209">
        <w:rPr>
          <w:rFonts w:ascii="Times New Roman" w:eastAsia="Arial Unicode MS" w:hAnsi="Times New Roman" w:cs="Times New Roman"/>
          <w:lang w:eastAsia="en-US"/>
        </w:rPr>
        <w:t>магнитного поля.</w:t>
      </w:r>
    </w:p>
    <w:p w:rsidR="005262E3" w:rsidRPr="00982209" w:rsidRDefault="005262E3" w:rsidP="005262E3">
      <w:pPr>
        <w:tabs>
          <w:tab w:val="left" w:pos="237"/>
          <w:tab w:val="left" w:pos="395"/>
        </w:tabs>
        <w:snapToGri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31. Какие виды неионизирующего излучения оцениваются в соответствии с Методикой проведения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а) электростатическое поле, электрические поля промышленной частоты (50 Гц), постоянное магнитное поле, магнитные поля промышленной частоты (50 Гц), электромагнитные излучения радиочастотного диапазона;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переменное электромагнитное поле радиочастотного диапазона, электростатическое поле, постоянное магнитное поле, ультрафиолетовое излучение, лазерное излучение;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электростатическое поле, постоянное магнитное поле, ультрафиолетовое излучение, лазерное излучение;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переменное электромагнитное поле (промышленной частоты 50Гц), переменное электромагнитное поле радиочастотного диапазона.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32. Что является источниками электростатического поля: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материалов, электризация перерабатываемого продукта (текстильная, деревообрабатывающая,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электризация перерабатываемого продукта (текстильная, деревообрабатывающая,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электростатическая сепарация руд и материалов и электростатическое нанесение материалов, электризация перерабатываемого продукта (деревообрабатывающая, текстильная, целлюлозно-бумажная, химическая промышленности и др.);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работающие электроустановки, распределительные устройства и линии электропередачи постоянного тока высокого напряжения, электростатическая сепарация руд и материалов и электростатическое нанесение материалов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33. Что такое постоянное магнитное поле: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поле неподвижных электрических зарядов или стационарное электрическое поле постоянного тока;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электромагнитное поле с частотой 50 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34. Что такое электромагнитное поле промышленной частоты: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поле неподвижных электрических зарядов или стационарное электрическое поле постоянного тока;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не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изменяющееся со временем магнитное поле;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г) электромагнитное поле с частотой 50 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35. В каком диапазоне находятся рабочие частоты основной части источников воздушного ультразвука на производстве: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свыше 40 кГц;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до 40 кГц;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выше 12,5 кГц.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36. Какие меры необходимо применять к оборудованию с источниками ультразвука для исключения контакта с ним: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дистанционное управление оборудованием;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автоматическое отключение оборудования при выполнении вспомогательных операций;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приспособления для удержания источника ультразвука или обрабатываемой детали;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возможны все меры, перечисленные в вариантах а), б), в),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37. При измерениях ультразвука используется: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анализатор спектра;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виброметр;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люксметр;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</w:t>
      </w:r>
      <w:proofErr w:type="spellStart"/>
      <w:r w:rsidRPr="00982209">
        <w:rPr>
          <w:rFonts w:ascii="Times New Roman" w:hAnsi="Times New Roman" w:cs="Times New Roman"/>
          <w:lang w:eastAsia="en-US"/>
        </w:rPr>
        <w:t>яркомер</w:t>
      </w:r>
      <w:proofErr w:type="spellEnd"/>
      <w:r w:rsidRPr="00982209">
        <w:rPr>
          <w:rFonts w:ascii="Times New Roman" w:hAnsi="Times New Roman" w:cs="Times New Roman"/>
          <w:lang w:eastAsia="en-US"/>
        </w:rPr>
        <w:t>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38. Что может являться средством индивидуальной защиты от ультразвука воздушного: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средством индивидуальной защиты от ультразвука могут быть СИЗ органов слуха (</w:t>
      </w:r>
      <w:proofErr w:type="spellStart"/>
      <w:r w:rsidRPr="00982209">
        <w:rPr>
          <w:rFonts w:ascii="Times New Roman" w:hAnsi="Times New Roman" w:cs="Times New Roman"/>
          <w:lang w:eastAsia="en-US"/>
        </w:rPr>
        <w:t>противошумы</w:t>
      </w:r>
      <w:proofErr w:type="spellEnd"/>
      <w:r w:rsidRPr="00982209">
        <w:rPr>
          <w:rFonts w:ascii="Times New Roman" w:hAnsi="Times New Roman" w:cs="Times New Roman"/>
          <w:lang w:eastAsia="en-US"/>
        </w:rPr>
        <w:t>);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средствами индивидуальной защиты от ультразвука служат изолирующий корпус и экран оборудования;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средства индивидуальной защиты от ультразвука применять не следует, так как этот фактор не оказывает неблагоприятного воздействия на организм человека;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защита временем.</w:t>
      </w:r>
    </w:p>
    <w:p w:rsidR="005262E3" w:rsidRPr="00982209" w:rsidRDefault="005262E3" w:rsidP="005262E3">
      <w:pPr>
        <w:keepNext/>
        <w:keepLines/>
        <w:spacing w:before="200"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39. Как подразделяются системы искусственного освещения: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общее и комбинированное;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общее и совмещенное;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>в) общее и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совмещенное и комбинированное.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40. Что представляет собой местное освещение: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  <w:r w:rsidRPr="00982209">
        <w:rPr>
          <w:rFonts w:ascii="Times New Roman" w:hAnsi="Times New Roman" w:cs="Times New Roman"/>
          <w:lang w:eastAsia="en-US"/>
        </w:rPr>
        <w:t xml:space="preserve"> 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освещение, создаваемое светильниками вместо общего освещения;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</w:t>
      </w:r>
      <w:r w:rsidRPr="00982209">
        <w:rPr>
          <w:rFonts w:ascii="Times New Roman" w:eastAsia="TimesNewRoman" w:hAnsi="Times New Roman" w:cs="Times New Roman"/>
          <w:lang w:eastAsia="en-US"/>
        </w:rPr>
        <w:t xml:space="preserve">бщее освещение, создаваемое осветительными установками для точных работ; </w:t>
      </w:r>
    </w:p>
    <w:p w:rsidR="005262E3" w:rsidRPr="00982209" w:rsidRDefault="005262E3" w:rsidP="005262E3">
      <w:pPr>
        <w:tabs>
          <w:tab w:val="left" w:pos="0"/>
          <w:tab w:val="left" w:pos="284"/>
        </w:tabs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г) освещение, используемое вместо общего.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41. </w:t>
      </w:r>
      <w:r w:rsidRPr="00982209">
        <w:rPr>
          <w:rFonts w:ascii="Times New Roman" w:hAnsi="Times New Roman" w:cs="Times New Roman"/>
          <w:b/>
          <w:bCs/>
          <w:lang w:eastAsia="en-US"/>
        </w:rPr>
        <w:t>Что такое естественное освещение: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 помещений светом неба (прямым или отраженным), проникающим через световые проемы в наружных ограждающих конструкциях;</w:t>
      </w:r>
    </w:p>
    <w:p w:rsidR="005262E3" w:rsidRPr="00982209" w:rsidRDefault="005262E3" w:rsidP="005262E3">
      <w:pPr>
        <w:tabs>
          <w:tab w:val="left" w:pos="284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 на открытой территории;</w:t>
      </w:r>
    </w:p>
    <w:p w:rsidR="005262E3" w:rsidRPr="00982209" w:rsidRDefault="005262E3" w:rsidP="005262E3">
      <w:p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создаваемое осветительной установкой, компенсирующей недостаточность ультрафиолетового излучения;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рабочее освещение.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widowControl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42. Какое определение понятия «комбинированное искусственное освещение» является верным: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искусственное освещение, при котором к общему искусственному освещению добавляется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искусственное освещение, при котором к естественному освещению добавляется общее освещение;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искусственное освещение, при котором к естественному освещению добавляется местное;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искусственное освещение, при котором суммируются показатели освещенности в разных зонах работы.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43. При каких условиях рекомендуется оценивать прямую блескость: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при проведении измерений освещенности на рабочих местах;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при контрасте фона с объектом различения более чем на 10%;</w:t>
      </w:r>
    </w:p>
    <w:p w:rsidR="005262E3" w:rsidRPr="00982209" w:rsidRDefault="005262E3" w:rsidP="005262E3">
      <w:pPr>
        <w:tabs>
          <w:tab w:val="left" w:pos="284"/>
        </w:tabs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при наличии в поле зрения работников слепящих источников света, ухудшения видимости объектов различения и жалоб работников на дискомфорт зрения.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44. Что следует считать местным освещением: </w:t>
      </w:r>
    </w:p>
    <w:p w:rsidR="005262E3" w:rsidRPr="00982209" w:rsidRDefault="005262E3" w:rsidP="005262E3">
      <w:pPr>
        <w:autoSpaceDE w:val="0"/>
        <w:spacing w:after="200" w:line="276" w:lineRule="auto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дополнительное к общему, создаваемое светильниками, концентрирующими световой поток непосредственно на рабочих местах;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создаваемое светильниками независимо от общего освещения;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используемое вместо общего.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45. Верным определением комбинированного искусственного освещения следует считать: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освещение, при котором к естественному освещению добавляется общее освещение;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освещение, при котором к общему искусственному освещению добавляется местное;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освещение, при котором к естественному освещению добавляется местное.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46. Какие показатели световой среды могут оцениваться в рамках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освещенность рабочей поверхности, прямая блескость, отражённая блескость;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только освещенность рабочей поверхности;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естественная освещенность, искусственная освещенность, прямая блескость, коэффициент пульсации освещенности.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47. На каких рабочих местах рекомендуется оценивать такие показатели световой среды, как прямая и отраженная блескость: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работников, выполняющих все виды и категории работ;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работников, в поле зрения которых присутствуют слепящие источники света, проводящих работу с объектами различения и рабочими поверхностями, обладающими направленно-рассеянным и смешанным отражением (металлы, пластмассы, стекло, глянцевая бумага), у которых имеются жалобы на дискомфорт зрения;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</w:t>
      </w:r>
      <w:proofErr w:type="spellStart"/>
      <w:r w:rsidRPr="00982209">
        <w:rPr>
          <w:rFonts w:ascii="Times New Roman" w:hAnsi="Times New Roman" w:cs="Times New Roman"/>
          <w:lang w:eastAsia="en-US"/>
        </w:rPr>
        <w:t>расположеных</w:t>
      </w:r>
      <w:proofErr w:type="spellEnd"/>
      <w:r w:rsidRPr="00982209">
        <w:rPr>
          <w:rFonts w:ascii="Times New Roman" w:hAnsi="Times New Roman" w:cs="Times New Roman"/>
          <w:lang w:eastAsia="en-US"/>
        </w:rPr>
        <w:t xml:space="preserve"> в нескольких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работников, класс (подкласс) условий труда на которых по показателю освещенности рабочей поверхности – вредный.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 xml:space="preserve">48. Что является единицей измерения освещенности: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Люмен;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б) Кандела;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 xml:space="preserve">в) Стильб;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г) Люкс.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b/>
          <w:bCs/>
          <w:lang w:eastAsia="en-US"/>
        </w:rPr>
      </w:pPr>
      <w:r w:rsidRPr="00982209">
        <w:rPr>
          <w:rFonts w:ascii="Times New Roman" w:eastAsia="TimesNewRoman" w:hAnsi="Times New Roman" w:cs="Times New Roman"/>
          <w:b/>
          <w:bCs/>
          <w:lang w:eastAsia="en-US"/>
        </w:rPr>
        <w:t>49. Каким образом проводится контроль прямой блескости: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а) визуально;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б) люксметром;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>в) не проводится;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  <w:r w:rsidRPr="00982209">
        <w:rPr>
          <w:rFonts w:ascii="Times New Roman" w:eastAsia="TimesNewRoman" w:hAnsi="Times New Roman" w:cs="Times New Roman"/>
          <w:lang w:eastAsia="en-US"/>
        </w:rPr>
        <w:t xml:space="preserve">г) </w:t>
      </w:r>
      <w:proofErr w:type="spellStart"/>
      <w:r w:rsidRPr="00982209">
        <w:rPr>
          <w:rFonts w:ascii="Times New Roman" w:eastAsia="TimesNewRoman" w:hAnsi="Times New Roman" w:cs="Times New Roman"/>
          <w:lang w:eastAsia="en-US"/>
        </w:rPr>
        <w:t>яркомером</w:t>
      </w:r>
      <w:proofErr w:type="spellEnd"/>
      <w:r w:rsidRPr="00982209">
        <w:rPr>
          <w:rFonts w:ascii="Times New Roman" w:eastAsia="TimesNewRoman" w:hAnsi="Times New Roman" w:cs="Times New Roman"/>
          <w:lang w:eastAsia="en-US"/>
        </w:rPr>
        <w:t>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eastAsia="TimesNewRoman" w:hAnsi="Times New Roman" w:cs="Times New Roman"/>
          <w:lang w:eastAsia="en-US"/>
        </w:rPr>
      </w:pP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 xml:space="preserve">50. В рамках специальной оценки условий труда в помещениях без естественного света нормативную освещенность рабочей поверхности, создаваемую светильниками общего освещения в системе комбинированного, следует: 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повышать на три ступени;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повышать на две ступени;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повышать на одну ступень.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51. Какие классы условий труда по показателю световой среды могут быть установлены при специальной оценке условий труда?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 xml:space="preserve">а) оптимальный, допустимый, вредный, опасный; 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б) оптимальный, допустимый, вредный;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Cs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в) допустимый, вредный;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Cs/>
          <w:lang w:eastAsia="en-US"/>
        </w:rPr>
        <w:t>г) допустимый, вредный, опасный.</w:t>
      </w:r>
    </w:p>
    <w:p w:rsidR="005262E3" w:rsidRPr="00982209" w:rsidRDefault="005262E3" w:rsidP="005262E3">
      <w:pPr>
        <w:autoSpaceDE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lang w:eastAsia="en-US"/>
        </w:rPr>
        <w:t>52</w:t>
      </w:r>
      <w:r w:rsidRPr="00982209">
        <w:rPr>
          <w:rFonts w:ascii="Times New Roman" w:hAnsi="Times New Roman" w:cs="Times New Roman"/>
          <w:b/>
          <w:bCs/>
          <w:lang w:eastAsia="en-US"/>
        </w:rPr>
        <w:t>. Как происходит отнесение условий труда к классу (подклассу) условий труда по фактору световой среды при расположении рабочего места в нескольких рабочих зонах (в помещениях, на участках, на открытой территории):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по наиболее высокому классу (подклассу) условий труда;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по классу (подклассу) условий труда рабочей зоны, в которой работник проводит более 50% рабочего времени;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с учетом времени пребывания в разных рабочих зонах на основе балльной оценки условий труда в соответствующих рабочих зонах;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при расположении рабочего места в нескольких рабочих зонах условия труда по данному фактору признаются допустимыми.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53. Какими признаются условия труда по фактору световой среды при работе на открытой территории только в дневное время суток: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допустимыми;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оптимальными;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вредными.</w:t>
      </w:r>
    </w:p>
    <w:p w:rsidR="005262E3" w:rsidRPr="00982209" w:rsidRDefault="005262E3" w:rsidP="005262E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54. Вредные химические вещества - это вещества, которые при контакте с организмом работника в случае нарушения требований безопасности могут вызывать: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а) профессиональные заболевания;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б)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в) производственные травмы, профессиональные заболевания или отклонения в состоянии здоровья, обнаруживаемые современными методами как в процессе работы, так и в отдаленные сроки жизни настоящего и последующих поколений;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г) отклонения в состоянии здоровья, обнаруживаемые современными методами, как в процессе работы, так и в отдаленные сроки жизни настоящего и последующих поколений.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55. Сколько существует классов опасности вредных химических веществ: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а) 3 класса (1 класс – чрезвычайно опасные, 2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3 класс – опасные);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б) 4 класса (1 класс – чрезвычайно опасные, 2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3 класс – умеренно опасные, 4 класс –малоопасные);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в) 3 класса (1 класс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2 класс – опасные, 3 класс – умеренно опасные).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56. Что из перечисленного является наиболее полным определением понятия «химический фактор» в целях специальной оценки условий труда: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982209">
        <w:rPr>
          <w:rFonts w:ascii="Times New Roman" w:hAnsi="Times New Roman" w:cs="Times New Roman"/>
          <w:lang w:eastAsia="en-US"/>
        </w:rPr>
        <w:t>это химические вещества и их смеси;</w:t>
      </w:r>
    </w:p>
    <w:p w:rsidR="005262E3" w:rsidRPr="00982209" w:rsidRDefault="005262E3" w:rsidP="005262E3">
      <w:pPr>
        <w:tabs>
          <w:tab w:val="num" w:pos="72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это химические вещества и смеси, измеряемые в воздухе рабочей зоны и на кожных покровах работников, в том числе некоторые вещества биологической природы (антибиотики, витамины, гормоны, ферменты, белковые препараты), которые получают химическим синтезом и (или) для контроля содержания которых используют методы химического анализа;</w:t>
      </w:r>
    </w:p>
    <w:p w:rsidR="005262E3" w:rsidRPr="00982209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в) это вещества биологической природы (антибиотики, витамины, гормоны, ферменты, белковые препараты), получаемые химическим синтезом и (или) для контроля которых используют методы химического анализа;</w:t>
      </w:r>
    </w:p>
    <w:p w:rsidR="005262E3" w:rsidRPr="00982209" w:rsidRDefault="005262E3" w:rsidP="0052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sz w:val="24"/>
          <w:szCs w:val="24"/>
        </w:rPr>
        <w:t>г) это химические вещества и их смеси, а также антибиотики, витамины и гормоны;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это вещества, получаемые химическим синтезом, для контроля которых используют методы химического анализа.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5262E3" w:rsidRPr="00982209" w:rsidRDefault="005262E3" w:rsidP="005262E3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57 Как подразделяются вредные химические вещества по степени воздействия на организм работника: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на три класса: чрезвычайно опасные,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, неопасные;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lastRenderedPageBreak/>
        <w:t xml:space="preserve">б) на четыре класса опасности: 1-й - вещества чрезвычайно опасные; 2-й - вещества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; 3-й - вещества умеренно опасные; 4-й - вещества малоопасные;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на три класса: чрезвычайно опасные, </w:t>
      </w:r>
      <w:proofErr w:type="spellStart"/>
      <w:r w:rsidRPr="00982209">
        <w:rPr>
          <w:rFonts w:ascii="Times New Roman" w:hAnsi="Times New Roman" w:cs="Times New Roman"/>
          <w:lang w:eastAsia="en-US"/>
        </w:rPr>
        <w:t>высокоопасные</w:t>
      </w:r>
      <w:proofErr w:type="spellEnd"/>
      <w:r w:rsidRPr="00982209">
        <w:rPr>
          <w:rFonts w:ascii="Times New Roman" w:hAnsi="Times New Roman" w:cs="Times New Roman"/>
          <w:lang w:eastAsia="en-US"/>
        </w:rPr>
        <w:t>, практически безопасные;</w:t>
      </w:r>
    </w:p>
    <w:p w:rsidR="005262E3" w:rsidRPr="00982209" w:rsidRDefault="005262E3" w:rsidP="005262E3">
      <w:pPr>
        <w:tabs>
          <w:tab w:val="left" w:pos="206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на четыре класса: 1-й - вещества чрезвычайно токсичные; 2-й - вещества высокотоксичные; 3-й - вещества умеренно токсичные; 4-й - вещества малотоксичные;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на три класса: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высокоопасные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, умеренно опасные и малоопасные.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24"/>
          <w:lang w:eastAsia="en-US"/>
        </w:rPr>
        <w:t>58.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24"/>
          <w:lang w:eastAsia="en-US"/>
        </w:rPr>
      </w:pPr>
      <w:r w:rsidRPr="00982209">
        <w:rPr>
          <w:rFonts w:ascii="Times New Roman" w:hAnsi="Times New Roman" w:cs="Times New Roman"/>
          <w:kern w:val="24"/>
          <w:lang w:eastAsia="en-US"/>
        </w:rPr>
        <w:t>в) на рабочих местах с заведомо вредными условиями труда.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24"/>
          <w:lang w:eastAsia="en-US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59.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 </w:t>
      </w:r>
      <w:r w:rsidRPr="009822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Что такое предельно допустимая концентрация (ПДК):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hd w:val="clear" w:color="auto" w:fill="FFFFFF"/>
          <w:lang w:eastAsia="en-US"/>
        </w:rPr>
        <w:t xml:space="preserve">а) </w:t>
      </w:r>
      <w:r w:rsidRPr="00982209">
        <w:rPr>
          <w:rFonts w:ascii="Times New Roman" w:hAnsi="Times New Roman" w:cs="Times New Roman"/>
          <w:spacing w:val="-2"/>
          <w:lang w:eastAsia="en-US"/>
        </w:rPr>
        <w:t>концентрация вредного вещества, которая при ежедневной (кроме выходных дней) работе в течение 8 ч и не более 40 ч в неделю, в течение всего рабочего стажа не должна вызывать заболеваний или отклонений в состоянии здоровья, в процессе работы или в отдаленные сроки жизни настоящего и последующего поколений;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r w:rsidRPr="00982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концентрация, которая при ежедневной (кроме выходных дней) работе в течение 8 ч или при другой продолжительности, но не более 41 ч в неделю, в течение всего рабочего стажа не вызывает профессиональных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 последующих поколений.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наиболее высокая из числа концентраций, зарегистрированных за определенный период наблюдения;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г) концентрация вредного вещества, от воздействия которой в процессе выполнения работы возникает отравление или заболевание.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60. Дайте полное определение понятию «рабочая зона»: 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а) рабочая зона – это пространство высотой до </w:t>
      </w:r>
      <w:smartTag w:uri="urn:schemas-microsoft-com:office:smarttags" w:element="metricconverter">
        <w:smartTagPr>
          <w:attr w:name="ProductID" w:val="2 м"/>
        </w:smartTagPr>
        <w:r w:rsidRPr="00982209">
          <w:rPr>
            <w:rFonts w:ascii="Times New Roman" w:hAnsi="Times New Roman" w:cs="Times New Roman"/>
            <w:lang w:eastAsia="en-US"/>
          </w:rPr>
          <w:t>2 м</w:t>
        </w:r>
      </w:smartTag>
      <w:r w:rsidRPr="00982209">
        <w:rPr>
          <w:rFonts w:ascii="Times New Roman" w:hAnsi="Times New Roman" w:cs="Times New Roman"/>
          <w:lang w:eastAsia="en-US"/>
        </w:rPr>
        <w:t xml:space="preserve"> над уровнем пола или площадки, на котором находятся места постоянного или временного (непостоянного) пребывания работников;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рабочая зона – это постоянное место, где работник находится большую часть своего рабочего времени (более 50%);</w:t>
      </w:r>
    </w:p>
    <w:p w:rsidR="005262E3" w:rsidRPr="00982209" w:rsidRDefault="005262E3" w:rsidP="005262E3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 xml:space="preserve">в) рабочая зона – это рабочее место.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61. Класс (подкласс) условий труда при воздействии химического фактора устанавливается: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62.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63.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64. Как распределяются классы условий труда по уровню воздействия химического фактора: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5262E3" w:rsidRPr="00982209" w:rsidRDefault="005262E3" w:rsidP="005262E3">
      <w:pPr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66 Какие объекты измеряются и (или) оцениваются в целях определения класса условий труда при оценке биологического фактора: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патогенные микроорганизмы;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продукты жизнедеятельности патогенных микроорганизмов;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микроорганизмы-продуценты;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живые клетки и споры, содержащиеся в бактериальных препаратах.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67. Каким документом установлена предельно допустимая концентрация для микроорганизмов-продуцентов, препаратов, содержащих живые клетки и споры микроорганизмов: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международные медико-санитарные правила всемирной организации здравоохранения;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ГН 2.2.6.2178-07 «Предельно допустимые концентрации (ПДК) микроорганизмов-продуцентов, бактериальных препаратов и их компонентов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в) ГН 2.2.5.2308-07 «Ориентировочные безопасные уровни воздействия (ОБУВ) вредных веществ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ГН 2.2.5.1313-03 «Предельно допустимые концентрации (ПДК) вредных веществ в воздухе рабочей зоны»;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д) санитарные нормы и правила СН 1.3.1285-03. Безопасность работы с микроорганизмами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9822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группами патогенности.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68 К какому классу относятся условия труда при наличии возбудителей особо опасных инфекций, независимо от их концентрации в воздухе рабочей зоны: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 – подкласс 3.3;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опасный – 4 класс;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69 К каким факторам относятся аэрозоли преимущественно </w:t>
      </w:r>
      <w:proofErr w:type="spellStart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фиброгенного</w:t>
      </w:r>
      <w:proofErr w:type="spellEnd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 действия: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химическим факторам;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биологическим факторам;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физическим факторам.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70. </w:t>
      </w:r>
      <w:proofErr w:type="spellStart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Фиброгенное</w:t>
      </w:r>
      <w:proofErr w:type="spellEnd"/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 xml:space="preserve"> действие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это: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такое действие пыли, при котором в легких происходит разрастание соединительной ткани, нарушающее нормальное строение и функции органа;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 xml:space="preserve">б) действие пыли, вызывающее хронические заболевания глаза </w:t>
      </w:r>
      <w:r w:rsidRPr="00982209">
        <w:rPr>
          <w:rFonts w:ascii="Times New Roman" w:hAnsi="Times New Roman" w:cs="Times New Roman"/>
          <w:b/>
          <w:bCs/>
          <w:lang w:eastAsia="en-US"/>
        </w:rPr>
        <w:t xml:space="preserve">– </w:t>
      </w:r>
      <w:r w:rsidRPr="00982209">
        <w:rPr>
          <w:rFonts w:ascii="Times New Roman" w:hAnsi="Times New Roman" w:cs="Times New Roman"/>
          <w:spacing w:val="-2"/>
          <w:lang w:eastAsia="en-US"/>
        </w:rPr>
        <w:t xml:space="preserve">век, конъюнктивы, роговицы, </w:t>
      </w:r>
      <w:proofErr w:type="spellStart"/>
      <w:r w:rsidRPr="00982209">
        <w:rPr>
          <w:rFonts w:ascii="Times New Roman" w:hAnsi="Times New Roman" w:cs="Times New Roman"/>
          <w:spacing w:val="-2"/>
          <w:lang w:eastAsia="en-US"/>
        </w:rPr>
        <w:t>слезовыводящих</w:t>
      </w:r>
      <w:proofErr w:type="spellEnd"/>
      <w:r w:rsidRPr="00982209">
        <w:rPr>
          <w:rFonts w:ascii="Times New Roman" w:hAnsi="Times New Roman" w:cs="Times New Roman"/>
          <w:spacing w:val="-2"/>
          <w:lang w:eastAsia="en-US"/>
        </w:rPr>
        <w:t xml:space="preserve"> путей;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действие пыли, вызывающее заболевания всех органов и систем человека.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b/>
          <w:bCs/>
          <w:spacing w:val="-2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b/>
          <w:bCs/>
          <w:spacing w:val="-2"/>
          <w:lang w:eastAsia="en-US"/>
        </w:rPr>
        <w:t>71. Что такое эффект суммации: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а) суммарный эффект смеси веществ однонаправленного действия;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pacing w:val="-2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б) компоненты смеси действуют так, что одно вещество многократно усиливает действие другого;</w:t>
      </w: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spacing w:val="-2"/>
          <w:lang w:eastAsia="en-US"/>
        </w:rPr>
        <w:t>в) преобладает эффект наиболее токсичного вещества.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</w:p>
    <w:p w:rsidR="005262E3" w:rsidRPr="00982209" w:rsidRDefault="005262E3" w:rsidP="005262E3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72. В каких случаях в рамках проведения специальной оценки условий труда химические факторы идентифицируются как вредные и (или) опасные: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на любых рабочих местах, заявленных работодателем для проведения специальной оценки условий труда;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lastRenderedPageBreak/>
        <w:t>в) на рабочих местах с заведомо вредными условиями труда.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kern w:val="1"/>
          <w:lang w:eastAsia="en-US"/>
        </w:rPr>
      </w:pPr>
    </w:p>
    <w:p w:rsidR="005262E3" w:rsidRPr="00982209" w:rsidRDefault="005262E3" w:rsidP="005262E3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b/>
          <w:bCs/>
          <w:kern w:val="1"/>
          <w:lang w:eastAsia="en-US"/>
        </w:rPr>
        <w:t>73. К какому классу опасности относится диоксид азота (ПДК = 2 мг/м3) в соответствии с ГОСТ 12.1.007-76 «ССБТ. Вредные вещества. Классификация. Общие требования безопасности»: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а) 1;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б) 2;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в) 3;</w:t>
      </w:r>
    </w:p>
    <w:p w:rsidR="005262E3" w:rsidRPr="00982209" w:rsidRDefault="005262E3" w:rsidP="005262E3">
      <w:pPr>
        <w:kinsoku w:val="0"/>
        <w:overflowPunct w:val="0"/>
        <w:spacing w:after="200" w:line="276" w:lineRule="auto"/>
        <w:textAlignment w:val="baseline"/>
        <w:rPr>
          <w:rFonts w:ascii="Times New Roman" w:hAnsi="Times New Roman" w:cs="Times New Roman"/>
          <w:kern w:val="1"/>
          <w:lang w:eastAsia="en-US"/>
        </w:rPr>
      </w:pPr>
      <w:r w:rsidRPr="00982209">
        <w:rPr>
          <w:rFonts w:ascii="Times New Roman" w:hAnsi="Times New Roman" w:cs="Times New Roman"/>
          <w:kern w:val="1"/>
          <w:lang w:eastAsia="en-US"/>
        </w:rPr>
        <w:t>г) 4.</w:t>
      </w:r>
    </w:p>
    <w:p w:rsidR="005262E3" w:rsidRPr="00982209" w:rsidRDefault="005262E3" w:rsidP="005262E3">
      <w:pPr>
        <w:tabs>
          <w:tab w:val="left" w:pos="90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74 Отнесение условий труда к классу (подклассу)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максимальной и (или) среднесменной предельно допустимой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,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только среднесменной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только максимальной предельно допустимой концентрации данных веществ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Класс (подкласс) условий труда при воздействии химического фактора устанавливается: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более низкой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более высокой степени вредности, полученной путем сравнения фактической концентрации вредных химических веществ с соответствующей ПДК;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по решению эксперта с учетом особенностей воздействия химических веществ на организм человека.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76. При одновременном содержании в воздухе рабочей зоны двух и более вредных химических веществ разнонаправленного действия оценка условий труда осуществляется по химическому веществу, концентрация которого соответствует: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допустимому классу условий труда,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вредности, при этом учитывается количество химических веществ и их фактические уровни;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наиболее низкому классу условий труда и степени вредности, при этом учитывается количество химических веществ и их фактические уровни.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77. Как оцениваются условия труда при воздействии химического фактора при наличии в воздухе рабочей зоны вредного химического вещества, имеющего несколько специфических эффектов (например, канцероген, аллерген):</w:t>
      </w:r>
    </w:p>
    <w:p w:rsidR="005262E3" w:rsidRPr="00982209" w:rsidRDefault="005262E3" w:rsidP="005262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оценка осуществляется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оценка осуществляется по наиболее низкому классу (подклассу) условий труда, установленному в отношении специфического эффекта вредного химического вещества.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78. При одновременном содержании в воздухе рабочей зоны нескольких вредных химических веществ однонаправленного действия с эффектом суммации сумма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отношений фактических концентраций каждого из них к их ПДК не должна превышать: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2;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4;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1;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0.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79. При присутствии трех и более вредных химических веществ, фактические уровни которых соответствуют подклассу 3.2 вредных условий труда, условия труда: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подкласс 3.1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 подкласс 3.3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подкласс 3.4 вредных условий труда;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не переводятся в иной подкласс вредных условий труда.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80. Как оцениваются условия труда, если при одновременном присутствии в воздухе рабочей зоны нескольких вредных химических веществ однонаправленного действия с эффектом суммации значение суммы отношений фактических концентраций каждого из вредных химических веществ к соответствующим ПДК больше единицы: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а) оцениваются как допустимые;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оцениваются как вредные или опасные;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zh-CN"/>
        </w:rPr>
        <w:t>в) всегда оцениваются как опасные.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81. Определите итоговый класс условий труда по химическому фактору, если на рабочем месте присутствуют четыре вредных химических вещества, фактические уровни которых соответствуют подклассу 3.1: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3.1;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3.2;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3.3;</w:t>
      </w:r>
    </w:p>
    <w:p w:rsidR="005262E3" w:rsidRPr="00982209" w:rsidRDefault="005262E3" w:rsidP="005262E3">
      <w:pPr>
        <w:tabs>
          <w:tab w:val="left" w:pos="3660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4.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82. Каким образом устанавливается класс условий труда при воздействии вредного химического вещества, имеющего две нормативные величины ПДК: 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всегда в зависимости от соотношения фактической концентрации вредных химических веществ в воздухе рабочей зоны к максимальной предельно допустимой концентрации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всегда в зависимости от соотношения фактической концентрации вредных химических веществ в воздухе рабочей зоны к среднесменной предельно допустимой концентрации (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данных веществ;</w:t>
      </w: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в зависимости от соотношения фактической концентрации вредных химических веществ в воздухе рабочей зоны к соответствующей предельно допустимой концентрации данных веществ (максимальной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(или) среднесменной –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Как распределяются классы условий труда по уровню воздействия химического фактора: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оптимальный,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оптимальный, допустимый, вредный;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допустимый, вредный, опасный;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вредный, опасный.</w:t>
      </w: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42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84.</w:t>
      </w: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одновременном содержании в воздухе рабочей зоны двух и более вредных химических веществ разнонаправленного действия оценка условий труда для химического фактора проводится по веществу, концентрация которого соответствует: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наименьшему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наиболее высокому классу условий труда и степени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оптимальному классу условий труда.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85. Как оцениваются условия труда, если в воздухе рабочей зоны обнаружены вредные химические вещества, опасные для развития острого отравления и аллергены, имеющие </w:t>
      </w:r>
      <w:proofErr w:type="spellStart"/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ПДКсс</w:t>
      </w:r>
      <w:proofErr w:type="spellEnd"/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оценку условий труда проводят исходя из соотношения фактических максимальных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оценку условий труда проводят исходя из соотношения фактических среднесменных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сс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оценку условия труда проводят исходя их соотношения фактических среднесменных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оценку условий труда проводят исходя из соотношения фактических максимальных концентраций этих веществ с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ПДК</w:t>
      </w:r>
      <w:r w:rsidRPr="00982209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макс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86. При наличии в воздухе рабочей зоны вредного химического вещества, имеющего несколько специфических эффектов (канцероген, аллерген и др.), оценка условий труда проводится:</w:t>
      </w:r>
    </w:p>
    <w:p w:rsidR="005262E3" w:rsidRPr="00982209" w:rsidRDefault="005262E3" w:rsidP="005262E3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по соответствующим ПДК для веществ, опасных для репродуктивного здоровья человека;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соответствующим ПДК для веществ раздражающего действия, и класс (подкласс) условий труда определяется как наиболее высокий класс (подкласс) вредности;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по соответствующим ПДК для </w:t>
      </w:r>
      <w:proofErr w:type="spellStart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высокоопасных</w:t>
      </w:r>
      <w:proofErr w:type="spellEnd"/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аллергенов,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по соответствующим ПДК для канцерогенов, аллергенов и др., и класс (подкласс) условий труда определяется по наиболее высокому классу (подклассу) условий труда, установленному в отношении специфического эффекта вредного химического вещества.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87. К какому классу относятся условия труда при наличии в воздухе рабочей зоны наркотических анальгетиков независимо от их концентрации: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88. К какому классу относятся условия труда при наличии в воздухе рабочей зоны противоопухолевых лекарственных средств, гормонов (эстрогенов) независимо от их концентрации: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допустимый – 2 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вредный – подкласс 3.1;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вредный – подкласс 3.2;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опасный – 4 класс. 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2E3" w:rsidRPr="00982209" w:rsidRDefault="005262E3" w:rsidP="005262E3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89. При одновременном содержании в воздухе рабочей зоны двух вредных химических веществ разнонаправленного действия, фактические уровни которых соответствуют подклассу 3.3, условия труда: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не переводятся в другой подкласс;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переводятся в подкласс 3.4;</w:t>
      </w:r>
    </w:p>
    <w:p w:rsidR="005262E3" w:rsidRPr="00982209" w:rsidRDefault="005262E3" w:rsidP="005262E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20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переводятся в класс 4.</w:t>
      </w: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5262E3" w:rsidRPr="00982209" w:rsidRDefault="005262E3" w:rsidP="005262E3">
      <w:pPr>
        <w:tabs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b/>
          <w:bCs/>
          <w:lang w:eastAsia="en-US"/>
        </w:rPr>
        <w:t>90. Присутствие какого количества вредных химических веществ разнонаправленного действия, уровни которых соответствуют подклассу 3.3 вредных условий труда, переводит условия труда в подкласс 3.4 вредных условий труда при одновременном содержании в воздухе рабочей зоны: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а) не менее четырех;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б) двух и более;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в) не менее трех;</w:t>
      </w:r>
    </w:p>
    <w:p w:rsidR="005262E3" w:rsidRPr="00982209" w:rsidRDefault="005262E3" w:rsidP="005262E3">
      <w:pPr>
        <w:spacing w:after="200" w:line="276" w:lineRule="auto"/>
        <w:jc w:val="both"/>
        <w:rPr>
          <w:rFonts w:ascii="Times New Roman" w:hAnsi="Times New Roman" w:cs="Times New Roman"/>
          <w:lang w:eastAsia="en-US"/>
        </w:rPr>
      </w:pPr>
      <w:r w:rsidRPr="00982209">
        <w:rPr>
          <w:rFonts w:ascii="Times New Roman" w:hAnsi="Times New Roman" w:cs="Times New Roman"/>
          <w:lang w:eastAsia="en-US"/>
        </w:rPr>
        <w:t>г) только трех.</w:t>
      </w:r>
    </w:p>
    <w:p w:rsidR="005262E3" w:rsidRDefault="005262E3" w:rsidP="005262E3"/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Текущего контроля по дисциплине (модулю)</w:t>
      </w:r>
    </w:p>
    <w:p w:rsidR="005262E3" w:rsidRPr="006035C2" w:rsidRDefault="005262E3" w:rsidP="005262E3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оценка условий труда</w:t>
      </w: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6035C2" w:rsidRDefault="005262E3" w:rsidP="005262E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текущего контроля обучающемуся предлагается написать 1 реферат из нижеприведенного списка.</w:t>
      </w: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2E3" w:rsidRPr="006035C2" w:rsidRDefault="005262E3" w:rsidP="005262E3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35C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рефератов</w:t>
      </w:r>
    </w:p>
    <w:p w:rsidR="005262E3" w:rsidRDefault="005262E3" w:rsidP="005262E3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5262E3" w:rsidRDefault="005262E3" w:rsidP="005262E3">
      <w:pPr>
        <w:spacing w:after="0" w:line="360" w:lineRule="atLeast"/>
        <w:textAlignment w:val="baseline"/>
        <w:rPr>
          <w:rFonts w:ascii="Arial" w:eastAsia="Times New Roman" w:hAnsi="Arial" w:cs="Arial"/>
          <w:color w:val="434356"/>
          <w:sz w:val="27"/>
          <w:szCs w:val="27"/>
        </w:rPr>
      </w:pPr>
    </w:p>
    <w:p w:rsidR="005262E3" w:rsidRPr="006035C2" w:rsidRDefault="005262E3" w:rsidP="005262E3">
      <w:pPr>
        <w:rPr>
          <w:rFonts w:ascii="Times New Roman" w:hAnsi="Times New Roman" w:cs="Times New Roman"/>
          <w:sz w:val="28"/>
          <w:szCs w:val="28"/>
        </w:rPr>
      </w:pP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19" w:anchor="provedenie-specialnoj-ocenki-uslovij-truda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специальной оценки условий труда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0" w:anchor="cto-takoe-specialnaa-ocenka-uslovij-truda" w:history="1"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>Цель, задачи и функции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специальная оценка условий труда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1" w:anchor="otvetstvennost-za-neprovedenie-sout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Ответственность за не</w:t>
        </w:r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СОУТ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2" w:anchor="poradok-provedenia-specialnoj-ocenki-uslovij-truda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Порядок проведения специальной оценки условий труда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</w:t>
      </w:r>
      <w:hyperlink r:id="rId23" w:anchor="osibki-pri-provedenii-sout" w:history="1">
        <w:r w:rsidRPr="006035C2">
          <w:rPr>
            <w:rStyle w:val="a8"/>
            <w:rFonts w:ascii="Times New Roman" w:hAnsi="Times New Roman" w:cs="Times New Roman"/>
            <w:sz w:val="28"/>
            <w:szCs w:val="28"/>
          </w:rPr>
          <w:t>шибки при проведении СОУТ</w:t>
        </w:r>
      </w:hyperlink>
      <w:r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4" w:anchor="sag-5-provedenie-procedury-sout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Проведение процедуры СОУТ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5" w:anchor="sag-6-identifikacia-potencialno-opasnyh-i-vrednyh-faktorov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Идентификация потенциально опасных и вредных факторов</w:t>
        </w:r>
      </w:hyperlink>
      <w:r w:rsidR="005262E3">
        <w:rPr>
          <w:rFonts w:ascii="Times New Roman" w:hAnsi="Times New Roman" w:cs="Times New Roman"/>
          <w:sz w:val="28"/>
          <w:szCs w:val="28"/>
        </w:rPr>
        <w:t xml:space="preserve"> в СОУТ?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6" w:anchor="sag-8-deklarirovanie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Декларирование</w:t>
        </w:r>
      </w:hyperlink>
      <w:r w:rsidR="005262E3">
        <w:rPr>
          <w:rFonts w:ascii="Times New Roman" w:hAnsi="Times New Roman" w:cs="Times New Roman"/>
          <w:sz w:val="28"/>
          <w:szCs w:val="28"/>
        </w:rPr>
        <w:t xml:space="preserve"> условий труда?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7" w:anchor="poradok-podaci-deklaracii-po-specialnoj-ocenke-uslovij-truda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Порядок подачи декларации по специальной оценке условий труда</w:t>
        </w:r>
      </w:hyperlink>
      <w:r w:rsidR="005262E3">
        <w:rPr>
          <w:rFonts w:ascii="Times New Roman" w:hAnsi="Times New Roman" w:cs="Times New Roman"/>
          <w:sz w:val="28"/>
          <w:szCs w:val="28"/>
        </w:rPr>
        <w:t>?</w:t>
      </w:r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8" w:anchor="sag-9-oznakomlenie-rabotnikov-s-rezultatami-sout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Ознакомление работников с результатами СОУТ</w:t>
        </w:r>
      </w:hyperlink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9" w:anchor="vnesenie-informacii-v-trudovoj-dogovor-o-sout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Внесение информации в трудовой договор о СОУТ</w:t>
        </w:r>
      </w:hyperlink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0" w:anchor="gde-dolzny-hranitsa-i-kakov-srok-hranenia-rezultatov-sout" w:history="1"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>Основные принципы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 хранения результатов СОУТ?</w:t>
        </w:r>
      </w:hyperlink>
    </w:p>
    <w:p w:rsidR="005262E3" w:rsidRPr="006035C2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1" w:anchor="sag-10-publikacia-rezultatov-na-oficialnom-sajte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Публикация </w:t>
        </w:r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 xml:space="preserve"> и размещение 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 xml:space="preserve">результатов </w:t>
        </w:r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 xml:space="preserve">СОУТ 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на официальном сайте</w:t>
        </w:r>
      </w:hyperlink>
      <w:r w:rsidR="005262E3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262E3" w:rsidRDefault="005F620E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32" w:anchor="vneplanovaa-specialnaa-ocenka-uslovij-truda-provoditsa-v-sleduusih-slucaah" w:history="1"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Внеплановая специальная оценка условий труд</w:t>
        </w:r>
        <w:r w:rsidR="005262E3">
          <w:rPr>
            <w:rStyle w:val="a8"/>
            <w:rFonts w:ascii="Times New Roman" w:hAnsi="Times New Roman" w:cs="Times New Roman"/>
            <w:sz w:val="28"/>
            <w:szCs w:val="28"/>
          </w:rPr>
          <w:t>а</w:t>
        </w:r>
        <w:r w:rsidR="005262E3" w:rsidRPr="006035C2">
          <w:rPr>
            <w:rStyle w:val="a8"/>
            <w:rFonts w:ascii="Times New Roman" w:hAnsi="Times New Roman" w:cs="Times New Roman"/>
            <w:sz w:val="28"/>
            <w:szCs w:val="28"/>
          </w:rPr>
          <w:t>?</w:t>
        </w:r>
      </w:hyperlink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Процедура работы аттестующей организации?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отчетных форм при проведении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проведения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работодателя при  нарушении сроков и качества проведения СОУТ?</w:t>
      </w:r>
    </w:p>
    <w:p w:rsidR="005262E3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выбора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одбора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оценочной организации?</w:t>
      </w:r>
    </w:p>
    <w:p w:rsidR="005262E3" w:rsidRPr="00567C41" w:rsidRDefault="005262E3" w:rsidP="005262E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Взаимодействие специалиста по охране труда организации с оценочной организацией?</w:t>
      </w:r>
    </w:p>
    <w:p w:rsidR="005262E3" w:rsidRDefault="005262E3" w:rsidP="00074590">
      <w:pPr>
        <w:jc w:val="both"/>
        <w:rPr>
          <w:sz w:val="28"/>
          <w:szCs w:val="28"/>
        </w:rPr>
      </w:pPr>
    </w:p>
    <w:p w:rsidR="005262E3" w:rsidRPr="00074590" w:rsidRDefault="005262E3" w:rsidP="00074590">
      <w:pPr>
        <w:jc w:val="both"/>
        <w:rPr>
          <w:sz w:val="28"/>
          <w:szCs w:val="28"/>
        </w:rPr>
      </w:pPr>
    </w:p>
    <w:sectPr w:rsidR="005262E3" w:rsidRPr="0007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37"/>
    <w:multiLevelType w:val="multilevel"/>
    <w:tmpl w:val="E710F652"/>
    <w:name w:val="WW8Num54"/>
    <w:lvl w:ilvl="0">
      <w:start w:val="1"/>
      <w:numFmt w:val="russianLow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A397E"/>
    <w:multiLevelType w:val="hybridMultilevel"/>
    <w:tmpl w:val="9B92D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1E7C"/>
    <w:multiLevelType w:val="hybridMultilevel"/>
    <w:tmpl w:val="4BDA3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01602"/>
    <w:multiLevelType w:val="hybridMultilevel"/>
    <w:tmpl w:val="F5C2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21B9"/>
    <w:multiLevelType w:val="hybridMultilevel"/>
    <w:tmpl w:val="F0B4A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43ACC"/>
    <w:multiLevelType w:val="hybridMultilevel"/>
    <w:tmpl w:val="F36C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C237A"/>
    <w:multiLevelType w:val="hybridMultilevel"/>
    <w:tmpl w:val="560C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5D"/>
    <w:rsid w:val="00074590"/>
    <w:rsid w:val="00271D5D"/>
    <w:rsid w:val="005262E3"/>
    <w:rsid w:val="005F620E"/>
    <w:rsid w:val="00A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D93E1"/>
  <w15:chartTrackingRefBased/>
  <w15:docId w15:val="{6F4A4DCC-3E4B-4F3E-97B1-B854C781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9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262E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262E3"/>
    <w:rPr>
      <w:lang w:eastAsia="en-US"/>
    </w:rPr>
  </w:style>
  <w:style w:type="character" w:styleId="a6">
    <w:name w:val="page number"/>
    <w:rsid w:val="005262E3"/>
    <w:rPr>
      <w:rFonts w:cs="Times New Roman"/>
    </w:rPr>
  </w:style>
  <w:style w:type="table" w:styleId="a7">
    <w:name w:val="Table Grid"/>
    <w:basedOn w:val="a1"/>
    <w:uiPriority w:val="39"/>
    <w:rsid w:val="0052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6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26" Type="http://schemas.openxmlformats.org/officeDocument/2006/relationships/hyperlink" Target="https://oxrana-truda.ru/specialnaya-ocenka-uslovij-truda-poshagov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xrana-truda.ru/specialnaya-ocenka-uslovij-truda-poshagovo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hyperlink" Target="https://oxrana-truda.ru/specialnaya-ocenka-uslovij-truda-poshagov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oxrana-truda.ru/specialnaya-ocenka-uslovij-truda-poshagovo" TargetMode="External"/><Relationship Id="rId29" Type="http://schemas.openxmlformats.org/officeDocument/2006/relationships/hyperlink" Target="https://oxrana-truda.ru/specialnaya-ocenka-uslovij-truda-poshagovo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hyperlink" Target="https://oxrana-truda.ru/specialnaya-ocenka-uslovij-truda-poshagovo" TargetMode="External"/><Relationship Id="rId32" Type="http://schemas.openxmlformats.org/officeDocument/2006/relationships/hyperlink" Target="https://oxrana-truda.ru/specialnaya-ocenka-uslovij-truda-poshagovo" TargetMode="Externa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hyperlink" Target="https://oxrana-truda.ru/specialnaya-ocenka-uslovij-truda-poshagovo" TargetMode="External"/><Relationship Id="rId28" Type="http://schemas.openxmlformats.org/officeDocument/2006/relationships/hyperlink" Target="https://oxrana-truda.ru/specialnaya-ocenka-uslovij-truda-poshagovo" TargetMode="External"/><Relationship Id="rId10" Type="http://schemas.openxmlformats.org/officeDocument/2006/relationships/oleObject" Target="embeddings/oleObject3.bin"/><Relationship Id="rId19" Type="http://schemas.openxmlformats.org/officeDocument/2006/relationships/hyperlink" Target="https://oxrana-truda.ru/specialnaya-ocenka-uslovij-truda-poshagovo" TargetMode="External"/><Relationship Id="rId31" Type="http://schemas.openxmlformats.org/officeDocument/2006/relationships/hyperlink" Target="https://oxrana-truda.ru/specialnaya-ocenka-uslovij-truda-poshagov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hyperlink" Target="https://oxrana-truda.ru/specialnaya-ocenka-uslovij-truda-poshagovo" TargetMode="External"/><Relationship Id="rId27" Type="http://schemas.openxmlformats.org/officeDocument/2006/relationships/hyperlink" Target="https://oxrana-truda.ru/specialnaya-ocenka-uslovij-truda-poshagovo" TargetMode="External"/><Relationship Id="rId30" Type="http://schemas.openxmlformats.org/officeDocument/2006/relationships/hyperlink" Target="https://oxrana-truda.ru/specialnaya-ocenka-uslovij-truda-poshag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13861</Words>
  <Characters>79009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3</cp:revision>
  <dcterms:created xsi:type="dcterms:W3CDTF">2023-12-19T06:24:00Z</dcterms:created>
  <dcterms:modified xsi:type="dcterms:W3CDTF">2025-12-13T22:41:00Z</dcterms:modified>
</cp:coreProperties>
</file>