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4" w:rsidRDefault="00DF08F4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3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7662F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1EA" w:rsidRDefault="007662FA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62FA">
        <w:rPr>
          <w:rFonts w:ascii="Times New Roman" w:eastAsia="Times New Roman" w:hAnsi="Times New Roman" w:cs="Times New Roman"/>
          <w:b/>
          <w:sz w:val="24"/>
          <w:szCs w:val="24"/>
        </w:rPr>
        <w:t>Социальная экология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F308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F08F4" w:rsidRDefault="00DF08F4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E14" w:rsidRDefault="000D7E14" w:rsidP="000D7E14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DF08F4" w:rsidRDefault="00DF08F4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8F4" w:rsidRDefault="00DF08F4" w:rsidP="007662F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525">
        <w:rPr>
          <w:rFonts w:ascii="Times New Roman" w:hAnsi="Times New Roman" w:cs="Times New Roman"/>
          <w:sz w:val="28"/>
          <w:szCs w:val="28"/>
        </w:rPr>
        <w:t>Причины глобализации.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этапы становления взаимоотношений общества и природы описаны в социальной экологии (охотничье-собирательство, аграрная культура, индустриальное общество)?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В чем разница между антропоцентризмом и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натуроцентризмом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в экологической этике?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культурологические барьеры в реализации «зеленых» проектов?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анализа применяются для изучения влияния природы на психику человека?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принципы ноосферы Вернадского в стратегию устойчивого развития?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социальные последствия климатических изменений (например, миграции, занятость)?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показатели включают «социальную составляющую» устойчивого развития (по GRI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экологическая педагогика формирует экологическую культуру у школьников?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корпоративной культуры?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 оценить влияние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потребительства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на взаимодействие общества и природы?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принципы деловой этики важны для минимизации социальных рисков в экологических проектах?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верификации данных используются для ESG-отчетности?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нейропсихологические исследования в антикризисные планы?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описать роль культуры в адаптации к экологическим кризисам?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законы РФ регулируют экологическое воспитание (например, образовательные стандарты)?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lastRenderedPageBreak/>
        <w:t>Как связать уровень образования с экологической ответственностью?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политики здравоохранения?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экологические последствия городского планирования?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KPI важны для оценки «социальной среды» (жилье, труд, отдых) по GRI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>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экологические права человека в корпоративную политику?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принципы экологической психологии помогают формировать сознание?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культурологические аспекты в проектах по сокращению выбросов CO</w:t>
      </w:r>
      <w:r w:rsidRPr="007662FA">
        <w:rPr>
          <w:rFonts w:ascii="Cambria Math" w:eastAsia="Times New Roman" w:hAnsi="Cambria Math" w:cs="Cambria Math"/>
          <w:sz w:val="28"/>
        </w:rPr>
        <w:t>₂</w:t>
      </w:r>
      <w:r w:rsidRPr="007662FA">
        <w:rPr>
          <w:rFonts w:ascii="Times New Roman" w:eastAsia="Times New Roman" w:hAnsi="Times New Roman" w:cs="Times New Roman"/>
          <w:sz w:val="28"/>
        </w:rPr>
        <w:t>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этапы включают межкультурный диалог в экологических стратегиях?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связать демографические тенденции с потреблением природных ресурсов?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 xml:space="preserve">Какие инструменты анализа данных используются для оценки </w:t>
      </w:r>
      <w:proofErr w:type="spellStart"/>
      <w:r w:rsidRPr="007662FA">
        <w:rPr>
          <w:rFonts w:ascii="Times New Roman" w:eastAsia="Times New Roman" w:hAnsi="Times New Roman" w:cs="Times New Roman"/>
          <w:sz w:val="28"/>
        </w:rPr>
        <w:t>социоэкологических</w:t>
      </w:r>
      <w:proofErr w:type="spellEnd"/>
      <w:r w:rsidRPr="007662FA">
        <w:rPr>
          <w:rFonts w:ascii="Times New Roman" w:eastAsia="Times New Roman" w:hAnsi="Times New Roman" w:cs="Times New Roman"/>
          <w:sz w:val="28"/>
        </w:rPr>
        <w:t xml:space="preserve"> систем?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экологические ценности в антикоррупционные кодексы?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оценить влияние экологических кризисов на социальное неравенство?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Какие методы верификации данных важны для зеленых облигаций?</w:t>
      </w:r>
    </w:p>
    <w:p w:rsidR="007662FA" w:rsidRP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формировать экологическое сознание через нейропсихологические технологии?</w:t>
      </w:r>
    </w:p>
    <w:p w:rsidR="007662FA" w:rsidRDefault="007662FA" w:rsidP="007662FA">
      <w:pPr>
        <w:pStyle w:val="a3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7662FA">
        <w:rPr>
          <w:rFonts w:ascii="Times New Roman" w:eastAsia="Times New Roman" w:hAnsi="Times New Roman" w:cs="Times New Roman"/>
          <w:sz w:val="28"/>
        </w:rPr>
        <w:t>Как интегрировать принципы экологической педагогики в высшее образование?</w:t>
      </w:r>
    </w:p>
    <w:p w:rsidR="007662FA" w:rsidRPr="007662FA" w:rsidRDefault="007662FA" w:rsidP="007662FA">
      <w:pPr>
        <w:pStyle w:val="a3"/>
        <w:spacing w:line="259" w:lineRule="auto"/>
        <w:rPr>
          <w:rFonts w:ascii="Times New Roman" w:eastAsia="Times New Roman" w:hAnsi="Times New Roman" w:cs="Times New Roman"/>
          <w:sz w:val="28"/>
        </w:rPr>
      </w:pPr>
    </w:p>
    <w:p w:rsidR="003A4D4B" w:rsidRDefault="003A4D4B" w:rsidP="000D7E14">
      <w:bookmarkStart w:id="0" w:name="_GoBack"/>
      <w:bookmarkEnd w:id="0"/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0D7E14"/>
    <w:rsid w:val="003A4D4B"/>
    <w:rsid w:val="007662FA"/>
    <w:rsid w:val="00A32288"/>
    <w:rsid w:val="00D571EA"/>
    <w:rsid w:val="00DF08F4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B4A4"/>
  <w15:docId w15:val="{974D04C9-0E39-4420-AA34-5BA83AC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F0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F08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6</cp:revision>
  <dcterms:created xsi:type="dcterms:W3CDTF">2022-03-30T15:00:00Z</dcterms:created>
  <dcterms:modified xsi:type="dcterms:W3CDTF">2025-05-20T17:10:00Z</dcterms:modified>
</cp:coreProperties>
</file>