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5748" w14:textId="465DB5BD" w:rsidR="00BE50DA" w:rsidRPr="00BE50DA" w:rsidRDefault="00BE50DA" w:rsidP="00AD105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Б1.18 Стандарты и нормативные документы в области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IIoT</w:t>
      </w:r>
      <w:proofErr w:type="spellEnd"/>
    </w:p>
    <w:p w14:paraId="0B98C63D" w14:textId="77777777" w:rsidR="00BE50DA" w:rsidRDefault="00BE50DA" w:rsidP="00AD105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835EA4" w14:textId="16391333" w:rsidR="00AD1057" w:rsidRPr="00674A14" w:rsidRDefault="00AD1057" w:rsidP="008F76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4A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2BD2A241" w14:textId="6FB66ED1" w:rsidR="00AD1057" w:rsidRPr="00674A14" w:rsidRDefault="00AD1057" w:rsidP="00AD105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4A14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AD10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Стандарты и нормативные документы в области </w:t>
      </w:r>
      <w:proofErr w:type="spellStart"/>
      <w:r w:rsidRPr="00AD1057">
        <w:rPr>
          <w:rFonts w:ascii="Times New Roman" w:hAnsi="Times New Roman" w:cs="Times New Roman"/>
          <w:b/>
          <w:bCs/>
          <w:sz w:val="28"/>
          <w:szCs w:val="28"/>
          <w:lang w:val="ru-RU"/>
        </w:rPr>
        <w:t>IIoT</w:t>
      </w:r>
      <w:proofErr w:type="spellEnd"/>
      <w:r w:rsidRPr="00674A14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4AA767F0" w14:textId="77777777" w:rsidR="00AD1057" w:rsidRPr="00674A14" w:rsidRDefault="00AD1057" w:rsidP="00AD10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4B313D" w14:textId="010ADA30" w:rsidR="00AD1057" w:rsidRPr="001C7021" w:rsidRDefault="00BE50DA" w:rsidP="00AD105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AD1057" w:rsidRPr="001C7021">
        <w:rPr>
          <w:b/>
          <w:bCs/>
          <w:sz w:val="28"/>
          <w:szCs w:val="28"/>
        </w:rPr>
        <w:t>нструкция для выполнения заданий закрытого типа</w:t>
      </w:r>
      <w:r w:rsidR="00AD1057">
        <w:rPr>
          <w:b/>
          <w:bCs/>
          <w:sz w:val="28"/>
          <w:szCs w:val="28"/>
        </w:rPr>
        <w:t>:</w:t>
      </w:r>
    </w:p>
    <w:p w14:paraId="46ACBCD6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6BD5491D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062C289" w14:textId="77777777" w:rsidR="00AD1057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>
        <w:rPr>
          <w:color w:val="auto"/>
          <w:sz w:val="28"/>
          <w:szCs w:val="28"/>
        </w:rPr>
        <w:t>:</w:t>
      </w:r>
      <w:r w:rsidRPr="001C7021">
        <w:rPr>
          <w:color w:val="auto"/>
          <w:sz w:val="28"/>
          <w:szCs w:val="28"/>
        </w:rPr>
        <w:t xml:space="preserve"> </w:t>
      </w:r>
    </w:p>
    <w:p w14:paraId="17CDFC48" w14:textId="77777777" w:rsidR="00AD1057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«отлично» - 8-10 правильных ответов, </w:t>
      </w:r>
    </w:p>
    <w:p w14:paraId="54540908" w14:textId="77777777" w:rsidR="00AD1057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«хорошо» - 5-7 правильных ответов, </w:t>
      </w:r>
    </w:p>
    <w:p w14:paraId="36EB5E8F" w14:textId="77777777" w:rsidR="00AD1057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«удовлетворительно» - 4-2 правильных ответов, </w:t>
      </w:r>
    </w:p>
    <w:p w14:paraId="7E9767F1" w14:textId="77777777" w:rsidR="00AD1057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«неудовлетворительно» - 0-1 правильных ответов. </w:t>
      </w:r>
    </w:p>
    <w:p w14:paraId="49099F01" w14:textId="7E3AA61B" w:rsidR="00AD1057" w:rsidRPr="001C7021" w:rsidRDefault="00BE50DA" w:rsidP="00BE50D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="00AD1057" w:rsidRPr="001C7021">
        <w:rPr>
          <w:b/>
          <w:bCs/>
          <w:color w:val="auto"/>
          <w:sz w:val="28"/>
          <w:szCs w:val="28"/>
        </w:rPr>
        <w:t xml:space="preserve">нструкция для выполнения заданий открытого типа: </w:t>
      </w:r>
    </w:p>
    <w:p w14:paraId="1125C0BC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705F97D4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1E508E50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137054ED" w14:textId="77777777" w:rsidR="00AD1057" w:rsidRPr="001C7021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критерии оценивания: </w:t>
      </w:r>
    </w:p>
    <w:p w14:paraId="5776D4F9" w14:textId="77777777" w:rsidR="00AD1057" w:rsidRPr="00BE50DA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E50DA">
        <w:rPr>
          <w:color w:val="auto"/>
          <w:sz w:val="28"/>
          <w:szCs w:val="28"/>
        </w:rPr>
        <w:t xml:space="preserve">«отлично» - </w:t>
      </w:r>
      <w:r w:rsidRPr="00BE50DA">
        <w:rPr>
          <w:color w:val="0F1115"/>
          <w:sz w:val="28"/>
          <w:szCs w:val="28"/>
          <w:shd w:val="clear" w:color="auto" w:fill="FFFFFF"/>
        </w:rPr>
        <w:t>обучающийся дал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исчерпывающий и аргументированный ответ</w:t>
      </w:r>
      <w:r w:rsidRPr="00BE50DA">
        <w:rPr>
          <w:color w:val="0F1115"/>
          <w:sz w:val="28"/>
          <w:szCs w:val="28"/>
          <w:shd w:val="clear" w:color="auto" w:fill="FFFFFF"/>
        </w:rPr>
        <w:t>, решение полностью корректно, профессионально обосновано с учетом всех условий задания, изложено четко с использованием точной терминологии. Обучающийся демонстрирует способность к синтезу знаний и решению комплексных практических задач</w:t>
      </w:r>
      <w:r w:rsidRPr="00BE50DA">
        <w:rPr>
          <w:color w:val="auto"/>
          <w:sz w:val="28"/>
          <w:szCs w:val="28"/>
        </w:rPr>
        <w:t xml:space="preserve">; </w:t>
      </w:r>
    </w:p>
    <w:p w14:paraId="04D53C3D" w14:textId="77777777" w:rsidR="00AD1057" w:rsidRPr="00BE50DA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E50DA">
        <w:rPr>
          <w:color w:val="auto"/>
          <w:sz w:val="28"/>
          <w:szCs w:val="28"/>
        </w:rPr>
        <w:t xml:space="preserve">«хорошо» - </w:t>
      </w:r>
      <w:r w:rsidRPr="00BE50DA">
        <w:rPr>
          <w:color w:val="0F1115"/>
          <w:sz w:val="28"/>
          <w:szCs w:val="28"/>
          <w:shd w:val="clear" w:color="auto" w:fill="FFFFFF"/>
        </w:rPr>
        <w:t>обучающийся дал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в целом верный и полный ответ</w:t>
      </w:r>
      <w:r w:rsidRPr="00BE50DA">
        <w:rPr>
          <w:color w:val="0F1115"/>
          <w:sz w:val="28"/>
          <w:szCs w:val="28"/>
          <w:shd w:val="clear" w:color="auto" w:fill="FFFFFF"/>
        </w:rPr>
        <w:t>, но допустил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незначительные недочеты</w:t>
      </w:r>
      <w:r w:rsidRPr="00BE50DA">
        <w:rPr>
          <w:color w:val="0F1115"/>
          <w:sz w:val="28"/>
          <w:szCs w:val="28"/>
          <w:shd w:val="clear" w:color="auto" w:fill="FFFFFF"/>
        </w:rPr>
        <w:t>. Например, обоснование может быть неполным, или в структуре изложения есть небольшие погрешности, или использованы не все условия задания. Обучающийся демонстрирует уверенное владение материалом и умение его применять</w:t>
      </w:r>
      <w:r w:rsidRPr="00BE50DA">
        <w:rPr>
          <w:color w:val="auto"/>
          <w:sz w:val="28"/>
          <w:szCs w:val="28"/>
        </w:rPr>
        <w:t xml:space="preserve">; </w:t>
      </w:r>
    </w:p>
    <w:p w14:paraId="0374933B" w14:textId="77777777" w:rsidR="00AD1057" w:rsidRPr="00BE50DA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E50DA">
        <w:rPr>
          <w:color w:val="auto"/>
          <w:sz w:val="28"/>
          <w:szCs w:val="28"/>
        </w:rPr>
        <w:t xml:space="preserve">«удовлетворительно» - </w:t>
      </w:r>
      <w:r w:rsidRPr="00BE50DA">
        <w:rPr>
          <w:color w:val="0F1115"/>
          <w:sz w:val="28"/>
          <w:szCs w:val="28"/>
          <w:shd w:val="clear" w:color="auto" w:fill="FFFFFF"/>
        </w:rPr>
        <w:t>обучающийся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в основном понял суть задачи и дал частично правильный ответ</w:t>
      </w:r>
      <w:r w:rsidRPr="00BE50DA">
        <w:rPr>
          <w:b/>
          <w:bCs/>
          <w:color w:val="0F1115"/>
          <w:sz w:val="28"/>
          <w:szCs w:val="28"/>
          <w:shd w:val="clear" w:color="auto" w:fill="FFFFFF"/>
        </w:rPr>
        <w:t xml:space="preserve">, </w:t>
      </w:r>
      <w:r w:rsidRPr="00BE50DA">
        <w:rPr>
          <w:color w:val="0F1115"/>
          <w:sz w:val="28"/>
          <w:szCs w:val="28"/>
          <w:shd w:val="clear" w:color="auto" w:fill="FFFFFF"/>
        </w:rPr>
        <w:t>но допустил</w:t>
      </w:r>
      <w:r w:rsidRPr="00BE50DA">
        <w:rPr>
          <w:b/>
          <w:bCs/>
          <w:color w:val="0F1115"/>
          <w:sz w:val="28"/>
          <w:szCs w:val="28"/>
          <w:shd w:val="clear" w:color="auto" w:fill="FFFFFF"/>
        </w:rPr>
        <w:t>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существенные недочеты</w:t>
      </w:r>
      <w:r w:rsidRPr="00BE50DA">
        <w:rPr>
          <w:color w:val="0F1115"/>
          <w:sz w:val="28"/>
          <w:szCs w:val="28"/>
          <w:shd w:val="clear" w:color="auto" w:fill="FFFFFF"/>
        </w:rPr>
        <w:t>. Ответ может содержать фактические неточности, слабое или ошибочное обоснование ключевых положений, нарушение логики изложения. Обучающийся продемонстрировал знание базовых понятий, но умение применять их не продемонстрировал</w:t>
      </w:r>
      <w:r w:rsidRPr="00BE50DA">
        <w:rPr>
          <w:color w:val="auto"/>
          <w:sz w:val="28"/>
          <w:szCs w:val="28"/>
        </w:rPr>
        <w:t xml:space="preserve">; </w:t>
      </w:r>
    </w:p>
    <w:p w14:paraId="2A40F236" w14:textId="77777777" w:rsidR="00AD1057" w:rsidRPr="00674A14" w:rsidRDefault="00AD1057" w:rsidP="00AD1057">
      <w:pPr>
        <w:pStyle w:val="Default"/>
        <w:spacing w:line="276" w:lineRule="auto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6762ED">
        <w:rPr>
          <w:color w:val="auto"/>
          <w:sz w:val="28"/>
          <w:szCs w:val="28"/>
        </w:rPr>
        <w:lastRenderedPageBreak/>
        <w:t xml:space="preserve">«неудовлетворительно» - </w:t>
      </w:r>
      <w:r w:rsidRPr="006762ED">
        <w:rPr>
          <w:color w:val="0F1115"/>
          <w:sz w:val="28"/>
          <w:szCs w:val="28"/>
          <w:shd w:val="clear" w:color="auto" w:fill="FFFFFF"/>
        </w:rPr>
        <w:t>ответ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отсутствует, не относится к заданию</w:t>
      </w:r>
      <w:r w:rsidRPr="006762ED">
        <w:rPr>
          <w:b/>
          <w:bCs/>
          <w:color w:val="0F1115"/>
          <w:sz w:val="28"/>
          <w:szCs w:val="28"/>
          <w:shd w:val="clear" w:color="auto" w:fill="FFFFFF"/>
        </w:rPr>
        <w:t> </w:t>
      </w:r>
      <w:r w:rsidRPr="006762ED">
        <w:rPr>
          <w:color w:val="0F1115"/>
          <w:sz w:val="28"/>
          <w:szCs w:val="28"/>
          <w:shd w:val="clear" w:color="auto" w:fill="FFFFFF"/>
        </w:rPr>
        <w:t>или свидетельствует о</w:t>
      </w:r>
      <w:r w:rsidRPr="006762ED">
        <w:rPr>
          <w:b/>
          <w:bCs/>
          <w:color w:val="0F1115"/>
          <w:sz w:val="28"/>
          <w:szCs w:val="28"/>
          <w:shd w:val="clear" w:color="auto" w:fill="FFFFFF"/>
        </w:rPr>
        <w:t> </w:t>
      </w:r>
      <w:r w:rsidRPr="00BE50DA">
        <w:rPr>
          <w:rStyle w:val="a3"/>
          <w:b w:val="0"/>
          <w:bCs w:val="0"/>
          <w:color w:val="0F1115"/>
          <w:sz w:val="28"/>
          <w:szCs w:val="28"/>
          <w:shd w:val="clear" w:color="auto" w:fill="FFFFFF"/>
        </w:rPr>
        <w:t>полном непонимании</w:t>
      </w:r>
      <w:r w:rsidRPr="006762ED">
        <w:rPr>
          <w:color w:val="0F1115"/>
          <w:sz w:val="28"/>
          <w:szCs w:val="28"/>
          <w:shd w:val="clear" w:color="auto" w:fill="FFFFFF"/>
        </w:rPr>
        <w:t xml:space="preserve"> проверяемой темы. Представленный ответ не может быть признан решением выданного задания. </w:t>
      </w:r>
    </w:p>
    <w:p w14:paraId="385C2961" w14:textId="29DC70DE" w:rsidR="00AD1057" w:rsidRPr="00674A14" w:rsidRDefault="00AD1057" w:rsidP="00AD105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 w:rsidR="001C767A">
        <w:rPr>
          <w:b/>
          <w:bCs/>
          <w:color w:val="auto"/>
          <w:sz w:val="28"/>
          <w:szCs w:val="28"/>
        </w:rPr>
        <w:t>3</w:t>
      </w:r>
    </w:p>
    <w:p w14:paraId="42AC3DF6" w14:textId="64D8ADC6" w:rsidR="00AD1057" w:rsidRPr="00AD1057" w:rsidRDefault="00AD1057" w:rsidP="008F765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D10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Компетенция ПК-1 - </w:t>
      </w:r>
      <w:r w:rsidRPr="00BE50DA">
        <w:rPr>
          <w:rFonts w:ascii="Times New Roman" w:hAnsi="Times New Roman" w:cs="Times New Roman"/>
          <w:sz w:val="28"/>
          <w:szCs w:val="28"/>
          <w:lang w:val="ru-RU"/>
        </w:rPr>
        <w:t xml:space="preserve">Способен применять в профессиональной деятельности стандарты, нормативные документы, правовые основы безопасности и конфиденциальности при работе с данными, разработке и внедрении </w:t>
      </w:r>
      <w:proofErr w:type="spellStart"/>
      <w:r w:rsidRPr="00BE50DA">
        <w:rPr>
          <w:rFonts w:ascii="Times New Roman" w:hAnsi="Times New Roman" w:cs="Times New Roman"/>
          <w:sz w:val="28"/>
          <w:szCs w:val="28"/>
          <w:lang w:val="ru-RU"/>
        </w:rPr>
        <w:t>IoT</w:t>
      </w:r>
      <w:proofErr w:type="spellEnd"/>
      <w:r w:rsidRPr="00BE50DA">
        <w:rPr>
          <w:rFonts w:ascii="Times New Roman" w:hAnsi="Times New Roman" w:cs="Times New Roman"/>
          <w:sz w:val="28"/>
          <w:szCs w:val="28"/>
          <w:lang w:val="ru-RU"/>
        </w:rPr>
        <w:t xml:space="preserve"> решений.</w:t>
      </w:r>
    </w:p>
    <w:p w14:paraId="64D1EA65" w14:textId="77777777" w:rsidR="00AD1057" w:rsidRPr="00F035EA" w:rsidRDefault="00AD1057" w:rsidP="008F7657">
      <w:pPr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F035E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Индикаторы сформированности:</w:t>
      </w:r>
    </w:p>
    <w:p w14:paraId="641A1156" w14:textId="4C0741BE" w:rsidR="00AD1057" w:rsidRPr="00AD1057" w:rsidRDefault="00AD1057" w:rsidP="008F76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35E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Знает: </w:t>
      </w:r>
      <w:r w:rsidRPr="00AD1057">
        <w:rPr>
          <w:rFonts w:ascii="Times New Roman" w:hAnsi="Times New Roman" w:cs="Times New Roman"/>
          <w:sz w:val="28"/>
          <w:szCs w:val="28"/>
          <w:lang w:val="ru-RU"/>
        </w:rPr>
        <w:t xml:space="preserve">ключевые международные и национальные стандарты, регулирующие сферу </w:t>
      </w:r>
      <w:proofErr w:type="spellStart"/>
      <w:r w:rsidRPr="00AD1057">
        <w:rPr>
          <w:rFonts w:ascii="Times New Roman" w:hAnsi="Times New Roman" w:cs="Times New Roman"/>
          <w:sz w:val="28"/>
          <w:szCs w:val="28"/>
          <w:lang w:val="ru-RU"/>
        </w:rPr>
        <w:t>IIoT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5717F89E" w14:textId="3A224EB7" w:rsidR="00AD1057" w:rsidRPr="00AD1057" w:rsidRDefault="00AD1057" w:rsidP="008F76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35E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Умеет: </w:t>
      </w:r>
      <w:r w:rsidRPr="00AD1057">
        <w:rPr>
          <w:rFonts w:ascii="Times New Roman" w:hAnsi="Times New Roman" w:cs="Times New Roman"/>
          <w:sz w:val="28"/>
          <w:szCs w:val="28"/>
          <w:lang w:val="ru-RU"/>
        </w:rPr>
        <w:t>анализировать и оценивать соответствие технологий требованиям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057">
        <w:rPr>
          <w:rFonts w:ascii="Times New Roman" w:hAnsi="Times New Roman" w:cs="Times New Roman"/>
          <w:sz w:val="28"/>
          <w:szCs w:val="28"/>
          <w:lang w:val="ru-RU"/>
        </w:rPr>
        <w:t xml:space="preserve">стандартов, а также понимать процесс сертификации в области </w:t>
      </w:r>
      <w:proofErr w:type="spellStart"/>
      <w:r w:rsidRPr="00AD1057">
        <w:rPr>
          <w:rFonts w:ascii="Times New Roman" w:hAnsi="Times New Roman" w:cs="Times New Roman"/>
          <w:sz w:val="28"/>
          <w:szCs w:val="28"/>
          <w:lang w:val="ru-RU"/>
        </w:rPr>
        <w:t>IoT</w:t>
      </w:r>
      <w:proofErr w:type="spellEnd"/>
      <w:r w:rsidR="00220B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.</w:t>
      </w:r>
    </w:p>
    <w:p w14:paraId="4DA9A036" w14:textId="1F89277C" w:rsidR="00AD1057" w:rsidRPr="00F035EA" w:rsidRDefault="00AD1057" w:rsidP="008F7657">
      <w:pPr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F035E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Владеет: </w:t>
      </w:r>
      <w:r w:rsidRPr="00AD1057">
        <w:rPr>
          <w:rFonts w:ascii="Times New Roman" w:hAnsi="Times New Roman" w:cs="Times New Roman"/>
          <w:sz w:val="28"/>
          <w:szCs w:val="28"/>
          <w:lang w:val="ru-RU"/>
        </w:rPr>
        <w:t>навыками разработки рекомендаций по внедрению стандартов в практику, что позволит им эффективно оптимизировать промышленные процессы</w:t>
      </w:r>
      <w:r w:rsidRPr="00AD105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  <w:lang w:val="ru-RU"/>
        </w:rPr>
        <w:t>.</w:t>
      </w:r>
    </w:p>
    <w:p w14:paraId="7490CF24" w14:textId="77777777" w:rsidR="00AD1057" w:rsidRPr="00220B73" w:rsidRDefault="00AD1057" w:rsidP="00220B73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0B7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Перечень тестовых заданий закрытого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69"/>
        <w:gridCol w:w="8276"/>
      </w:tblGrid>
      <w:tr w:rsidR="007D22FC" w:rsidRPr="00220B73" w14:paraId="36FA29F2" w14:textId="77777777" w:rsidTr="007D22FC">
        <w:trPr>
          <w:trHeight w:val="456"/>
        </w:trPr>
        <w:tc>
          <w:tcPr>
            <w:tcW w:w="572" w:type="pct"/>
            <w:vAlign w:val="center"/>
          </w:tcPr>
          <w:p w14:paraId="72679A27" w14:textId="77777777" w:rsidR="007D22FC" w:rsidRPr="00220B73" w:rsidRDefault="007D22FC" w:rsidP="007C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B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8" w:type="pct"/>
            <w:vAlign w:val="center"/>
          </w:tcPr>
          <w:p w14:paraId="0B91B099" w14:textId="77777777" w:rsidR="007D22FC" w:rsidRPr="00220B73" w:rsidRDefault="007D22FC" w:rsidP="007C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0B73">
              <w:rPr>
                <w:rFonts w:ascii="Times New Roman" w:hAnsi="Times New Roman" w:cs="Times New Roman"/>
                <w:sz w:val="28"/>
                <w:szCs w:val="28"/>
              </w:rPr>
              <w:t>Тестовое</w:t>
            </w:r>
            <w:proofErr w:type="spellEnd"/>
            <w:r w:rsidRPr="00220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0B73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spellEnd"/>
          </w:p>
        </w:tc>
      </w:tr>
      <w:tr w:rsidR="007D22FC" w:rsidRPr="008F7657" w14:paraId="670FF99F" w14:textId="77777777" w:rsidTr="007D22FC">
        <w:tc>
          <w:tcPr>
            <w:tcW w:w="572" w:type="pct"/>
          </w:tcPr>
          <w:p w14:paraId="36280BBF" w14:textId="77777777" w:rsidR="007D22FC" w:rsidRPr="00DF414B" w:rsidRDefault="007D22FC" w:rsidP="007C6A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8" w:type="pct"/>
          </w:tcPr>
          <w:p w14:paraId="0A784901" w14:textId="19E97266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один правильный ответ.</w:t>
            </w:r>
          </w:p>
          <w:p w14:paraId="56893713" w14:textId="61201FFB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Промышленный интернет вещей (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) активно применяется в различных секторах экономики. Какое из приведённых утверждений наиболее точно отражает ключевое отличие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от потребительского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14:paraId="6912BFCC" w14:textId="32D91F16" w:rsidR="007D22FC" w:rsidRDefault="007D22FC" w:rsidP="007C6A06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8A66E2" w14:textId="1F8BF810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0F54E488" w14:textId="4A245DA5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использует исключительно проводные соединения, тогда как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— беспроводные</w:t>
            </w:r>
          </w:p>
          <w:p w14:paraId="46CFECB4" w14:textId="0EB7D185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ориентирован на промышленные применения с повышенными требованиями к надёжности, безопасности и работе в режиме реального времени</w:t>
            </w:r>
          </w:p>
          <w:p w14:paraId="31B8912E" w14:textId="3149D310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не требует стандартизации, поскольку применяется только на закрытых предприятиях</w:t>
            </w:r>
          </w:p>
          <w:p w14:paraId="10A658BF" w14:textId="1A023108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отличается от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только масштабом сети, но не техническими характеристиками</w:t>
            </w:r>
          </w:p>
          <w:p w14:paraId="58A7525B" w14:textId="77777777" w:rsidR="007D22FC" w:rsidRPr="00220B73" w:rsidRDefault="007D22FC" w:rsidP="007C6A06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0F4507" w14:textId="5CECBC20" w:rsidR="007D22FC" w:rsidRPr="008F7657" w:rsidRDefault="007D22FC" w:rsidP="007C6A06">
            <w:pPr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Запишите номер правильного варианта.</w:t>
            </w:r>
          </w:p>
          <w:p w14:paraId="71F0B8A0" w14:textId="0785D2DE" w:rsidR="007D22FC" w:rsidRPr="008F7657" w:rsidRDefault="007D22FC" w:rsidP="007C6A06">
            <w:pPr>
              <w:spacing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</w:t>
            </w:r>
          </w:p>
          <w:p w14:paraId="431D0C9D" w14:textId="57584F8D" w:rsidR="007D22FC" w:rsidRPr="00DF414B" w:rsidRDefault="007D22FC" w:rsidP="007C6A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22FC" w:rsidRPr="008F7657" w14:paraId="267E7B50" w14:textId="77777777" w:rsidTr="007D22FC">
        <w:tc>
          <w:tcPr>
            <w:tcW w:w="572" w:type="pct"/>
          </w:tcPr>
          <w:p w14:paraId="6AE84644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8" w:type="pct"/>
          </w:tcPr>
          <w:p w14:paraId="403578C0" w14:textId="5EE855E2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один правильный ответ.</w:t>
            </w:r>
          </w:p>
          <w:p w14:paraId="1075844B" w14:textId="4EAB9325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Рассматривается внедрение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-решений в различных отраслях промышленности. В каком из перечисленных применений использование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приносит наибольший экономический эффект за счёт предиктивного обслуживания?</w:t>
            </w:r>
          </w:p>
          <w:p w14:paraId="52E8574B" w14:textId="0967CF48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Варианты:</w:t>
            </w:r>
          </w:p>
          <w:p w14:paraId="2A9825DD" w14:textId="03C1EB81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1. Управление бытовыми приборами в жилых домах</w:t>
            </w:r>
          </w:p>
          <w:p w14:paraId="29F16109" w14:textId="5A34D163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2. Мониторинг состояния промышленного оборудования (турбин, станков, конвейеров) с целью предотвращения незапланированных простоев</w:t>
            </w:r>
          </w:p>
          <w:p w14:paraId="2C245044" w14:textId="1CF52C3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Организация умного освещения в офисных зданиях</w:t>
            </w:r>
          </w:p>
          <w:p w14:paraId="08280AD0" w14:textId="5934A313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Отслеживание местоположения личных транспортных средств</w:t>
            </w:r>
          </w:p>
          <w:p w14:paraId="67DC25F8" w14:textId="1C30A454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Запишите номер правильного варианта.</w:t>
            </w:r>
          </w:p>
          <w:p w14:paraId="67075A18" w14:textId="60EE3113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</w:t>
            </w:r>
          </w:p>
          <w:p w14:paraId="400F8DB9" w14:textId="3AE7BB40" w:rsidR="007D22FC" w:rsidRPr="00220B73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8F7657" w14:paraId="437D6954" w14:textId="77777777" w:rsidTr="007D22FC">
        <w:tc>
          <w:tcPr>
            <w:tcW w:w="572" w:type="pct"/>
          </w:tcPr>
          <w:p w14:paraId="5D4D6C0D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8" w:type="pct"/>
          </w:tcPr>
          <w:p w14:paraId="1A332443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Сопоставьте метод сжатия с его основной характеристикой применительно к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столбцовым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форматам (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Parquet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/ORC).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73"/>
              <w:gridCol w:w="2710"/>
            </w:tblGrid>
            <w:tr w:rsidR="007D22FC" w:rsidRPr="00220B73" w14:paraId="18C8FF99" w14:textId="77777777" w:rsidTr="008F7657">
              <w:tc>
                <w:tcPr>
                  <w:tcW w:w="1673" w:type="dxa"/>
                  <w:vAlign w:val="center"/>
                </w:tcPr>
                <w:p w14:paraId="05ECA5ED" w14:textId="1EA2FC78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2710" w:type="dxa"/>
                  <w:vAlign w:val="center"/>
                </w:tcPr>
                <w:p w14:paraId="62A616E3" w14:textId="1ED7BAAF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220B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Сферы</w:t>
                  </w:r>
                  <w:proofErr w:type="spellEnd"/>
                  <w:r w:rsidRPr="00220B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0B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</w:t>
                  </w:r>
                  <w:proofErr w:type="spellEnd"/>
                </w:p>
              </w:tc>
            </w:tr>
            <w:tr w:rsidR="007D22FC" w:rsidRPr="007D22FC" w14:paraId="0BE808A1" w14:textId="77777777" w:rsidTr="008F7657">
              <w:tc>
                <w:tcPr>
                  <w:tcW w:w="1673" w:type="dxa"/>
                </w:tcPr>
                <w:p w14:paraId="72025118" w14:textId="4A563793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ISO                             </w:t>
                  </w:r>
                </w:p>
              </w:tc>
              <w:tc>
                <w:tcPr>
                  <w:tcW w:w="2710" w:type="dxa"/>
                </w:tcPr>
                <w:p w14:paraId="5DEDEE9E" w14:textId="42C0407E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Разработка стандартов в области электросвязи и радиосвязи</w:t>
                  </w:r>
                </w:p>
              </w:tc>
            </w:tr>
            <w:tr w:rsidR="007D22FC" w:rsidRPr="007D22FC" w14:paraId="5A23749C" w14:textId="77777777" w:rsidTr="008F7657">
              <w:tc>
                <w:tcPr>
                  <w:tcW w:w="1673" w:type="dxa"/>
                </w:tcPr>
                <w:p w14:paraId="5F9FCB2C" w14:textId="30DE8EEC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IEC                             </w:t>
                  </w:r>
                </w:p>
              </w:tc>
              <w:tc>
                <w:tcPr>
                  <w:tcW w:w="2710" w:type="dxa"/>
                </w:tcPr>
                <w:p w14:paraId="10424A27" w14:textId="40F9263A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Разработка стандартов в области электротехники и электроники</w:t>
                  </w:r>
                </w:p>
              </w:tc>
            </w:tr>
            <w:tr w:rsidR="007D22FC" w:rsidRPr="007D22FC" w14:paraId="143F6AAF" w14:textId="77777777" w:rsidTr="008F7657">
              <w:tc>
                <w:tcPr>
                  <w:tcW w:w="1673" w:type="dxa"/>
                </w:tcPr>
                <w:p w14:paraId="1D3D7897" w14:textId="40F1AE44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ITU                             </w:t>
                  </w:r>
                </w:p>
              </w:tc>
              <w:tc>
                <w:tcPr>
                  <w:tcW w:w="2710" w:type="dxa"/>
                </w:tcPr>
                <w:p w14:paraId="5A47EC41" w14:textId="751FDDD0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Разработка стандартов для сетевых технологий и беспроводных протоколов</w:t>
                  </w:r>
                </w:p>
              </w:tc>
            </w:tr>
            <w:tr w:rsidR="007D22FC" w:rsidRPr="007D22FC" w14:paraId="6BA19BB9" w14:textId="77777777" w:rsidTr="008F7657">
              <w:tc>
                <w:tcPr>
                  <w:tcW w:w="1673" w:type="dxa"/>
                </w:tcPr>
                <w:p w14:paraId="5FEC72B8" w14:textId="1D89CB45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IEEE                            </w:t>
                  </w:r>
                </w:p>
              </w:tc>
              <w:tc>
                <w:tcPr>
                  <w:tcW w:w="2710" w:type="dxa"/>
                </w:tcPr>
                <w:p w14:paraId="0CF9F110" w14:textId="63BA8381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Разработка общих международных стандартов для различных отраслей</w:t>
                  </w:r>
                </w:p>
              </w:tc>
            </w:tr>
            <w:tr w:rsidR="007D22FC" w:rsidRPr="007D22FC" w14:paraId="7037FE53" w14:textId="77777777" w:rsidTr="008F7657">
              <w:tc>
                <w:tcPr>
                  <w:tcW w:w="1673" w:type="dxa"/>
                </w:tcPr>
                <w:p w14:paraId="31DFE8CA" w14:textId="499CD152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ETSI                            </w:t>
                  </w:r>
                </w:p>
              </w:tc>
              <w:tc>
                <w:tcPr>
                  <w:tcW w:w="2710" w:type="dxa"/>
                </w:tcPr>
                <w:p w14:paraId="75F26C77" w14:textId="7EAB4452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Стандартизация телекоммуникационных технологий в Европе</w:t>
                  </w:r>
                </w:p>
              </w:tc>
            </w:tr>
            <w:tr w:rsidR="007D22FC" w:rsidRPr="007D22FC" w14:paraId="1E6046F0" w14:textId="77777777" w:rsidTr="008F7657">
              <w:tc>
                <w:tcPr>
                  <w:tcW w:w="1673" w:type="dxa"/>
                </w:tcPr>
                <w:p w14:paraId="2F24A1FA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710" w:type="dxa"/>
                </w:tcPr>
                <w:p w14:paraId="2B66B5FC" w14:textId="541BBF82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Разработка стандартов в области систем управления качеством</w:t>
                  </w:r>
                </w:p>
              </w:tc>
            </w:tr>
          </w:tbl>
          <w:p w14:paraId="6E8E161D" w14:textId="77777777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5BF347D3" w14:textId="0AD1DCE3" w:rsidR="007D22FC" w:rsidRPr="00220B73" w:rsidRDefault="007D22FC" w:rsidP="007C6A06">
            <w:pPr>
              <w:pStyle w:val="ds-markdown-paragraph"/>
              <w:shd w:val="clear" w:color="auto" w:fill="FFFFFF"/>
              <w:spacing w:before="0" w:beforeAutospacing="0" w:after="0" w:afterAutospacing="0" w:line="276" w:lineRule="auto"/>
              <w:rPr>
                <w:rStyle w:val="a3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220B73">
              <w:rPr>
                <w:rStyle w:val="a3"/>
                <w:rFonts w:eastAsiaTheme="majorEastAsia"/>
                <w:b w:val="0"/>
                <w:bCs w:val="0"/>
                <w:color w:val="0F1115"/>
                <w:shd w:val="clear" w:color="auto" w:fill="FFFFFF"/>
              </w:rPr>
              <w:t>Запишите выбранные цифры под соответствующими буквами</w:t>
            </w:r>
          </w:p>
          <w:p w14:paraId="1F175C12" w14:textId="77777777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tbl>
            <w:tblPr>
              <w:tblStyle w:val="a5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610"/>
              <w:gridCol w:w="1610"/>
              <w:gridCol w:w="1610"/>
              <w:gridCol w:w="1610"/>
              <w:gridCol w:w="1610"/>
            </w:tblGrid>
            <w:tr w:rsidR="007D22FC" w:rsidRPr="00220B73" w14:paraId="46FB3236" w14:textId="77777777" w:rsidTr="008F7657">
              <w:trPr>
                <w:jc w:val="center"/>
              </w:trPr>
              <w:tc>
                <w:tcPr>
                  <w:tcW w:w="1000" w:type="pct"/>
                </w:tcPr>
                <w:p w14:paraId="5E33E006" w14:textId="1C56D125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07263CF2" w14:textId="715B5B6C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60FCBF91" w14:textId="2130C54C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5B4E0B98" w14:textId="13D63012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5C1FB1F7" w14:textId="3DAD05E4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Д</w:t>
                  </w:r>
                </w:p>
              </w:tc>
            </w:tr>
            <w:tr w:rsidR="007D22FC" w:rsidRPr="00220B73" w14:paraId="2D0F6042" w14:textId="77777777" w:rsidTr="008F7657">
              <w:trPr>
                <w:jc w:val="center"/>
              </w:trPr>
              <w:tc>
                <w:tcPr>
                  <w:tcW w:w="1000" w:type="pct"/>
                </w:tcPr>
                <w:p w14:paraId="2DC22785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0C72F45C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31151523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10D89D89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61203EA0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77712F58" w14:textId="77777777" w:rsidR="007D22FC" w:rsidRPr="00220B73" w:rsidRDefault="007D22FC" w:rsidP="007C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2FC" w:rsidRPr="008F7657" w14:paraId="462EE0B4" w14:textId="77777777" w:rsidTr="007D22FC">
        <w:tc>
          <w:tcPr>
            <w:tcW w:w="572" w:type="pct"/>
          </w:tcPr>
          <w:p w14:paraId="3D3E9B0D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8" w:type="pct"/>
          </w:tcPr>
          <w:p w14:paraId="6C0251C7" w14:textId="291FB6E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один правильный ответ.</w:t>
            </w:r>
          </w:p>
          <w:p w14:paraId="42965511" w14:textId="15AECDC1" w:rsidR="007D22FC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Национальные органы по стандартизации адаптируют международные стандарты к условиям своих стран. Как называется российский национальный орган по стандартизации, разрабатывающий стандарты серии ГОСТ Р в области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14:paraId="6E180FF8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</w:p>
          <w:p w14:paraId="3CB52221" w14:textId="646A194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66F268E0" w14:textId="52C44584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1. Роспатент</w:t>
            </w:r>
          </w:p>
          <w:p w14:paraId="7CAE48DD" w14:textId="761A19BA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2. Росстандарт (Федеральное агентство по техническому регулированию и метрологии)</w:t>
            </w:r>
          </w:p>
          <w:p w14:paraId="452E5147" w14:textId="6AA898C1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Роскомнадзор</w:t>
            </w:r>
          </w:p>
          <w:p w14:paraId="1CF0E889" w14:textId="10484894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Росаккредитация</w:t>
            </w:r>
            <w:proofErr w:type="spellEnd"/>
          </w:p>
          <w:p w14:paraId="1560CB22" w14:textId="4BADB991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Запишите номер правильного варианта.</w:t>
            </w:r>
          </w:p>
          <w:p w14:paraId="014DE812" w14:textId="07F3BD0F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Ответ:________</w:t>
            </w:r>
          </w:p>
          <w:p w14:paraId="18AFCD3E" w14:textId="40B88187" w:rsidR="007D22FC" w:rsidRPr="008F7657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8F7657" w14:paraId="0819D5C6" w14:textId="77777777" w:rsidTr="007D22FC">
        <w:tc>
          <w:tcPr>
            <w:tcW w:w="572" w:type="pct"/>
          </w:tcPr>
          <w:p w14:paraId="0F6F37CE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8" w:type="pct"/>
          </w:tcPr>
          <w:p w14:paraId="43D8406B" w14:textId="4E3DC5C6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один правильный ответ.</w:t>
            </w:r>
          </w:p>
          <w:p w14:paraId="6A4DB103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В системах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применяются различные протоколы обмена данными. Протокол MQTT (Message Queuing Telemetry Transport) использует модель взаимодействия:</w:t>
            </w:r>
          </w:p>
          <w:p w14:paraId="418CA71E" w14:textId="3C27DF6F" w:rsidR="007D22FC" w:rsidRDefault="007D22FC" w:rsidP="007C6A06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B36BC1" w14:textId="016F4B14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4BF3FA5F" w14:textId="6F51A76D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1. «мастер —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слейв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» с опросом устройств по циклическому расписанию</w:t>
            </w:r>
          </w:p>
          <w:p w14:paraId="69D8EB7F" w14:textId="78DEA751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2. «публикация — подписка» через централизованный брокер сообщений</w:t>
            </w:r>
          </w:p>
          <w:p w14:paraId="41CF50F0" w14:textId="50ECC15F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«запрос — ответ» с прямым соединением между клиентом и сервером</w:t>
            </w:r>
          </w:p>
          <w:p w14:paraId="4960CCF2" w14:textId="49299EFE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«широковещание» без установления адресных соединений</w:t>
            </w:r>
          </w:p>
          <w:p w14:paraId="21A33DE0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0E898BAD" w14:textId="244C9B6E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Запишите номер правильного варианта.</w:t>
            </w:r>
          </w:p>
          <w:p w14:paraId="055748B3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Ответ: ___________</w:t>
            </w:r>
          </w:p>
          <w:p w14:paraId="07ED81D7" w14:textId="259FFA6F" w:rsidR="007D22FC" w:rsidRPr="00220B73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8F7657" w14:paraId="6C51E1DB" w14:textId="77777777" w:rsidTr="007D22FC">
        <w:tc>
          <w:tcPr>
            <w:tcW w:w="572" w:type="pct"/>
          </w:tcPr>
          <w:p w14:paraId="622ACD37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8" w:type="pct"/>
          </w:tcPr>
          <w:p w14:paraId="716F2137" w14:textId="33B6A01B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установите соответствие.</w:t>
            </w:r>
          </w:p>
          <w:p w14:paraId="75A84208" w14:textId="4F5A2DFF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Инженер выбирает стандарты для проектирования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-системы. Установите соответствие между стандартом и его назначением в области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32355468" w14:textId="77777777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60"/>
              <w:gridCol w:w="2336"/>
            </w:tblGrid>
            <w:tr w:rsidR="007D22FC" w:rsidRPr="00220B73" w14:paraId="3649EFAB" w14:textId="77777777" w:rsidTr="009E57D8">
              <w:tc>
                <w:tcPr>
                  <w:tcW w:w="2160" w:type="dxa"/>
                  <w:vAlign w:val="center"/>
                </w:tcPr>
                <w:p w14:paraId="42F3D580" w14:textId="20B86ADF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Стандарты</w:t>
                  </w:r>
                  <w:proofErr w:type="spellEnd"/>
                </w:p>
              </w:tc>
              <w:tc>
                <w:tcPr>
                  <w:tcW w:w="2223" w:type="dxa"/>
                  <w:vAlign w:val="center"/>
                </w:tcPr>
                <w:p w14:paraId="1F52606D" w14:textId="13CEDD9A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Назначение</w:t>
                  </w:r>
                  <w:proofErr w:type="spellEnd"/>
                </w:p>
              </w:tc>
            </w:tr>
            <w:tr w:rsidR="007D22FC" w:rsidRPr="007D22FC" w14:paraId="449A32D1" w14:textId="77777777" w:rsidTr="008F7657">
              <w:tc>
                <w:tcPr>
                  <w:tcW w:w="2160" w:type="dxa"/>
                </w:tcPr>
                <w:p w14:paraId="4D7C4431" w14:textId="6283C21B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IEC 62443 </w:t>
                  </w:r>
                </w:p>
              </w:tc>
              <w:tc>
                <w:tcPr>
                  <w:tcW w:w="2223" w:type="dxa"/>
                </w:tcPr>
                <w:p w14:paraId="3350FA2C" w14:textId="3F50474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Эталонная архитектура и концептуальная модель Интернета вещей</w:t>
                  </w:r>
                </w:p>
              </w:tc>
            </w:tr>
            <w:tr w:rsidR="007D22FC" w:rsidRPr="007D22FC" w14:paraId="106B48B2" w14:textId="77777777" w:rsidTr="008F7657">
              <w:tc>
                <w:tcPr>
                  <w:tcW w:w="2160" w:type="dxa"/>
                </w:tcPr>
                <w:p w14:paraId="6A9C44AE" w14:textId="4FE5D59F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ISO/IEC 30141 </w:t>
                  </w:r>
                </w:p>
              </w:tc>
              <w:tc>
                <w:tcPr>
                  <w:tcW w:w="2223" w:type="dxa"/>
                </w:tcPr>
                <w:p w14:paraId="0803AF5D" w14:textId="617D8E3B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Стандарт семантической совместимости и обмена данными в промышленной автоматизации</w:t>
                  </w:r>
                </w:p>
              </w:tc>
            </w:tr>
            <w:tr w:rsidR="007D22FC" w:rsidRPr="007D22FC" w14:paraId="7337B4DD" w14:textId="77777777" w:rsidTr="008F7657">
              <w:tc>
                <w:tcPr>
                  <w:tcW w:w="2160" w:type="dxa"/>
                </w:tcPr>
                <w:p w14:paraId="7ED09A32" w14:textId="40E218B3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IEC 62541 (OPC UA)  </w:t>
                  </w:r>
                </w:p>
              </w:tc>
              <w:tc>
                <w:tcPr>
                  <w:tcW w:w="2223" w:type="dxa"/>
                </w:tcPr>
                <w:p w14:paraId="23B85F96" w14:textId="5BD10145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Комплекс стандартов кибербезопасности промышленных систем автоматизации и управления</w:t>
                  </w:r>
                </w:p>
              </w:tc>
            </w:tr>
            <w:tr w:rsidR="007D22FC" w:rsidRPr="007D22FC" w14:paraId="40737ABB" w14:textId="77777777" w:rsidTr="008F7657">
              <w:tc>
                <w:tcPr>
                  <w:tcW w:w="2160" w:type="dxa"/>
                </w:tcPr>
                <w:p w14:paraId="3B22650B" w14:textId="21456B5B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ISO/IEC 20922 (MQTT)</w:t>
                  </w:r>
                </w:p>
              </w:tc>
              <w:tc>
                <w:tcPr>
                  <w:tcW w:w="2223" w:type="dxa"/>
                </w:tcPr>
                <w:p w14:paraId="318B1A0F" w14:textId="09A976E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Стандарт лёгкого протокола обмена сообщениями для 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IoT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-устройств с ограниченными ресурсами</w:t>
                  </w:r>
                </w:p>
              </w:tc>
            </w:tr>
            <w:tr w:rsidR="007D22FC" w:rsidRPr="007D22FC" w14:paraId="4A5D873C" w14:textId="77777777" w:rsidTr="008F7657">
              <w:tc>
                <w:tcPr>
                  <w:tcW w:w="2160" w:type="dxa"/>
                </w:tcPr>
                <w:p w14:paraId="29382423" w14:textId="15D62251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IEEE 802.15.4 </w:t>
                  </w:r>
                </w:p>
              </w:tc>
              <w:tc>
                <w:tcPr>
                  <w:tcW w:w="2223" w:type="dxa"/>
                </w:tcPr>
                <w:p w14:paraId="69CF2223" w14:textId="3D8986D9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Style w:val="a3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Стандарт физического и канального уровней для беспроводных сетей с низким энергопотреблением (основа 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Zigbee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WirelessHART</w:t>
                  </w:r>
                  <w:proofErr w:type="spellEnd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</w:p>
              </w:tc>
            </w:tr>
            <w:tr w:rsidR="007D22FC" w:rsidRPr="007D22FC" w14:paraId="733BB7C4" w14:textId="77777777" w:rsidTr="009E57D8">
              <w:tc>
                <w:tcPr>
                  <w:tcW w:w="2160" w:type="dxa"/>
                  <w:vAlign w:val="center"/>
                </w:tcPr>
                <w:p w14:paraId="4CBB415E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23" w:type="dxa"/>
                  <w:vAlign w:val="center"/>
                </w:tcPr>
                <w:p w14:paraId="46C79F6B" w14:textId="06F45163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Стандарт управления жизненным циклом </w:t>
                  </w:r>
                  <w:proofErr w:type="spellStart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IIoT</w:t>
                  </w:r>
                  <w:proofErr w:type="spellEnd"/>
                  <w:r w:rsidRPr="00220B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-оборудования</w:t>
                  </w:r>
                </w:p>
              </w:tc>
            </w:tr>
          </w:tbl>
          <w:p w14:paraId="7DDE33EE" w14:textId="77777777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p w14:paraId="507B38DB" w14:textId="77777777" w:rsidR="007D22FC" w:rsidRPr="00220B73" w:rsidRDefault="007D22FC" w:rsidP="007C6A06">
            <w:pPr>
              <w:pStyle w:val="ds-markdown-paragraph"/>
              <w:shd w:val="clear" w:color="auto" w:fill="FFFFFF"/>
              <w:spacing w:before="0" w:beforeAutospacing="0" w:after="0" w:afterAutospacing="0" w:line="276" w:lineRule="auto"/>
              <w:rPr>
                <w:rStyle w:val="a3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220B73">
              <w:rPr>
                <w:rStyle w:val="a3"/>
                <w:rFonts w:eastAsiaTheme="majorEastAsia"/>
                <w:b w:val="0"/>
                <w:bCs w:val="0"/>
                <w:color w:val="0F1115"/>
                <w:shd w:val="clear" w:color="auto" w:fill="FFFFFF"/>
              </w:rPr>
              <w:t>Запишите выбранные цифры под соответствующими буквами</w:t>
            </w:r>
          </w:p>
          <w:p w14:paraId="22410C17" w14:textId="77777777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</w:pPr>
          </w:p>
          <w:tbl>
            <w:tblPr>
              <w:tblStyle w:val="a5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1610"/>
              <w:gridCol w:w="1610"/>
              <w:gridCol w:w="1610"/>
              <w:gridCol w:w="1610"/>
              <w:gridCol w:w="1610"/>
            </w:tblGrid>
            <w:tr w:rsidR="007D22FC" w:rsidRPr="00220B73" w14:paraId="28544F46" w14:textId="77777777" w:rsidTr="008F7657">
              <w:trPr>
                <w:jc w:val="center"/>
              </w:trPr>
              <w:tc>
                <w:tcPr>
                  <w:tcW w:w="1000" w:type="pct"/>
                </w:tcPr>
                <w:p w14:paraId="3479A2BA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39648147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5FC0541D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7067B5C6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55B55395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220B7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  <w:lang w:val="ru-RU"/>
                    </w:rPr>
                    <w:t>Д</w:t>
                  </w:r>
                </w:p>
              </w:tc>
            </w:tr>
            <w:tr w:rsidR="007D22FC" w:rsidRPr="00220B73" w14:paraId="5BC7C8B9" w14:textId="77777777" w:rsidTr="008F7657">
              <w:trPr>
                <w:jc w:val="center"/>
              </w:trPr>
              <w:tc>
                <w:tcPr>
                  <w:tcW w:w="1000" w:type="pct"/>
                </w:tcPr>
                <w:p w14:paraId="45720998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42E6EBE7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2FF4D509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5E9D851F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5C08E1B5" w14:textId="77777777" w:rsidR="007D22FC" w:rsidRPr="00220B73" w:rsidRDefault="007D22FC" w:rsidP="007C6A06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2D859CC1" w14:textId="77777777" w:rsidR="007D22FC" w:rsidRPr="00220B73" w:rsidRDefault="007D22FC" w:rsidP="007C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2FC" w:rsidRPr="008F7657" w14:paraId="5C0C8912" w14:textId="77777777" w:rsidTr="007D22FC">
        <w:tc>
          <w:tcPr>
            <w:tcW w:w="572" w:type="pct"/>
          </w:tcPr>
          <w:p w14:paraId="1C527955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8" w:type="pct"/>
          </w:tcPr>
          <w:p w14:paraId="05283F12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установите последовательность.</w:t>
            </w:r>
          </w:p>
          <w:p w14:paraId="7DBD866C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Производитель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-шлюза планирует пройти добровольную сертификацию продукта на соответствие требованиям применимых стандартов. Расположите перечисленные ниже этапы процесса сертификации в правильной логической последовательности, начиная с подготовительного этапа.</w:t>
            </w:r>
          </w:p>
          <w:p w14:paraId="45CF0BFC" w14:textId="77777777" w:rsidR="007D22FC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690C27D4" w14:textId="472DDEF4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Этапы:</w:t>
            </w:r>
          </w:p>
          <w:p w14:paraId="1260E97A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1. Проведение испытаний образцов продукта в аккредитованной лаборатории</w:t>
            </w:r>
          </w:p>
          <w:p w14:paraId="2AE9B1A8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2. Подача заявки и комплекта документов в орган по сертификации</w:t>
            </w:r>
          </w:p>
          <w:p w14:paraId="625146AE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Определение применимых стандартов и обязательных требований к продукту</w:t>
            </w:r>
          </w:p>
          <w:p w14:paraId="63117A71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Оформление и выдача сертификата соответствия заявителю</w:t>
            </w:r>
          </w:p>
          <w:p w14:paraId="30933D35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5. Анализ протоколов испытаний и принятие решения о соответствии органом</w:t>
            </w:r>
          </w:p>
          <w:p w14:paraId="1B9FF345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6. Подготовка технической документации и эксплуатационных документов на продукт</w:t>
            </w:r>
          </w:p>
          <w:p w14:paraId="62446FD0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76825EEB" w14:textId="387B615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Запишите последовательность цифр.</w:t>
            </w:r>
          </w:p>
          <w:p w14:paraId="488383A0" w14:textId="0F799D0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_______</w:t>
            </w:r>
          </w:p>
          <w:p w14:paraId="233A4E71" w14:textId="3FD77A81" w:rsidR="007D22FC" w:rsidRPr="00220B73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8F7657" w14:paraId="2259E0CB" w14:textId="77777777" w:rsidTr="007D22FC">
        <w:tc>
          <w:tcPr>
            <w:tcW w:w="572" w:type="pct"/>
          </w:tcPr>
          <w:p w14:paraId="67F35C2A" w14:textId="77777777" w:rsidR="007D22FC" w:rsidRPr="00DF414B" w:rsidRDefault="007D22FC" w:rsidP="007C6A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8" w:type="pct"/>
          </w:tcPr>
          <w:p w14:paraId="37CC9A62" w14:textId="142D202D" w:rsidR="007D22FC" w:rsidRPr="00220B73" w:rsidRDefault="007D22FC" w:rsidP="007C6A06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B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Прочитайте текст и выберите ВСЕ правильные ответы.</w:t>
            </w:r>
          </w:p>
          <w:p w14:paraId="3F4B7B11" w14:textId="77777777" w:rsidR="007D22FC" w:rsidRPr="00220B73" w:rsidRDefault="007D22FC" w:rsidP="007C6A06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BD105E" w14:textId="5EAE5F31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220B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комитет предприятия проводит сравнительный анализ </w:t>
            </w: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российских и международных стандартов в области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. Какие из приведённых утверждений о соотношении ГОСТ Р и стандартов ISO/IEC являются верными?</w:t>
            </w:r>
          </w:p>
          <w:p w14:paraId="6929D424" w14:textId="68CAE204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4A4DA9C4" w14:textId="6FBE1668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04BC5BCC" w14:textId="3A2B34E6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1. Большинство российских стандартов ГОСТ Р в области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представляют собой аутентичные переводы международных стандартов ISO/IEC</w:t>
            </w:r>
          </w:p>
          <w:p w14:paraId="491A581B" w14:textId="1D6BEF6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2. Стандарты ГОСТ Р всегда имеют более строгие технические требования по сравнению с международными аналогами</w:t>
            </w:r>
          </w:p>
          <w:p w14:paraId="12B2EA17" w14:textId="2B67273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Адаптация международного стандарта в ГОСТ Р может включать дополнительные национальные приложения, учитывающие специфику российского законодательства</w:t>
            </w:r>
          </w:p>
          <w:p w14:paraId="74CB2581" w14:textId="01AFAF5A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Международные стандарты ISO/IEC носят рекомендательный характер, однако могут становиться обязательными при включении в технические регламенты</w:t>
            </w:r>
          </w:p>
          <w:p w14:paraId="306ACC10" w14:textId="6CBC12D6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5. Наличие стандарта ГОСТ Р автоматически означает его соответствие актуальной версии международного стандарта</w:t>
            </w:r>
          </w:p>
          <w:p w14:paraId="0C234194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312A35AF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Запишите номера выбранных вариантов в порядке возрастания. </w:t>
            </w:r>
          </w:p>
          <w:p w14:paraId="205B2A5A" w14:textId="0A61877C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_______</w:t>
            </w:r>
          </w:p>
          <w:p w14:paraId="02FE42FF" w14:textId="37CBCBEE" w:rsidR="007D22FC" w:rsidRPr="00F847B3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8F7657" w14:paraId="3219BF82" w14:textId="77777777" w:rsidTr="007D22FC">
        <w:tc>
          <w:tcPr>
            <w:tcW w:w="572" w:type="pct"/>
          </w:tcPr>
          <w:p w14:paraId="6D119B05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8" w:type="pct"/>
          </w:tcPr>
          <w:p w14:paraId="7D8A8FDD" w14:textId="6A9B1048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один правильный ответ.</w:t>
            </w:r>
          </w:p>
          <w:p w14:paraId="638EE4B0" w14:textId="18C949EB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Системный интегратор проектирует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-систему для нефтеперерабатывающего завода. Необходимо обеспечить обмен данными между программируемыми логическими контроллерами (ПЛК) разных производителей, SCADA-системой и MES-платформой с поддержкой семантического описания данных. Какой протокол/стандарт наиболее подходит для решения задачи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интероперабельности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на уровне приложений в данном сценарии?</w:t>
            </w:r>
          </w:p>
          <w:p w14:paraId="2DCB8C55" w14:textId="77777777" w:rsidR="007D22FC" w:rsidRDefault="007D22FC" w:rsidP="007C6A06">
            <w:pPr>
              <w:spacing w:before="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BF69044" w14:textId="09A99495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1256A698" w14:textId="74D35F29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1. Modbus RTU — как универсальный протокол с широкой поддержкой ПЛК</w:t>
            </w:r>
          </w:p>
          <w:p w14:paraId="2141D848" w14:textId="3F6D8496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2. OPC UA (IEC 62541) — как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платформонезависимый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стандарт с семантическим описанием данных и встроенными механизмами безопасности</w:t>
            </w:r>
          </w:p>
          <w:p w14:paraId="76130B6F" w14:textId="3A8A2C0B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MQTT — как лёгкий протокол публикации/подписки для передачи телеметрии</w:t>
            </w:r>
          </w:p>
          <w:p w14:paraId="53AA93E4" w14:textId="2F3E49D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Ethernet/IP — как промышленный Ethernet-протокол для высокоскоростного обмена</w:t>
            </w:r>
          </w:p>
          <w:p w14:paraId="51F86154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40BAA2A4" w14:textId="1DA0A32A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Запишите цифру правильного варианта.</w:t>
            </w:r>
          </w:p>
          <w:p w14:paraId="1834332A" w14:textId="14556C0A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_______</w:t>
            </w:r>
          </w:p>
          <w:p w14:paraId="6403C8BB" w14:textId="1BFB713F" w:rsidR="007D22FC" w:rsidRPr="003C4569" w:rsidRDefault="007D22FC" w:rsidP="007C6A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22FC" w:rsidRPr="008F7657" w14:paraId="685125AA" w14:textId="77777777" w:rsidTr="007D22FC">
        <w:tc>
          <w:tcPr>
            <w:tcW w:w="572" w:type="pct"/>
          </w:tcPr>
          <w:p w14:paraId="20D4B7D8" w14:textId="77777777" w:rsidR="007D22FC" w:rsidRPr="00DF414B" w:rsidRDefault="007D22FC" w:rsidP="007C6A0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8" w:type="pct"/>
          </w:tcPr>
          <w:p w14:paraId="3797F788" w14:textId="5CEA6135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выберите все правильные ответы.</w:t>
            </w:r>
          </w:p>
          <w:p w14:paraId="03353BFB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Компания проектирует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-систему непрерывного мониторинга на химическом предприятии, относящемся к опасным производственным объектам (ОПО) и подпадающем под регулирование критической информационной инфраструктуры (КИИ). Система включает: датчики давления и температуры (подключены по Modbus), промышленный шлюз, облачную платформу, интерфейс диспетчера и систему противоаварийной защиты (ПАЗ) с требованием полноты безопасности SIL 2. Предприятие намерено получить все необходимые разрешительные документы Ростехнадзора и подтвердить соответствие требованиям законодательства РФ.</w:t>
            </w:r>
          </w:p>
          <w:p w14:paraId="2C4AB685" w14:textId="6596E48D" w:rsidR="007D22FC" w:rsidRPr="008F7657" w:rsidRDefault="007D22FC" w:rsidP="007C6A06">
            <w:pPr>
              <w:autoSpaceDE w:val="0"/>
              <w:autoSpaceDN w:val="0"/>
              <w:adjustRightInd w:val="0"/>
              <w:spacing w:before="240" w:after="0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Какие из перечисленных нормативных документов и стандартов необходимо применить при разработке, внедрении и допуске к эксплуатации данной системы?</w:t>
            </w:r>
          </w:p>
          <w:p w14:paraId="4948D7D9" w14:textId="49B5C755" w:rsidR="007D22FC" w:rsidRDefault="007D22FC" w:rsidP="007C6A06">
            <w:pPr>
              <w:spacing w:before="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DACF25A" w14:textId="60D176BF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Варианты:</w:t>
            </w:r>
          </w:p>
          <w:p w14:paraId="0A8D6DE9" w14:textId="29BAEBAB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1. ГОСТ Р 62443 (серия стандартов) — для обеспечения кибербезопасности промышленной системы управления в</w:t>
            </w:r>
            <w:r w:rsidRPr="00220B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рамках выполнения требований к безопасности КИИ</w:t>
            </w:r>
          </w:p>
          <w:p w14:paraId="6EBE4175" w14:textId="0A088DFE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220B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ГОСТ Р МЭК 61508 и ГОСТ Р МЭК </w:t>
            </w: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61511 — для подтверждения функциональной безопасности системы ПАЗ на уровне SIL 2 в соответствии с требованиями к ОПО</w:t>
            </w:r>
          </w:p>
          <w:p w14:paraId="13E22017" w14:textId="62056F6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3. ГОСТ Р ИСО/МЭК 30141 — как концептуальная эталонная архитектура Интернета вещей</w:t>
            </w:r>
          </w:p>
          <w:p w14:paraId="64F5CC20" w14:textId="4814ABB1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4. ГОСТ Р ИСО 9001 (ISO 9001) — как обязательный стандарт менеджмента качества для проектирования промышленных систем</w:t>
            </w:r>
          </w:p>
          <w:p w14:paraId="44A4C330" w14:textId="7A8CCCD0" w:rsidR="007D22FC" w:rsidRPr="00220B73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5. Федеральные нормы и правила в области промышленной безопасности (ФНП), устанавливающие обязательные требования к системам ПАЗ на химических</w:t>
            </w:r>
            <w:r w:rsidRPr="00220B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предприятиях</w:t>
            </w:r>
          </w:p>
          <w:p w14:paraId="7FE0E0ED" w14:textId="0771AE23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6. IEEE 802.3 (Ethernet) — как обязательный стандарт для всех типов соединений (проводных и беспроводных) в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-системах</w:t>
            </w:r>
          </w:p>
          <w:p w14:paraId="7121D1CA" w14:textId="77777777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</w:p>
          <w:p w14:paraId="397A2F97" w14:textId="31F823AE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Запишите номера выбранных вариантов в порядке возрастания.</w:t>
            </w:r>
          </w:p>
          <w:p w14:paraId="4764F6EA" w14:textId="06A289D0" w:rsidR="007D22FC" w:rsidRPr="008F7657" w:rsidRDefault="007D22FC" w:rsidP="007C6A06">
            <w:pPr>
              <w:autoSpaceDE w:val="0"/>
              <w:autoSpaceDN w:val="0"/>
              <w:adjustRightInd w:val="0"/>
              <w:spacing w:after="0"/>
              <w:ind w:left="17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Ответ:________</w:t>
            </w:r>
          </w:p>
          <w:p w14:paraId="57FEA156" w14:textId="177D925F" w:rsidR="007D22FC" w:rsidRPr="00220B73" w:rsidRDefault="007D22FC" w:rsidP="007C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042C46" w14:textId="77777777" w:rsidR="00AD1057" w:rsidRPr="00C81BC3" w:rsidRDefault="00AD1057" w:rsidP="00C81BC3">
      <w:pPr>
        <w:spacing w:before="480" w:after="240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B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Перечень тестовых заданий открытого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7D22FC" w14:paraId="6CCE2F56" w14:textId="77777777" w:rsidTr="007D22FC">
        <w:tc>
          <w:tcPr>
            <w:tcW w:w="596" w:type="pct"/>
          </w:tcPr>
          <w:p w14:paraId="7F233418" w14:textId="77777777" w:rsidR="007D22FC" w:rsidRDefault="007D22FC" w:rsidP="008F76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0492858B" w14:textId="77777777" w:rsidR="007D22FC" w:rsidRPr="00C81BC3" w:rsidRDefault="007D22FC" w:rsidP="008F76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BC3">
              <w:rPr>
                <w:rFonts w:ascii="Times New Roman" w:hAnsi="Times New Roman" w:cs="Times New Roman"/>
                <w:sz w:val="28"/>
                <w:szCs w:val="28"/>
              </w:rPr>
              <w:t>Тестовое</w:t>
            </w:r>
            <w:proofErr w:type="spellEnd"/>
            <w:r w:rsidRPr="00C81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1BC3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spellEnd"/>
          </w:p>
        </w:tc>
      </w:tr>
      <w:tr w:rsidR="007D22FC" w:rsidRPr="007D22FC" w14:paraId="0EE43397" w14:textId="77777777" w:rsidTr="007D22FC">
        <w:tc>
          <w:tcPr>
            <w:tcW w:w="596" w:type="pct"/>
          </w:tcPr>
          <w:p w14:paraId="3CFAE74F" w14:textId="77777777" w:rsidR="007D22FC" w:rsidRPr="00C81BC3" w:rsidRDefault="007D22FC" w:rsidP="008F765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14785CEA" w14:textId="28DB0B25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впишите недостающее слово.</w:t>
            </w:r>
          </w:p>
          <w:p w14:paraId="0B68C2B4" w14:textId="5A9F2E2F" w:rsidR="007D22FC" w:rsidRPr="004F2B8E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Совокупность физических объектов, оснащённых датчиками, программным обеспечением и средствами связи для обмена данными через сеть, называется __________________ (1). В отличие от потребительского сегмента, его промышленная разновидность — __________________ (2) — ориентирована на применение в производстве, энергетике и транспорте с повышенными требованиями к надёжности и безопасности. Экономический эффект от внедрения данных </w:t>
            </w:r>
            <w:r w:rsidRPr="008F7657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технологий достигается в том числе за счёт перехода от планового к __________________ (3) обслуживанию оборудования.</w:t>
            </w:r>
          </w:p>
        </w:tc>
      </w:tr>
      <w:tr w:rsidR="007D22FC" w:rsidRPr="007D22FC" w14:paraId="05BA0B2D" w14:textId="77777777" w:rsidTr="007D22FC">
        <w:tc>
          <w:tcPr>
            <w:tcW w:w="596" w:type="pct"/>
          </w:tcPr>
          <w:p w14:paraId="639BE658" w14:textId="77777777" w:rsidR="007D22FC" w:rsidRPr="00C81BC3" w:rsidRDefault="007D22FC" w:rsidP="008F765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25737743" w14:textId="4A19730E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впишите недостающее слово.</w:t>
            </w:r>
          </w:p>
          <w:p w14:paraId="44DD3A9F" w14:textId="77777777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Деятельность международных организаций по стандартизации определяет развитие технологий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. Заполните пропуски в тексте.</w:t>
            </w:r>
          </w:p>
          <w:p w14:paraId="390BBEC5" w14:textId="77777777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Международная организация по стандартизации, разрабатывающая стандарты в области электротехники и электроники, называется __________________ (1). Стандарты в области электросвязи и радиосвязи на глобальном уровне разрабатывает __________________ (2). Европейский институт стандартов электросвязи, занимающийся стандартизацией телекоммуникационных технологий в Европе, носит аббревиатуру __________________ (3).</w:t>
            </w:r>
          </w:p>
          <w:p w14:paraId="7FE8C913" w14:textId="29C9AD57" w:rsidR="007D22FC" w:rsidRPr="00C1430E" w:rsidRDefault="007D22FC" w:rsidP="00C1430E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7D22FC" w14:paraId="4B12F4A0" w14:textId="77777777" w:rsidTr="007D22FC">
        <w:tc>
          <w:tcPr>
            <w:tcW w:w="596" w:type="pct"/>
          </w:tcPr>
          <w:p w14:paraId="4D4B6236" w14:textId="77777777" w:rsidR="007D22FC" w:rsidRPr="00C81BC3" w:rsidRDefault="007D22FC" w:rsidP="008F765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487297BD" w14:textId="4E3E041D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3CCDEB9E" w14:textId="77777777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В области промышленной автоматизации и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применяется ряд ключевых стандартов. Укажите наименование и номер международного стандарта (серии IEC), который определяет требования к кибербезопасности промышленных систем автоматизации и управления (IACS) и является основополагающим для защиты </w:t>
            </w:r>
            <w:proofErr w:type="spell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-инфраструктуры предприятий.</w:t>
            </w:r>
          </w:p>
          <w:p w14:paraId="6F997D28" w14:textId="6E634D6E" w:rsidR="007D22FC" w:rsidRPr="008F7657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8F7657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___________</w:t>
            </w:r>
          </w:p>
          <w:p w14:paraId="694C7649" w14:textId="6C9FB416" w:rsidR="007D22FC" w:rsidRPr="00C81BC3" w:rsidRDefault="007D22FC" w:rsidP="008F7657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C" w:rsidRPr="007D22FC" w14:paraId="1CF0C205" w14:textId="77777777" w:rsidTr="007D22FC">
        <w:tc>
          <w:tcPr>
            <w:tcW w:w="596" w:type="pct"/>
          </w:tcPr>
          <w:p w14:paraId="313F775E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1BB91365" w14:textId="4EEB9C1D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впишите недостающее слово.</w:t>
            </w:r>
          </w:p>
          <w:p w14:paraId="2629C257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</w:p>
          <w:p w14:paraId="2B11435F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В системах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для обмена данными между устройствами применяются различные протоколы. Заполните пропуски в тексте.</w:t>
            </w:r>
          </w:p>
          <w:p w14:paraId="02CA236F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Лёгкий протокол обмена сообщениями, работающий по модели «публикация — подписка» и широко используемый для передачи телеметрии от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-устройств с ограниченными ресурсами, называется __________________ (1). Протокол последовательной связи типа «мастер —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слейв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», разработанный компанией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Modicon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в 1979 году и до сих пор широко применяемый для подключения ПЛК к SCADA-системам, называется __________________ (2). Стандарт IEC 62541, обеспечивающий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платформонезависимую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совместимость и семантическое описание данных в промышленной автоматизации, носит название __________________ (3).</w:t>
            </w:r>
          </w:p>
          <w:p w14:paraId="5E77BE55" w14:textId="29D0BC61" w:rsidR="007D22FC" w:rsidRPr="00774AE5" w:rsidRDefault="007D22FC" w:rsidP="00774AE5">
            <w:pPr>
              <w:pStyle w:val="ds-markdown-paragraph"/>
              <w:shd w:val="clear" w:color="auto" w:fill="FFFFFF"/>
              <w:autoSpaceDE w:val="0"/>
              <w:autoSpaceDN w:val="0"/>
              <w:adjustRightInd w:val="0"/>
              <w:spacing w:before="240" w:beforeAutospacing="0" w:after="0" w:afterAutospacing="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7D22FC" w:rsidRPr="007D22FC" w14:paraId="12EE19E4" w14:textId="77777777" w:rsidTr="007D22FC">
        <w:tc>
          <w:tcPr>
            <w:tcW w:w="596" w:type="pct"/>
          </w:tcPr>
          <w:p w14:paraId="5B4FF994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7671A948" w14:textId="335B5DC6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7B4D67B3" w14:textId="41907C39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Россия участвует в международной системе стандартизации и адаптирует международные документы к национальным условиям. Укажите аббревиатуру российского национального органа по стандартизации, уполномоченного разрабатывать и утверждать стандарты серии ГОСТ Р, в том числе в области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30D668E0" w14:textId="492091EB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</w:t>
            </w:r>
          </w:p>
          <w:p w14:paraId="57A9535E" w14:textId="2C04023B" w:rsidR="007D22FC" w:rsidRPr="00C81BC3" w:rsidRDefault="007D22FC" w:rsidP="00C81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7D22FC" w:rsidRPr="007D22FC" w14:paraId="3F0901CA" w14:textId="77777777" w:rsidTr="007D22FC">
        <w:tc>
          <w:tcPr>
            <w:tcW w:w="596" w:type="pct"/>
          </w:tcPr>
          <w:p w14:paraId="5363F8B3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784AFBB0" w14:textId="4B1B553B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61D44096" w14:textId="77777777" w:rsidR="007D22FC" w:rsidRPr="00C81BC3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Технический специалист предприятия анализирует применимость стандартов для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-системы. Ему необходимо выбрать протокол для интеграции разнородного оборудования (ПЛК разных производителей, SCADA,</w:t>
            </w:r>
            <w:r w:rsidRPr="00C81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</w:t>
            </w:r>
            <w:r w:rsidRPr="00C81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требованием семантической совместимости и встроенной защиты передаваемых данных.</w:t>
            </w:r>
          </w:p>
          <w:p w14:paraId="26BE9755" w14:textId="77777777" w:rsidR="007D22FC" w:rsidRPr="00C81BC3" w:rsidRDefault="007D22FC" w:rsidP="00C81BC3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C04D60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Обоснуйте выбор протокола/стандарта для данного сценария. В ответе укажите:</w:t>
            </w:r>
          </w:p>
          <w:p w14:paraId="0465503E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1) наименование рекомендуемого протокола/стандарта;</w:t>
            </w:r>
          </w:p>
          <w:p w14:paraId="3DC41172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2) не менее двух технических характеристик, обусловливающих его выбор;</w:t>
            </w:r>
          </w:p>
          <w:p w14:paraId="25DE21BA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3) один альтернативный протокол и причину, по которой он менее предпочтителен в данном сценарии.</w:t>
            </w:r>
          </w:p>
          <w:p w14:paraId="55101344" w14:textId="2F0C16A8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_______________</w:t>
            </w:r>
          </w:p>
          <w:p w14:paraId="33A135FC" w14:textId="5158C1CF" w:rsidR="007D22FC" w:rsidRPr="00967C47" w:rsidRDefault="007D22FC" w:rsidP="00C81BC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D22FC" w:rsidRPr="007D22FC" w14:paraId="7CF33230" w14:textId="77777777" w:rsidTr="007D22FC">
        <w:tc>
          <w:tcPr>
            <w:tcW w:w="596" w:type="pct"/>
          </w:tcPr>
          <w:p w14:paraId="57966B10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2691071F" w14:textId="775DDCB9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194A1BE9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Компания разработала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-шлюз и планирует провести его добровольную сертификацию. В ходе аудита выяснилось, что компания пропустила этап подготовки технической документации и сразу подала заявку в орган по сертификации.</w:t>
            </w:r>
          </w:p>
          <w:p w14:paraId="42467790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Перечислите через точку с запятой все этапы процесса сертификации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-решения в правильной последовательности, указав, на каком этапе была допущена ошибка и какие риски это создаёт.</w:t>
            </w:r>
          </w:p>
          <w:p w14:paraId="121845B2" w14:textId="04A42B0F" w:rsidR="007D22FC" w:rsidRPr="00C81BC3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Ответ:________</w:t>
            </w:r>
          </w:p>
        </w:tc>
      </w:tr>
      <w:tr w:rsidR="007D22FC" w:rsidRPr="007D22FC" w14:paraId="151C5D72" w14:textId="77777777" w:rsidTr="007D22FC">
        <w:tc>
          <w:tcPr>
            <w:tcW w:w="596" w:type="pct"/>
          </w:tcPr>
          <w:p w14:paraId="18D94B29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7F36C4A1" w14:textId="1118C854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08CCC865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Предприятие использует российский стандарт ГОСТ Р ИСО/МЭК 30141-2021 «Интернет вещей. Эталонная архитектура» при проектировании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-системы. Руководитель проекта утверждает, что использование данного ГОСТ Р полностью заменяет необходимость обращения к оригинальному стандарту ISO/IEC 30141.</w:t>
            </w:r>
          </w:p>
          <w:p w14:paraId="657F13A3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Оцените корректность данного утверждения. В ответе укажите:</w:t>
            </w:r>
          </w:p>
          <w:p w14:paraId="57214462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1) является ли утверждение верным и почему;</w:t>
            </w:r>
          </w:p>
          <w:p w14:paraId="32493A38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2) в каких случаях обращение к оригинальному международному стандарту может быть необходимым, несмотря на наличие ГОСТ Р.</w:t>
            </w:r>
          </w:p>
          <w:p w14:paraId="6981DEE2" w14:textId="0B7672D9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</w:t>
            </w:r>
            <w:proofErr w:type="gram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_______</w:t>
            </w:r>
          </w:p>
          <w:p w14:paraId="02475C31" w14:textId="0CBA7E09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D22FC" w:rsidRPr="007D22FC" w14:paraId="364F270C" w14:textId="77777777" w:rsidTr="007D22FC">
        <w:tc>
          <w:tcPr>
            <w:tcW w:w="596" w:type="pct"/>
          </w:tcPr>
          <w:p w14:paraId="7C39ADAF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4DA5E6ED" w14:textId="51AC65EB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35106E54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Проектировщик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-системы анализирует совместимость устройств на промышленном объекте. Имеющаяся инфраструктура включает: датчики с интерфейсом Modbus RTU; новые шлюзы с поддержкой OPC UA и MQTT; облачную платформу, принимающую данные только по MQTT; SCADA-систему с поддержкой OPC UA.</w:t>
            </w:r>
          </w:p>
          <w:p w14:paraId="1365AD27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Опишите архитектуру передачи данных, обеспечивающую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интероперабельность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всех компонентов. В ответе укажите:</w:t>
            </w:r>
          </w:p>
          <w:p w14:paraId="3EB06D30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1) каким образом данные передаются от датчиков Modbus до облачной платформы;</w:t>
            </w:r>
          </w:p>
          <w:p w14:paraId="115990E0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2) какой стандарт/протокол обеспечивает взаимодействие шлюза со SCADA;</w:t>
            </w:r>
          </w:p>
          <w:p w14:paraId="34178AF6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3) почему прямое подключение датчиков Modbus к облачной платформе невозможно без дополнительных компонентов.</w:t>
            </w:r>
          </w:p>
          <w:p w14:paraId="063AD1F1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</w:p>
          <w:p w14:paraId="1EAD5F58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Ответ:________</w:t>
            </w:r>
          </w:p>
          <w:p w14:paraId="4312C861" w14:textId="16859B8E" w:rsidR="007D22FC" w:rsidRPr="008021CC" w:rsidRDefault="007D22FC" w:rsidP="00C81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2FC" w:rsidRPr="00BE50DA" w14:paraId="5F64D1D7" w14:textId="77777777" w:rsidTr="007D22FC">
        <w:tc>
          <w:tcPr>
            <w:tcW w:w="596" w:type="pct"/>
          </w:tcPr>
          <w:p w14:paraId="1599BE9E" w14:textId="77777777" w:rsidR="007D22FC" w:rsidRPr="00C81BC3" w:rsidRDefault="007D22FC" w:rsidP="00774AE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3A2CE747" w14:textId="2CC5E923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Прочитайте текст и запишите ответ.</w:t>
            </w:r>
          </w:p>
          <w:p w14:paraId="18676A4C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Производственная компания планирует разработать и внедрить на российском нефтехимическом предприятии, являющемся опасным производственным объектом (ОПО) и объектом критической информационной инфраструктуры (КИИ),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IIoT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-систему непрерывного мониторинга. Система включает: датчики давления и температуры, промышленный шлюз, облачную аналитическую платформу и АРМ диспетчера. К системе предъявляются следующие требования:</w:t>
            </w:r>
          </w:p>
          <w:p w14:paraId="5265B362" w14:textId="121EA85A" w:rsidR="007D22FC" w:rsidRPr="00774AE5" w:rsidRDefault="007D22FC" w:rsidP="00774A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функциональная безопасность уровня SIL 2,</w:t>
            </w:r>
          </w:p>
          <w:p w14:paraId="229FA546" w14:textId="3D2D4D60" w:rsidR="007D22FC" w:rsidRPr="00774AE5" w:rsidRDefault="007D22FC" w:rsidP="00774A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защита от </w:t>
            </w:r>
            <w:proofErr w:type="spellStart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киберугроз</w:t>
            </w:r>
            <w:proofErr w:type="spellEnd"/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 xml:space="preserve"> в соответствии с требованиями законодательства о КИИ,</w:t>
            </w:r>
          </w:p>
          <w:p w14:paraId="61942CC5" w14:textId="0DFE3D0F" w:rsidR="007D22FC" w:rsidRPr="00774AE5" w:rsidRDefault="007D22FC" w:rsidP="00774A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соответствие обязательным нормам Российской Федерации,</w:t>
            </w:r>
          </w:p>
          <w:p w14:paraId="0C866034" w14:textId="6D79327A" w:rsidR="007D22FC" w:rsidRPr="00774AE5" w:rsidRDefault="007D22FC" w:rsidP="00774A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интеграция с существующей SCADA по протоколу OPC UA.</w:t>
            </w:r>
          </w:p>
          <w:p w14:paraId="1A256E2E" w14:textId="77777777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Разработайте перечень нормативных документов и стандартов для данного проекта. В ответе:</w:t>
            </w:r>
          </w:p>
          <w:p w14:paraId="29009289" w14:textId="1CFEC5B5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1. укажите не менее четырёх стандартов и/или нормативных правовых актов с кратким обоснованием применения каждого;</w:t>
            </w:r>
          </w:p>
          <w:p w14:paraId="1602519C" w14:textId="5BF7B6FC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2. определите, какой из указанных документов является обязательным (а не добровольным) для допуска системы к эксплуатации на ОПО, и объясните почему;</w:t>
            </w:r>
          </w:p>
          <w:p w14:paraId="72019E38" w14:textId="51CBCA59" w:rsidR="007D22FC" w:rsidRPr="00774AE5" w:rsidRDefault="007D22FC" w:rsidP="00774AE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3. укажите, какой тип аккредитованного органа (или организации) следует привлечь для подтверждения соответствия требованиям функциональной безопасности (SIL 2) в Российской Федерации.</w:t>
            </w:r>
          </w:p>
          <w:p w14:paraId="246D8EA9" w14:textId="53CD50CA" w:rsidR="007D22FC" w:rsidRPr="00774AE5" w:rsidRDefault="007D22FC" w:rsidP="00774AE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</w:pPr>
            <w:r w:rsidRPr="00774A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ru-RU"/>
              </w:rPr>
              <w:t>Ответ:________</w:t>
            </w:r>
          </w:p>
        </w:tc>
      </w:tr>
    </w:tbl>
    <w:p w14:paraId="619036BD" w14:textId="77777777" w:rsidR="00AD1057" w:rsidRPr="00AD1057" w:rsidRDefault="00AD1057">
      <w:pPr>
        <w:rPr>
          <w:lang w:val="ru-RU"/>
        </w:rPr>
      </w:pPr>
    </w:p>
    <w:sectPr w:rsidR="00AD1057" w:rsidRPr="00AD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FF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D51EB"/>
    <w:multiLevelType w:val="multilevel"/>
    <w:tmpl w:val="E73C7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72CE6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71818"/>
    <w:multiLevelType w:val="multilevel"/>
    <w:tmpl w:val="21A2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F032B"/>
    <w:multiLevelType w:val="multilevel"/>
    <w:tmpl w:val="558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13B44"/>
    <w:multiLevelType w:val="multilevel"/>
    <w:tmpl w:val="AC3E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50E7C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F19B2"/>
    <w:multiLevelType w:val="multilevel"/>
    <w:tmpl w:val="0B0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F4E96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7C7C7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569B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57"/>
    <w:rsid w:val="00041294"/>
    <w:rsid w:val="000A6ECF"/>
    <w:rsid w:val="000C2A62"/>
    <w:rsid w:val="0014699C"/>
    <w:rsid w:val="00155D5D"/>
    <w:rsid w:val="001A439A"/>
    <w:rsid w:val="001C767A"/>
    <w:rsid w:val="00220B73"/>
    <w:rsid w:val="00294010"/>
    <w:rsid w:val="0034351B"/>
    <w:rsid w:val="00377AFD"/>
    <w:rsid w:val="003C4569"/>
    <w:rsid w:val="003D4A47"/>
    <w:rsid w:val="003E1335"/>
    <w:rsid w:val="0044090B"/>
    <w:rsid w:val="00477C81"/>
    <w:rsid w:val="004F2B8E"/>
    <w:rsid w:val="005452FC"/>
    <w:rsid w:val="005D4FD5"/>
    <w:rsid w:val="006F5419"/>
    <w:rsid w:val="00774AE5"/>
    <w:rsid w:val="007C4701"/>
    <w:rsid w:val="007C6A06"/>
    <w:rsid w:val="007D0B7A"/>
    <w:rsid w:val="007D22FC"/>
    <w:rsid w:val="007D7402"/>
    <w:rsid w:val="008021CC"/>
    <w:rsid w:val="00813904"/>
    <w:rsid w:val="00843E31"/>
    <w:rsid w:val="00856F08"/>
    <w:rsid w:val="008F7657"/>
    <w:rsid w:val="00911AB5"/>
    <w:rsid w:val="009135CA"/>
    <w:rsid w:val="00915931"/>
    <w:rsid w:val="00967C47"/>
    <w:rsid w:val="009D731B"/>
    <w:rsid w:val="009E57D8"/>
    <w:rsid w:val="00A75E22"/>
    <w:rsid w:val="00AD1057"/>
    <w:rsid w:val="00B87B74"/>
    <w:rsid w:val="00BE50DA"/>
    <w:rsid w:val="00C1430E"/>
    <w:rsid w:val="00C57CC0"/>
    <w:rsid w:val="00C7167E"/>
    <w:rsid w:val="00C7293B"/>
    <w:rsid w:val="00C81BC3"/>
    <w:rsid w:val="00C9002B"/>
    <w:rsid w:val="00CA7980"/>
    <w:rsid w:val="00CE17D0"/>
    <w:rsid w:val="00D43074"/>
    <w:rsid w:val="00D80596"/>
    <w:rsid w:val="00DF414B"/>
    <w:rsid w:val="00EA0EB0"/>
    <w:rsid w:val="00F25349"/>
    <w:rsid w:val="00F847B3"/>
    <w:rsid w:val="00F960F0"/>
    <w:rsid w:val="00FA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2B7E"/>
  <w15:chartTrackingRefBased/>
  <w15:docId w15:val="{F9DFC5F6-DC9E-4F19-AC13-A7FA23AA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057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D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05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a3">
    <w:name w:val="Strong"/>
    <w:basedOn w:val="a0"/>
    <w:uiPriority w:val="22"/>
    <w:qFormat/>
    <w:rsid w:val="00AD1057"/>
    <w:rPr>
      <w:b/>
      <w:bCs/>
    </w:rPr>
  </w:style>
  <w:style w:type="paragraph" w:customStyle="1" w:styleId="Default">
    <w:name w:val="Default"/>
    <w:rsid w:val="00AD1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105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styleId="a4">
    <w:name w:val="Emphasis"/>
    <w:basedOn w:val="a0"/>
    <w:uiPriority w:val="20"/>
    <w:qFormat/>
    <w:rsid w:val="00AD1057"/>
    <w:rPr>
      <w:i/>
      <w:iCs/>
    </w:rPr>
  </w:style>
  <w:style w:type="table" w:styleId="a5">
    <w:name w:val="Table Grid"/>
    <w:basedOn w:val="a1"/>
    <w:uiPriority w:val="39"/>
    <w:rsid w:val="00AD1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AD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note text"/>
    <w:link w:val="a7"/>
    <w:uiPriority w:val="99"/>
    <w:semiHidden/>
    <w:unhideWhenUsed/>
    <w:rsid w:val="00A75E22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A75E22"/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Стретий Александр Юрьевич</dc:creator>
  <cp:keywords/>
  <dc:description/>
  <cp:lastModifiedBy>Стретий Александр Юрьевич</cp:lastModifiedBy>
  <cp:revision>2</cp:revision>
  <dcterms:created xsi:type="dcterms:W3CDTF">2026-08-07T10:55:00Z</dcterms:created>
  <dcterms:modified xsi:type="dcterms:W3CDTF">2026-08-07T10:55:00Z</dcterms:modified>
</cp:coreProperties>
</file>