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C41D0F0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6F53E4" w:rsidRPr="006F53E4">
        <w:rPr>
          <w:b/>
        </w:rPr>
        <w:t>Строительная механика и металлические конструкции НТТС</w:t>
      </w:r>
      <w:r>
        <w:rPr>
          <w:b/>
        </w:rPr>
        <w:t>»</w:t>
      </w:r>
    </w:p>
    <w:p w14:paraId="4830319A" w14:textId="77777777" w:rsidR="006F53E4" w:rsidRPr="006F53E4" w:rsidRDefault="006F53E4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77777777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B8B660" w14:textId="77777777" w:rsidR="00361C9C" w:rsidRPr="006F53E4" w:rsidRDefault="00361C9C" w:rsidP="00754490">
      <w:pPr>
        <w:spacing w:after="0" w:line="360" w:lineRule="auto"/>
        <w:ind w:left="0" w:right="0"/>
        <w:jc w:val="left"/>
      </w:pPr>
    </w:p>
    <w:p w14:paraId="564B935F" w14:textId="76AA8D87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У</w:t>
      </w:r>
      <w:r>
        <w:t>словие статической определимости и геометрической неизменяемости плоских и пространственных ферм</w:t>
      </w:r>
      <w:r>
        <w:t>.</w:t>
      </w:r>
      <w:bookmarkStart w:id="0" w:name="_GoBack"/>
      <w:bookmarkEnd w:id="0"/>
    </w:p>
    <w:p w14:paraId="2C618C90" w14:textId="5AFB6E60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О</w:t>
      </w:r>
      <w:r>
        <w:t xml:space="preserve">пределение внутренних усилий в стержнях различными вариантами метода сечений. </w:t>
      </w:r>
    </w:p>
    <w:p w14:paraId="04B49786" w14:textId="232A7C99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П</w:t>
      </w:r>
      <w:r>
        <w:t xml:space="preserve">остроение линии влияния в фермах </w:t>
      </w:r>
      <w:proofErr w:type="spellStart"/>
      <w:r>
        <w:t>двухопорного</w:t>
      </w:r>
      <w:proofErr w:type="spellEnd"/>
      <w:r>
        <w:t xml:space="preserve"> типа и консольного типа с параллельными и непараллельными поясами. </w:t>
      </w:r>
    </w:p>
    <w:p w14:paraId="2867C564" w14:textId="47344F60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О</w:t>
      </w:r>
      <w:r>
        <w:t>пределение внутренних усилий от действия постоянной нагрузки при помощи линии влияния</w:t>
      </w:r>
      <w:r>
        <w:t>.</w:t>
      </w:r>
    </w:p>
    <w:p w14:paraId="300C5B2F" w14:textId="1EA1EE29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proofErr w:type="spellStart"/>
      <w:r>
        <w:t>Н</w:t>
      </w:r>
      <w:r>
        <w:t>евыгоднейшее</w:t>
      </w:r>
      <w:proofErr w:type="spellEnd"/>
      <w:r>
        <w:t xml:space="preserve"> </w:t>
      </w:r>
      <w:proofErr w:type="spellStart"/>
      <w:r>
        <w:t>загружение</w:t>
      </w:r>
      <w:proofErr w:type="spellEnd"/>
      <w:r>
        <w:t xml:space="preserve"> линии влияния системой сосредоточенных грузов.</w:t>
      </w:r>
    </w:p>
    <w:p w14:paraId="3234B36F" w14:textId="0DBB0E06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П</w:t>
      </w:r>
      <w:r>
        <w:t>онятие о режимах работы подъёмно-транспортных машин</w:t>
      </w:r>
      <w:r>
        <w:t>.</w:t>
      </w:r>
    </w:p>
    <w:p w14:paraId="2AD46904" w14:textId="4E14ABD7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К</w:t>
      </w:r>
      <w:r>
        <w:t xml:space="preserve">оэффициенты перегрузки, условия работ и однородности материала. </w:t>
      </w:r>
    </w:p>
    <w:p w14:paraId="476144A8" w14:textId="04F81A76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Р</w:t>
      </w:r>
      <w:r>
        <w:t xml:space="preserve">асчет на прочность лобовых и фланговых </w:t>
      </w:r>
      <w:proofErr w:type="spellStart"/>
      <w:r>
        <w:t>сврных</w:t>
      </w:r>
      <w:proofErr w:type="spellEnd"/>
      <w:r>
        <w:t xml:space="preserve"> швов при действии осевых и изгибающих нагрузок.</w:t>
      </w:r>
    </w:p>
    <w:p w14:paraId="56AE0184" w14:textId="4709BF64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Р</w:t>
      </w:r>
      <w:r>
        <w:t>асчет заклепок на срез и смятие</w:t>
      </w:r>
      <w:r>
        <w:t>.</w:t>
      </w:r>
    </w:p>
    <w:p w14:paraId="6C7D078E" w14:textId="0D106164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Р</w:t>
      </w:r>
      <w:r>
        <w:t>асчет высокопрочных болтов</w:t>
      </w:r>
      <w:r>
        <w:t>.</w:t>
      </w:r>
    </w:p>
    <w:p w14:paraId="1397D44A" w14:textId="69F10FE3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Р</w:t>
      </w:r>
      <w:r>
        <w:t xml:space="preserve">асчет стыков балок на высокопрочных болтах. </w:t>
      </w:r>
    </w:p>
    <w:p w14:paraId="398CD77E" w14:textId="08FE2F14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lastRenderedPageBreak/>
        <w:t xml:space="preserve"> Р</w:t>
      </w:r>
      <w:r>
        <w:t>асчеты сжатых стержней со сплошным и составным поперечным сечениями при помощи коэффициента продольного изгиба</w:t>
      </w:r>
      <w:r>
        <w:t>.</w:t>
      </w:r>
    </w:p>
    <w:p w14:paraId="6B33CF31" w14:textId="7067586F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О</w:t>
      </w:r>
      <w:r>
        <w:t>пределение гибкости составного стержня.</w:t>
      </w:r>
    </w:p>
    <w:p w14:paraId="66C1F076" w14:textId="17B0566F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Р</w:t>
      </w:r>
      <w:r>
        <w:t xml:space="preserve">асчет внецентренно сжатых стержней при помощи приведенной гибкости и относительного </w:t>
      </w:r>
      <w:proofErr w:type="spellStart"/>
      <w:r>
        <w:t>эксентриситета</w:t>
      </w:r>
      <w:proofErr w:type="spellEnd"/>
      <w:r>
        <w:t xml:space="preserve"> с использованием специальных таблиц по </w:t>
      </w:r>
      <w:proofErr w:type="spellStart"/>
      <w:r>
        <w:t>СНИПу</w:t>
      </w:r>
      <w:proofErr w:type="spellEnd"/>
      <w:r>
        <w:t>.</w:t>
      </w:r>
    </w:p>
    <w:p w14:paraId="4B6E15A8" w14:textId="022A5F96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О</w:t>
      </w:r>
      <w:r>
        <w:t>пределение оптимальной высоты балок</w:t>
      </w:r>
      <w:r>
        <w:t>.</w:t>
      </w:r>
    </w:p>
    <w:p w14:paraId="59419EE1" w14:textId="6E4E3F0C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Р</w:t>
      </w:r>
      <w:r>
        <w:t>асчет продольных швов</w:t>
      </w:r>
      <w:r>
        <w:t>.</w:t>
      </w:r>
    </w:p>
    <w:p w14:paraId="4578F734" w14:textId="3DCA2B4D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Р</w:t>
      </w:r>
      <w:r>
        <w:t>асчет опорного ребра жесткости на устойчивость</w:t>
      </w:r>
      <w:r>
        <w:t>.</w:t>
      </w:r>
      <w:r>
        <w:t xml:space="preserve"> </w:t>
      </w:r>
    </w:p>
    <w:p w14:paraId="4CB05B15" w14:textId="78355979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Р</w:t>
      </w:r>
      <w:r>
        <w:t>асстановка ребер жесткости в пролете балки</w:t>
      </w:r>
      <w:r>
        <w:t>.</w:t>
      </w:r>
    </w:p>
    <w:p w14:paraId="24A322A0" w14:textId="0C3FC82F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</w:t>
      </w:r>
      <w:r>
        <w:t>онятие о стесненном изгибе коробчатых балок.</w:t>
      </w:r>
    </w:p>
    <w:p w14:paraId="74C28A7C" w14:textId="48E65C77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Р</w:t>
      </w:r>
      <w:r>
        <w:t>асчет на устойчивость прямоугольной шарнирно-опертой пластины при одноосном и двуосном сжатии</w:t>
      </w:r>
      <w:r>
        <w:t>.</w:t>
      </w:r>
    </w:p>
    <w:p w14:paraId="71D2D3A8" w14:textId="2EF8EF4D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Р</w:t>
      </w:r>
      <w:r>
        <w:t>асчет сжатого пояса и стенок балок с учётом действия изгибных нормальных и касательных напряжений, а также местных напряжений.</w:t>
      </w:r>
    </w:p>
    <w:p w14:paraId="7DF56B82" w14:textId="7EC9EFDE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</w:t>
      </w:r>
      <w:r>
        <w:t xml:space="preserve">онятия о пограничной поверхности </w:t>
      </w:r>
      <w:proofErr w:type="spellStart"/>
      <w:r>
        <w:t>Папковича</w:t>
      </w:r>
      <w:proofErr w:type="spellEnd"/>
      <w:r>
        <w:t xml:space="preserve"> и ее форме</w:t>
      </w:r>
      <w:r>
        <w:t>.</w:t>
      </w:r>
      <w:r>
        <w:t xml:space="preserve"> </w:t>
      </w:r>
    </w:p>
    <w:p w14:paraId="4B2A45E6" w14:textId="285E2369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</w:t>
      </w:r>
      <w:r>
        <w:t>арциальные критические нагрузки</w:t>
      </w:r>
      <w:r>
        <w:t>.</w:t>
      </w:r>
    </w:p>
    <w:p w14:paraId="2FC86325" w14:textId="52D522E1" w:rsidR="006F53E4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Л</w:t>
      </w:r>
      <w:r>
        <w:t xml:space="preserve">уч </w:t>
      </w:r>
      <w:proofErr w:type="spellStart"/>
      <w:r>
        <w:t>нагружения</w:t>
      </w:r>
      <w:proofErr w:type="spellEnd"/>
      <w:r>
        <w:t>.</w:t>
      </w:r>
    </w:p>
    <w:p w14:paraId="14F069C8" w14:textId="063E401A" w:rsidR="00085992" w:rsidRDefault="006F53E4" w:rsidP="006F53E4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 w:rsidRPr="006F53E4">
        <w:t xml:space="preserve"> </w:t>
      </w:r>
      <w:r>
        <w:t>П</w:t>
      </w:r>
      <w:r>
        <w:t>риближенное определение формы пограничной поверхности.</w:t>
      </w:r>
    </w:p>
    <w:sectPr w:rsidR="0008599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11818" w14:textId="77777777" w:rsidR="001F434D" w:rsidRDefault="001F434D">
      <w:pPr>
        <w:spacing w:after="0" w:line="240" w:lineRule="auto"/>
      </w:pPr>
      <w:r>
        <w:separator/>
      </w:r>
    </w:p>
  </w:endnote>
  <w:endnote w:type="continuationSeparator" w:id="0">
    <w:p w14:paraId="132F3B0B" w14:textId="77777777" w:rsidR="001F434D" w:rsidRDefault="001F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53E4" w:rsidRPr="006F53E4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753C3" w14:textId="77777777" w:rsidR="001F434D" w:rsidRDefault="001F434D">
      <w:pPr>
        <w:spacing w:after="0" w:line="240" w:lineRule="auto"/>
      </w:pPr>
      <w:r>
        <w:separator/>
      </w:r>
    </w:p>
  </w:footnote>
  <w:footnote w:type="continuationSeparator" w:id="0">
    <w:p w14:paraId="1D42BAFE" w14:textId="77777777" w:rsidR="001F434D" w:rsidRDefault="001F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F871F6"/>
    <w:multiLevelType w:val="hybridMultilevel"/>
    <w:tmpl w:val="9614F21E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923F6"/>
    <w:rsid w:val="001F434D"/>
    <w:rsid w:val="00361C9C"/>
    <w:rsid w:val="005359A4"/>
    <w:rsid w:val="00562ED6"/>
    <w:rsid w:val="0067251F"/>
    <w:rsid w:val="006B4B77"/>
    <w:rsid w:val="006F53E4"/>
    <w:rsid w:val="00735E37"/>
    <w:rsid w:val="00754490"/>
    <w:rsid w:val="007A7E99"/>
    <w:rsid w:val="008409E9"/>
    <w:rsid w:val="009117C2"/>
    <w:rsid w:val="00932E0A"/>
    <w:rsid w:val="00956DAD"/>
    <w:rsid w:val="009962D2"/>
    <w:rsid w:val="00A04EE9"/>
    <w:rsid w:val="00D23F38"/>
    <w:rsid w:val="00D41FA8"/>
    <w:rsid w:val="00E65A82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6F5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6F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2</cp:revision>
  <dcterms:created xsi:type="dcterms:W3CDTF">2022-03-17T13:03:00Z</dcterms:created>
  <dcterms:modified xsi:type="dcterms:W3CDTF">2022-03-17T13:03:00Z</dcterms:modified>
</cp:coreProperties>
</file>