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5D" w:rsidRDefault="00EE445D" w:rsidP="00EE4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EF"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промежуточного контроля по дисциплине </w:t>
      </w:r>
      <w:r>
        <w:rPr>
          <w:rFonts w:ascii="Times New Roman" w:hAnsi="Times New Roman" w:cs="Times New Roman"/>
          <w:b/>
          <w:sz w:val="28"/>
          <w:szCs w:val="28"/>
        </w:rPr>
        <w:t>(модулю)</w:t>
      </w:r>
    </w:p>
    <w:p w:rsidR="00EE445D" w:rsidRPr="00A313EF" w:rsidRDefault="00EE445D" w:rsidP="00EE4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E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Строительная</w:t>
      </w:r>
      <w:r w:rsidRPr="00A313EF">
        <w:rPr>
          <w:rFonts w:ascii="Times New Roman" w:hAnsi="Times New Roman" w:cs="Times New Roman"/>
          <w:b/>
          <w:sz w:val="28"/>
          <w:szCs w:val="28"/>
        </w:rPr>
        <w:t xml:space="preserve"> механика»</w:t>
      </w:r>
    </w:p>
    <w:p w:rsidR="00EE445D" w:rsidRDefault="00EE445D" w:rsidP="00EE44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45D" w:rsidRDefault="00EE445D" w:rsidP="00EE4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F64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билете, из нижеприведенного списка. </w:t>
      </w:r>
    </w:p>
    <w:p w:rsidR="00EE445D" w:rsidRDefault="00EE445D" w:rsidP="00EE4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F64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:rsidR="007A22D2" w:rsidRPr="00A37860" w:rsidRDefault="007A22D2" w:rsidP="007A22D2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786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E5FA8" w:rsidRPr="00E37EB8" w:rsidRDefault="002D2D5D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Задачи строительной механики. Понятие о расчётной схеме сооружения</w:t>
      </w:r>
      <w:r w:rsidR="00536DA2" w:rsidRPr="00E37EB8">
        <w:rPr>
          <w:rFonts w:ascii="Times New Roman" w:hAnsi="Times New Roman" w:cs="Times New Roman"/>
          <w:sz w:val="28"/>
          <w:szCs w:val="28"/>
        </w:rPr>
        <w:t>.</w:t>
      </w:r>
    </w:p>
    <w:p w:rsidR="001E5FA8" w:rsidRPr="00E37EB8" w:rsidRDefault="002D2D5D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Принцип независимос</w:t>
      </w:r>
      <w:r w:rsidR="00536DA2" w:rsidRPr="00E37EB8">
        <w:rPr>
          <w:rFonts w:ascii="Times New Roman" w:hAnsi="Times New Roman" w:cs="Times New Roman"/>
          <w:sz w:val="28"/>
          <w:szCs w:val="28"/>
        </w:rPr>
        <w:t>ти действия сил.</w:t>
      </w:r>
    </w:p>
    <w:p w:rsidR="001E5FA8" w:rsidRPr="00E37EB8" w:rsidRDefault="002D2D5D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Геометрический анализ образования стержневых систем</w:t>
      </w:r>
      <w:r w:rsidR="00536DA2" w:rsidRPr="00E37EB8">
        <w:rPr>
          <w:rFonts w:ascii="Times New Roman" w:hAnsi="Times New Roman" w:cs="Times New Roman"/>
          <w:sz w:val="28"/>
          <w:szCs w:val="28"/>
        </w:rPr>
        <w:t>.</w:t>
      </w:r>
    </w:p>
    <w:p w:rsidR="001E5FA8" w:rsidRPr="00E37EB8" w:rsidRDefault="001F031E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 xml:space="preserve">Расчёт конструкций на </w:t>
      </w:r>
      <w:r w:rsidR="00536DA2" w:rsidRPr="00E37EB8">
        <w:rPr>
          <w:rFonts w:ascii="Times New Roman" w:hAnsi="Times New Roman" w:cs="Times New Roman"/>
          <w:sz w:val="28"/>
          <w:szCs w:val="28"/>
        </w:rPr>
        <w:t>«</w:t>
      </w:r>
      <w:r w:rsidRPr="00E37EB8">
        <w:rPr>
          <w:rFonts w:ascii="Times New Roman" w:hAnsi="Times New Roman" w:cs="Times New Roman"/>
          <w:sz w:val="28"/>
          <w:szCs w:val="28"/>
        </w:rPr>
        <w:t>статическую</w:t>
      </w:r>
      <w:r w:rsidR="00536DA2" w:rsidRPr="00E37EB8">
        <w:rPr>
          <w:rFonts w:ascii="Times New Roman" w:hAnsi="Times New Roman" w:cs="Times New Roman"/>
          <w:sz w:val="28"/>
          <w:szCs w:val="28"/>
        </w:rPr>
        <w:t>»</w:t>
      </w:r>
      <w:r w:rsidRPr="00E37EB8">
        <w:rPr>
          <w:rFonts w:ascii="Times New Roman" w:hAnsi="Times New Roman" w:cs="Times New Roman"/>
          <w:sz w:val="28"/>
          <w:szCs w:val="28"/>
        </w:rPr>
        <w:t xml:space="preserve"> подвижную нагрузку. Аналитический метод построения линий влияния в простых и составных балках</w:t>
      </w:r>
      <w:r w:rsidR="000A2927" w:rsidRPr="00E37EB8">
        <w:rPr>
          <w:rFonts w:ascii="Times New Roman" w:hAnsi="Times New Roman" w:cs="Times New Roman"/>
          <w:sz w:val="28"/>
          <w:szCs w:val="28"/>
        </w:rPr>
        <w:t>.</w:t>
      </w:r>
    </w:p>
    <w:p w:rsidR="001E5FA8" w:rsidRPr="00E37EB8" w:rsidRDefault="001F031E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Определение усилий по линиям влияния (</w:t>
      </w:r>
      <w:proofErr w:type="spellStart"/>
      <w:r w:rsidRPr="00E37EB8">
        <w:rPr>
          <w:rFonts w:ascii="Times New Roman" w:hAnsi="Times New Roman" w:cs="Times New Roman"/>
          <w:sz w:val="28"/>
          <w:szCs w:val="28"/>
        </w:rPr>
        <w:t>загружение</w:t>
      </w:r>
      <w:proofErr w:type="spellEnd"/>
      <w:r w:rsidRPr="00E37EB8">
        <w:rPr>
          <w:rFonts w:ascii="Times New Roman" w:hAnsi="Times New Roman" w:cs="Times New Roman"/>
          <w:sz w:val="28"/>
          <w:szCs w:val="28"/>
        </w:rPr>
        <w:t xml:space="preserve"> линий влияния)</w:t>
      </w:r>
      <w:r w:rsidR="00536DA2" w:rsidRPr="00E37EB8">
        <w:rPr>
          <w:rFonts w:ascii="Times New Roman" w:hAnsi="Times New Roman" w:cs="Times New Roman"/>
          <w:sz w:val="28"/>
          <w:szCs w:val="28"/>
        </w:rPr>
        <w:t>.</w:t>
      </w:r>
    </w:p>
    <w:p w:rsidR="001E5FA8" w:rsidRPr="00E37EB8" w:rsidRDefault="001F031E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Конструкция ферм. Особенности работы элементов ферм.</w:t>
      </w:r>
      <w:r w:rsidR="006D3031" w:rsidRPr="00E37EB8">
        <w:rPr>
          <w:rFonts w:ascii="Times New Roman" w:hAnsi="Times New Roman" w:cs="Times New Roman"/>
          <w:sz w:val="28"/>
          <w:szCs w:val="28"/>
        </w:rPr>
        <w:t xml:space="preserve"> Выбор расчётной схемы</w:t>
      </w:r>
      <w:r w:rsidR="00536DA2" w:rsidRPr="00E37EB8">
        <w:rPr>
          <w:rFonts w:ascii="Times New Roman" w:hAnsi="Times New Roman" w:cs="Times New Roman"/>
          <w:sz w:val="28"/>
          <w:szCs w:val="28"/>
        </w:rPr>
        <w:t>.</w:t>
      </w:r>
    </w:p>
    <w:p w:rsidR="00A37860" w:rsidRPr="00E37EB8" w:rsidRDefault="006D3031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Методы определения усилий в стержнях плоских ферм</w:t>
      </w:r>
      <w:r w:rsidR="00536DA2" w:rsidRPr="00E37EB8">
        <w:rPr>
          <w:rFonts w:ascii="Times New Roman" w:hAnsi="Times New Roman" w:cs="Times New Roman"/>
          <w:sz w:val="28"/>
          <w:szCs w:val="28"/>
        </w:rPr>
        <w:t>.</w:t>
      </w:r>
    </w:p>
    <w:p w:rsidR="001E5FA8" w:rsidRPr="00E37EB8" w:rsidRDefault="00084D9B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Построение линий влияния усилий в стержнях простых ферм</w:t>
      </w:r>
      <w:r w:rsidR="00536DA2" w:rsidRPr="00E37EB8">
        <w:rPr>
          <w:rFonts w:ascii="Times New Roman" w:hAnsi="Times New Roman" w:cs="Times New Roman"/>
          <w:sz w:val="28"/>
          <w:szCs w:val="28"/>
        </w:rPr>
        <w:t>.</w:t>
      </w:r>
    </w:p>
    <w:p w:rsidR="001E5FA8" w:rsidRPr="00E37EB8" w:rsidRDefault="00084D9B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 xml:space="preserve">Особенности работы </w:t>
      </w:r>
      <w:proofErr w:type="spellStart"/>
      <w:r w:rsidRPr="00E37EB8">
        <w:rPr>
          <w:rFonts w:ascii="Times New Roman" w:hAnsi="Times New Roman" w:cs="Times New Roman"/>
          <w:sz w:val="28"/>
          <w:szCs w:val="28"/>
        </w:rPr>
        <w:t>трёхшарнирных</w:t>
      </w:r>
      <w:proofErr w:type="spellEnd"/>
      <w:r w:rsidRPr="00E37EB8">
        <w:rPr>
          <w:rFonts w:ascii="Times New Roman" w:hAnsi="Times New Roman" w:cs="Times New Roman"/>
          <w:sz w:val="28"/>
          <w:szCs w:val="28"/>
        </w:rPr>
        <w:t xml:space="preserve"> систем. Определение усилий в </w:t>
      </w:r>
      <w:proofErr w:type="spellStart"/>
      <w:r w:rsidRPr="00E37EB8">
        <w:rPr>
          <w:rFonts w:ascii="Times New Roman" w:hAnsi="Times New Roman" w:cs="Times New Roman"/>
          <w:sz w:val="28"/>
          <w:szCs w:val="28"/>
        </w:rPr>
        <w:t>трёхшарнирных</w:t>
      </w:r>
      <w:proofErr w:type="spellEnd"/>
      <w:r w:rsidRPr="00E37EB8">
        <w:rPr>
          <w:rFonts w:ascii="Times New Roman" w:hAnsi="Times New Roman" w:cs="Times New Roman"/>
          <w:sz w:val="28"/>
          <w:szCs w:val="28"/>
        </w:rPr>
        <w:t xml:space="preserve"> системах от неподвижной нагрузки</w:t>
      </w:r>
      <w:r w:rsidR="00536DA2" w:rsidRPr="00E37EB8">
        <w:rPr>
          <w:rFonts w:ascii="Times New Roman" w:hAnsi="Times New Roman" w:cs="Times New Roman"/>
          <w:sz w:val="28"/>
          <w:szCs w:val="28"/>
        </w:rPr>
        <w:t>.</w:t>
      </w:r>
    </w:p>
    <w:p w:rsidR="00084D9B" w:rsidRPr="00E37EB8" w:rsidRDefault="00084D9B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 xml:space="preserve">Рациональная ось </w:t>
      </w:r>
      <w:proofErr w:type="spellStart"/>
      <w:r w:rsidRPr="00E37EB8">
        <w:rPr>
          <w:rFonts w:ascii="Times New Roman" w:hAnsi="Times New Roman" w:cs="Times New Roman"/>
          <w:sz w:val="28"/>
          <w:szCs w:val="28"/>
        </w:rPr>
        <w:t>трёхшарнирной</w:t>
      </w:r>
      <w:proofErr w:type="spellEnd"/>
      <w:r w:rsidRPr="00E37EB8">
        <w:rPr>
          <w:rFonts w:ascii="Times New Roman" w:hAnsi="Times New Roman" w:cs="Times New Roman"/>
          <w:sz w:val="28"/>
          <w:szCs w:val="28"/>
        </w:rPr>
        <w:t xml:space="preserve"> арки</w:t>
      </w:r>
      <w:r w:rsidR="00536DA2" w:rsidRPr="00E37EB8">
        <w:rPr>
          <w:rFonts w:ascii="Times New Roman" w:hAnsi="Times New Roman" w:cs="Times New Roman"/>
          <w:sz w:val="28"/>
          <w:szCs w:val="28"/>
        </w:rPr>
        <w:t>.</w:t>
      </w:r>
    </w:p>
    <w:p w:rsidR="007A22D2" w:rsidRPr="00E37EB8" w:rsidRDefault="00084D9B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 xml:space="preserve">Построение линий влияния </w:t>
      </w:r>
      <w:r w:rsidR="00536DA2" w:rsidRPr="00E37EB8">
        <w:rPr>
          <w:rFonts w:ascii="Times New Roman" w:hAnsi="Times New Roman" w:cs="Times New Roman"/>
          <w:sz w:val="28"/>
          <w:szCs w:val="28"/>
        </w:rPr>
        <w:t xml:space="preserve">опорных реакций и </w:t>
      </w:r>
      <w:r w:rsidRPr="00E37EB8">
        <w:rPr>
          <w:rFonts w:ascii="Times New Roman" w:hAnsi="Times New Roman" w:cs="Times New Roman"/>
          <w:sz w:val="28"/>
          <w:szCs w:val="28"/>
        </w:rPr>
        <w:t xml:space="preserve">усилий в </w:t>
      </w:r>
      <w:proofErr w:type="spellStart"/>
      <w:r w:rsidRPr="00E37EB8">
        <w:rPr>
          <w:rFonts w:ascii="Times New Roman" w:hAnsi="Times New Roman" w:cs="Times New Roman"/>
          <w:sz w:val="28"/>
          <w:szCs w:val="28"/>
        </w:rPr>
        <w:t>трёхшарнирных</w:t>
      </w:r>
      <w:proofErr w:type="spellEnd"/>
      <w:r w:rsidRPr="00E37EB8">
        <w:rPr>
          <w:rFonts w:ascii="Times New Roman" w:hAnsi="Times New Roman" w:cs="Times New Roman"/>
          <w:sz w:val="28"/>
          <w:szCs w:val="28"/>
        </w:rPr>
        <w:t xml:space="preserve"> системах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Вывод формулы Мора для определения перемещений от силового воздействия. Техника вычисления интегралов Мора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Определение перемещений методом Мора от температурного воздействия.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Теоремы о взаимности (работ, перемещений, реакций).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Определение перемещений в статически определимых системах от смещения опор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Особенности работы статически неопределимых систем. Степень статической неопределимости. Основная система и канонические уравнения метода сил.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Порядок расчёта статически неопределимых систем по методу сил.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lastRenderedPageBreak/>
        <w:t>Определение перемещений в статически неопределимых системах методом Мора.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Особенности расчёта симметричных систем методом сил.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Расчёт методом сил на действие температуры и осадку опор.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Сущность метода перемещений.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Понятие о степени кинематической неопределимости. Примеры определения степени кинематической неопределимости.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Основная система и канонические уравнения метода перемещений. Примеры выбора основной системы. Приёмы определения коэффициентов системы уравнений метода перемещений.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Порядок расчёта статически неопределимой системы по методу перемещений.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Особенности расчёта симметричных систем по методу перемещений.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Применение метода перемещений к расчёту систем на смещение опор и изменение температуры.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Расчет балок с учетом податливости опорных закреплений.</w:t>
      </w:r>
    </w:p>
    <w:p w:rsidR="00E37EB8" w:rsidRDefault="00E37EB8" w:rsidP="00E37EB8">
      <w:pPr>
        <w:ind w:firstLine="1680"/>
        <w:jc w:val="both"/>
        <w:rPr>
          <w:rFonts w:ascii="Times New Roman" w:hAnsi="Times New Roman" w:cs="Times New Roman"/>
          <w:sz w:val="28"/>
          <w:szCs w:val="28"/>
        </w:rPr>
      </w:pP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Виды динамических нагрузок. Задачи динамического расчёта. Понятие о числе степеней свободы.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Уравнения движения и свободные колебания системы с одной степенью свободы.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Дифференциальные уравнения для свободных колебаний системы с «</w:t>
      </w:r>
      <w:r w:rsidRPr="00E37E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7EB8">
        <w:rPr>
          <w:rFonts w:ascii="Times New Roman" w:hAnsi="Times New Roman" w:cs="Times New Roman"/>
          <w:sz w:val="28"/>
          <w:szCs w:val="28"/>
        </w:rPr>
        <w:t>» степенями свободы.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Спектр частот и форм собственных колебаний системы с «</w:t>
      </w:r>
      <w:r w:rsidRPr="00E37E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7EB8">
        <w:rPr>
          <w:rFonts w:ascii="Times New Roman" w:hAnsi="Times New Roman" w:cs="Times New Roman"/>
          <w:sz w:val="28"/>
          <w:szCs w:val="28"/>
        </w:rPr>
        <w:t>» степенями свободы.</w:t>
      </w:r>
    </w:p>
    <w:p w:rsidR="00E37EB8" w:rsidRPr="00E37EB8" w:rsidRDefault="00E37EB8" w:rsidP="00E37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7EB8">
        <w:rPr>
          <w:rFonts w:ascii="Times New Roman" w:hAnsi="Times New Roman" w:cs="Times New Roman"/>
          <w:sz w:val="28"/>
          <w:szCs w:val="28"/>
        </w:rPr>
        <w:t>Свойство взаимной ортогональности векторов форм собственных колебаний.</w:t>
      </w:r>
    </w:p>
    <w:p w:rsidR="00E37EB8" w:rsidRDefault="00E37EB8" w:rsidP="00E37E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7EB8" w:rsidRPr="001E5FA8" w:rsidRDefault="00E37EB8" w:rsidP="00E37EB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7EB8" w:rsidRPr="00536DA2" w:rsidRDefault="00E37EB8" w:rsidP="00536DA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7EB8" w:rsidRPr="00536DA2" w:rsidSect="00FC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CD9"/>
    <w:multiLevelType w:val="hybridMultilevel"/>
    <w:tmpl w:val="DA48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0A80"/>
    <w:multiLevelType w:val="hybridMultilevel"/>
    <w:tmpl w:val="EF38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11B0"/>
    <w:multiLevelType w:val="hybridMultilevel"/>
    <w:tmpl w:val="87E0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2709"/>
    <w:multiLevelType w:val="hybridMultilevel"/>
    <w:tmpl w:val="D3B6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5EA9"/>
    <w:multiLevelType w:val="hybridMultilevel"/>
    <w:tmpl w:val="776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93F77"/>
    <w:multiLevelType w:val="hybridMultilevel"/>
    <w:tmpl w:val="FE2A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EDA"/>
    <w:multiLevelType w:val="hybridMultilevel"/>
    <w:tmpl w:val="AE7A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59"/>
    <w:rsid w:val="00084D9B"/>
    <w:rsid w:val="000A2927"/>
    <w:rsid w:val="001E5FA8"/>
    <w:rsid w:val="001F031E"/>
    <w:rsid w:val="002A1762"/>
    <w:rsid w:val="002D2D5D"/>
    <w:rsid w:val="004A42AE"/>
    <w:rsid w:val="00536DA2"/>
    <w:rsid w:val="00547F59"/>
    <w:rsid w:val="006D3031"/>
    <w:rsid w:val="007A22D2"/>
    <w:rsid w:val="00984A45"/>
    <w:rsid w:val="009E3FAC"/>
    <w:rsid w:val="00A37860"/>
    <w:rsid w:val="00C46F5C"/>
    <w:rsid w:val="00C66A86"/>
    <w:rsid w:val="00E37EB8"/>
    <w:rsid w:val="00EE445D"/>
    <w:rsid w:val="00F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D6F3"/>
  <w15:docId w15:val="{733EFF2D-04FF-46C5-BAD4-C9B974EE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Захарова Татьяна Павловна</cp:lastModifiedBy>
  <cp:revision>2</cp:revision>
  <dcterms:created xsi:type="dcterms:W3CDTF">2024-09-19T09:38:00Z</dcterms:created>
  <dcterms:modified xsi:type="dcterms:W3CDTF">2024-09-19T09:38:00Z</dcterms:modified>
</cp:coreProperties>
</file>