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DA" w:rsidRPr="002131DA" w:rsidRDefault="00CB1D32" w:rsidP="002131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CB1D32" w:rsidRPr="002131DA" w:rsidRDefault="00CB1D32" w:rsidP="002131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13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защита информации</w:t>
      </w:r>
      <w:r w:rsidRPr="00213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в билете, из нижеприведенного списка.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CB1D32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CB1D32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1D32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CB1D32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1. Средства выявления каналов утечки информации.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Международные стандартизирующие организации. Стандарты РФ в области информационной безопасности.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3. Демаскирующие признаки объектов в различных диапазонах электромагнитных излучений.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Природа возникновения угроз. Классификация угроз по преднамеренности проявления.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Угрозы информационной безопасности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6. Защита технических каналов от утечки.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7. Политика безопасности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D32">
        <w:rPr>
          <w:rFonts w:ascii="Times New Roman" w:eastAsia="Times New Roman" w:hAnsi="Times New Roman" w:cs="Times New Roman"/>
          <w:sz w:val="28"/>
          <w:szCs w:val="28"/>
          <w:lang w:eastAsia="ru-RU"/>
        </w:rPr>
        <w:t>8. Криптографическая защита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9. Природа возникновения угроз. Классификация по источнику угрозы.</w:t>
      </w:r>
    </w:p>
    <w:p w:rsidR="00CB1D32" w:rsidRPr="00CB1D32" w:rsidRDefault="00CB1D32" w:rsidP="00CB1D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D32">
        <w:rPr>
          <w:rFonts w:ascii="Times New Roman" w:eastAsia="Times New Roman" w:hAnsi="Times New Roman" w:cs="Times New Roman"/>
          <w:sz w:val="28"/>
          <w:szCs w:val="28"/>
        </w:rPr>
        <w:t>10. Целостность информации.</w:t>
      </w:r>
    </w:p>
    <w:p w:rsidR="003D77CA" w:rsidRDefault="00FB3A8B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FB3A8B" w:rsidRDefault="00FB3A8B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FB3A8B" w:rsidRPr="00FB3A8B" w:rsidRDefault="00FB3A8B" w:rsidP="00FB3A8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A8B" w:rsidRPr="00FB3A8B" w:rsidRDefault="00FB3A8B" w:rsidP="00FB3A8B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FB3A8B" w:rsidRPr="00FB3A8B" w:rsidRDefault="00FB3A8B" w:rsidP="00FB3A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«Техническая защита информации».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Примерные темы курсовой работы: 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Методы и технические средства съема конфиденциальной речевой информации с использованием вторичных </w:t>
      </w:r>
      <w:proofErr w:type="spellStart"/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переизлучателей</w:t>
      </w:r>
      <w:proofErr w:type="spellEnd"/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Условия и субъективные факторы, способствующие утечки информации по техническим каналам, методы и способы противодействия утечке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контроля, обнаружения, уничтожение закладных устройств, в слаботочных линиях связи, порядок проведения ЗПМ.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Способы и средства контроля и порядок проведения ЗПМ в защищаемых помещений на отсутствие закладных устройств.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Моделирование вербального объекта защиты, где ведутся конфиденциальные переговоры, возможных угроз безопасности информации для акустических каналов утечки информации, разработка методов и технические средств защиты информации.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аттестационных испытаний по требованиям безопасности информации на примере вербального объекта информатизации.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Технические средства контроля эффективности защиты информации на примере вербального объекта информатизации.</w:t>
      </w:r>
    </w:p>
    <w:p w:rsidR="00FB3A8B" w:rsidRPr="00FB3A8B" w:rsidRDefault="00FB3A8B" w:rsidP="00FB3A8B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Порядок проведения аттестационных испытаний по требованиям безопасности информации на примере вербального объекта информатизации.</w:t>
      </w:r>
    </w:p>
    <w:p w:rsidR="00FB3A8B" w:rsidRPr="00FB3A8B" w:rsidRDefault="00FB3A8B" w:rsidP="00FB3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B3A8B" w:rsidRPr="00FB3A8B" w:rsidRDefault="00FB3A8B" w:rsidP="00FB3A8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FB3A8B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знание понятийного </w:t>
      </w: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8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Защита проекта проводится в форме публичного доклада и является открытой. </w:t>
      </w: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A8B" w:rsidRPr="00FB3A8B" w:rsidRDefault="00FB3A8B" w:rsidP="00FB3A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A8B" w:rsidRPr="00B95B43" w:rsidRDefault="00FB3A8B" w:rsidP="00B95B4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B3A8B" w:rsidRPr="00B95B43" w:rsidSect="002438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761"/>
    <w:multiLevelType w:val="hybridMultilevel"/>
    <w:tmpl w:val="92CE8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D"/>
    <w:rsid w:val="002131DA"/>
    <w:rsid w:val="004B6B0D"/>
    <w:rsid w:val="0054481D"/>
    <w:rsid w:val="005D6487"/>
    <w:rsid w:val="006C2755"/>
    <w:rsid w:val="00871ECA"/>
    <w:rsid w:val="00884512"/>
    <w:rsid w:val="00B95B43"/>
    <w:rsid w:val="00CB1D32"/>
    <w:rsid w:val="00DB02FD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95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95B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95B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95B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Чудова Надежда Александровна</cp:lastModifiedBy>
  <cp:revision>9</cp:revision>
  <dcterms:created xsi:type="dcterms:W3CDTF">2022-02-05T15:09:00Z</dcterms:created>
  <dcterms:modified xsi:type="dcterms:W3CDTF">2025-04-10T04:06:00Z</dcterms:modified>
</cp:coreProperties>
</file>