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0D" w:rsidRPr="0054068C" w:rsidRDefault="004B6B0D" w:rsidP="0054068C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4068C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54068C" w:rsidRPr="0054068C">
        <w:rPr>
          <w:sz w:val="28"/>
          <w:szCs w:val="28"/>
        </w:rPr>
        <w:t>Техническая защита каналов передачи данных</w:t>
      </w:r>
      <w:r w:rsidRPr="0054068C">
        <w:rPr>
          <w:color w:val="000000"/>
          <w:sz w:val="28"/>
          <w:szCs w:val="28"/>
        </w:rPr>
        <w:t>».</w:t>
      </w:r>
    </w:p>
    <w:p w:rsidR="004B6B0D" w:rsidRPr="0054068C" w:rsidRDefault="004B6B0D" w:rsidP="0054068C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68C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</w:t>
      </w:r>
      <w:r w:rsidR="005B2BD5" w:rsidRPr="0054068C">
        <w:rPr>
          <w:color w:val="000000"/>
          <w:sz w:val="28"/>
          <w:szCs w:val="28"/>
        </w:rPr>
        <w:t xml:space="preserve">еты на 3 вопроса, приведенных в </w:t>
      </w:r>
      <w:r w:rsidRPr="0054068C">
        <w:rPr>
          <w:color w:val="000000"/>
          <w:sz w:val="28"/>
          <w:szCs w:val="28"/>
        </w:rPr>
        <w:t>билете, из нижеприведенного списка.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68C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Pr="0054068C">
        <w:rPr>
          <w:rFonts w:ascii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54068C">
        <w:rPr>
          <w:rFonts w:ascii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4B6B0D" w:rsidRPr="0054068C" w:rsidRDefault="004B6B0D" w:rsidP="00540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4068C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54068C">
        <w:rPr>
          <w:rFonts w:ascii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54068C" w:rsidRPr="0054068C" w:rsidRDefault="004B6B0D" w:rsidP="0054068C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68C">
        <w:rPr>
          <w:color w:val="000000"/>
          <w:sz w:val="28"/>
          <w:szCs w:val="28"/>
        </w:rPr>
        <w:t xml:space="preserve">Примерный перечень </w:t>
      </w:r>
      <w:r w:rsidR="005B2BD5" w:rsidRPr="0054068C">
        <w:rPr>
          <w:color w:val="000000"/>
          <w:sz w:val="28"/>
          <w:szCs w:val="28"/>
        </w:rPr>
        <w:t>вопросов: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Этапы развития</w:t>
      </w:r>
      <w:r>
        <w:rPr>
          <w:spacing w:val="-2"/>
        </w:rPr>
        <w:t xml:space="preserve"> </w:t>
      </w:r>
      <w:r>
        <w:t>криптографии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Стеганография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  <w:tab w:val="left" w:pos="2132"/>
          <w:tab w:val="left" w:pos="3167"/>
          <w:tab w:val="left" w:pos="4413"/>
          <w:tab w:val="left" w:pos="5523"/>
          <w:tab w:val="left" w:pos="5861"/>
          <w:tab w:val="left" w:pos="7427"/>
          <w:tab w:val="left" w:pos="9236"/>
        </w:tabs>
        <w:autoSpaceDE w:val="0"/>
        <w:autoSpaceDN w:val="0"/>
        <w:spacing w:line="360" w:lineRule="auto"/>
        <w:ind w:right="162"/>
        <w:contextualSpacing w:val="0"/>
        <w:jc w:val="both"/>
      </w:pPr>
      <w:r>
        <w:lastRenderedPageBreak/>
        <w:t>Шифрование</w:t>
      </w:r>
      <w:r>
        <w:tab/>
        <w:t>данных.</w:t>
      </w:r>
      <w:r>
        <w:tab/>
        <w:t>Основные</w:t>
      </w:r>
      <w:r>
        <w:tab/>
        <w:t>термины</w:t>
      </w:r>
      <w:r>
        <w:tab/>
        <w:t>и</w:t>
      </w:r>
      <w:r>
        <w:tab/>
        <w:t>определения.</w:t>
      </w:r>
      <w:r>
        <w:tab/>
        <w:t>Классификация</w:t>
      </w:r>
      <w:r>
        <w:tab/>
        <w:t>алгоритмов шифрования.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Роторные</w:t>
      </w:r>
      <w:r>
        <w:rPr>
          <w:spacing w:val="-1"/>
        </w:rPr>
        <w:t xml:space="preserve"> </w:t>
      </w:r>
      <w:r>
        <w:t>машины.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Американский стандарт шифрования</w:t>
      </w:r>
      <w:r>
        <w:rPr>
          <w:spacing w:val="-2"/>
        </w:rPr>
        <w:t xml:space="preserve"> </w:t>
      </w:r>
      <w:r>
        <w:t>DES.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Режимы работы алгоритма</w:t>
      </w:r>
      <w:r>
        <w:rPr>
          <w:spacing w:val="-3"/>
        </w:rPr>
        <w:t xml:space="preserve"> </w:t>
      </w:r>
      <w:r>
        <w:t>DES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Российский стандарт шифрования ГОСТ</w:t>
      </w:r>
      <w:r>
        <w:rPr>
          <w:spacing w:val="-2"/>
        </w:rPr>
        <w:t xml:space="preserve"> </w:t>
      </w:r>
      <w:r>
        <w:t>28147-89.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Симметричная криптосистема</w:t>
      </w:r>
      <w:r>
        <w:rPr>
          <w:spacing w:val="-2"/>
        </w:rPr>
        <w:t xml:space="preserve"> </w:t>
      </w:r>
      <w:r>
        <w:t>AES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  <w:tab w:val="left" w:pos="2468"/>
          <w:tab w:val="left" w:pos="3540"/>
          <w:tab w:val="left" w:pos="5100"/>
          <w:tab w:val="left" w:pos="6324"/>
          <w:tab w:val="left" w:pos="7419"/>
          <w:tab w:val="left" w:pos="8419"/>
        </w:tabs>
        <w:autoSpaceDE w:val="0"/>
        <w:autoSpaceDN w:val="0"/>
        <w:spacing w:line="360" w:lineRule="auto"/>
        <w:ind w:right="164"/>
        <w:contextualSpacing w:val="0"/>
        <w:jc w:val="both"/>
      </w:pPr>
      <w:r>
        <w:t>Асимметричные</w:t>
      </w:r>
      <w:r>
        <w:tab/>
        <w:t>системы</w:t>
      </w:r>
      <w:r>
        <w:tab/>
        <w:t>шифрования.</w:t>
      </w:r>
      <w:r>
        <w:tab/>
        <w:t>Основной</w:t>
      </w:r>
      <w:r>
        <w:tab/>
        <w:t>принцип</w:t>
      </w:r>
      <w:r>
        <w:tab/>
        <w:t>работы. Однонаправленные функции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Система шифрования</w:t>
      </w:r>
      <w:r>
        <w:rPr>
          <w:spacing w:val="-1"/>
        </w:rPr>
        <w:t xml:space="preserve"> </w:t>
      </w:r>
      <w:r>
        <w:t>RSA.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Хэш-функции. Основные требования и примеры</w:t>
      </w:r>
      <w:r>
        <w:rPr>
          <w:spacing w:val="-5"/>
        </w:rPr>
        <w:t xml:space="preserve"> </w:t>
      </w:r>
      <w:r>
        <w:t>построения.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 xml:space="preserve">Алгоритм </w:t>
      </w:r>
      <w:proofErr w:type="spellStart"/>
      <w:r>
        <w:t>хэширования</w:t>
      </w:r>
      <w:proofErr w:type="spellEnd"/>
      <w:r>
        <w:t xml:space="preserve"> SHA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Электронная цифровая подпись</w:t>
      </w:r>
      <w:r>
        <w:rPr>
          <w:spacing w:val="-1"/>
        </w:rPr>
        <w:t xml:space="preserve"> </w:t>
      </w:r>
      <w:r>
        <w:t>RSA.</w:t>
      </w:r>
    </w:p>
    <w:p w:rsidR="0054068C" w:rsidRPr="00067AA7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Генерация</w:t>
      </w:r>
      <w:r>
        <w:rPr>
          <w:spacing w:val="-1"/>
        </w:rPr>
        <w:t xml:space="preserve"> </w:t>
      </w:r>
      <w:r>
        <w:t>ключей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Хранение</w:t>
      </w:r>
      <w:r>
        <w:rPr>
          <w:spacing w:val="-8"/>
        </w:rPr>
        <w:t xml:space="preserve"> </w:t>
      </w:r>
      <w:r>
        <w:t>ключей.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Алгоритм безопасного распределения ключей</w:t>
      </w:r>
      <w:r>
        <w:rPr>
          <w:spacing w:val="-4"/>
        </w:rPr>
        <w:t xml:space="preserve"> </w:t>
      </w:r>
      <w:proofErr w:type="spellStart"/>
      <w:r>
        <w:t>Диффи-Хэллмана</w:t>
      </w:r>
      <w:proofErr w:type="spellEnd"/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Сертификаты открытых</w:t>
      </w:r>
      <w:r>
        <w:rPr>
          <w:spacing w:val="-3"/>
        </w:rPr>
        <w:t xml:space="preserve"> </w:t>
      </w:r>
      <w:r>
        <w:t>ключей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Протокол</w:t>
      </w:r>
      <w:r>
        <w:rPr>
          <w:spacing w:val="-1"/>
        </w:rPr>
        <w:t xml:space="preserve"> </w:t>
      </w:r>
      <w:proofErr w:type="spellStart"/>
      <w:r>
        <w:t>Kerberos</w:t>
      </w:r>
      <w:proofErr w:type="spellEnd"/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Технологии</w:t>
      </w:r>
      <w:r>
        <w:rPr>
          <w:spacing w:val="-2"/>
        </w:rPr>
        <w:t xml:space="preserve"> </w:t>
      </w:r>
      <w:r>
        <w:t>аутентификации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Защита информации в сети. Семиуровневая модель OSI. Стек</w:t>
      </w:r>
      <w:r>
        <w:rPr>
          <w:spacing w:val="-6"/>
        </w:rPr>
        <w:t xml:space="preserve"> </w:t>
      </w:r>
      <w:r>
        <w:t>TCP/IP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before="1" w:line="360" w:lineRule="auto"/>
        <w:contextualSpacing w:val="0"/>
        <w:jc w:val="both"/>
      </w:pPr>
      <w:r>
        <w:t xml:space="preserve">Протокол </w:t>
      </w:r>
      <w:proofErr w:type="spellStart"/>
      <w:r>
        <w:t>IPSec</w:t>
      </w:r>
      <w:proofErr w:type="spellEnd"/>
      <w:r>
        <w:t>. Режимы</w:t>
      </w:r>
      <w:r>
        <w:rPr>
          <w:spacing w:val="-2"/>
        </w:rPr>
        <w:t xml:space="preserve"> </w:t>
      </w:r>
      <w:r>
        <w:t>работы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 xml:space="preserve">Протокол </w:t>
      </w:r>
      <w:proofErr w:type="spellStart"/>
      <w:r>
        <w:t>IPSec</w:t>
      </w:r>
      <w:proofErr w:type="spellEnd"/>
      <w:r>
        <w:t>. Стратегия</w:t>
      </w:r>
      <w:r>
        <w:rPr>
          <w:spacing w:val="-1"/>
        </w:rPr>
        <w:t xml:space="preserve"> </w:t>
      </w:r>
      <w:r>
        <w:t>безопасности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Защита информации в сети. Протокол</w:t>
      </w:r>
      <w:r>
        <w:rPr>
          <w:spacing w:val="-3"/>
        </w:rPr>
        <w:t xml:space="preserve"> </w:t>
      </w:r>
      <w:r>
        <w:t>SSL/TLS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Защита информации на прикладном уровне. Протокол</w:t>
      </w:r>
      <w:r>
        <w:rPr>
          <w:spacing w:val="-4"/>
        </w:rPr>
        <w:t xml:space="preserve"> </w:t>
      </w:r>
      <w:r>
        <w:t>PGP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Защита информации на прикладном уровне. Протокол</w:t>
      </w:r>
      <w:r>
        <w:rPr>
          <w:spacing w:val="-4"/>
        </w:rPr>
        <w:t xml:space="preserve"> </w:t>
      </w:r>
      <w:r>
        <w:t>S/MIME</w:t>
      </w:r>
    </w:p>
    <w:p w:rsidR="0054068C" w:rsidRDefault="0054068C" w:rsidP="0054068C">
      <w:pPr>
        <w:pStyle w:val="a6"/>
        <w:widowControl w:val="0"/>
        <w:numPr>
          <w:ilvl w:val="0"/>
          <w:numId w:val="3"/>
        </w:numPr>
        <w:tabs>
          <w:tab w:val="left" w:pos="574"/>
        </w:tabs>
        <w:autoSpaceDE w:val="0"/>
        <w:autoSpaceDN w:val="0"/>
        <w:spacing w:line="360" w:lineRule="auto"/>
        <w:contextualSpacing w:val="0"/>
        <w:jc w:val="both"/>
      </w:pPr>
      <w:r>
        <w:t>Система отслеживания</w:t>
      </w:r>
      <w:r>
        <w:rPr>
          <w:spacing w:val="-1"/>
        </w:rPr>
        <w:t xml:space="preserve"> </w:t>
      </w:r>
      <w:r>
        <w:t>вторжений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t xml:space="preserve"> Защита информации в глобальной сети.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t>Методы противодействия DOS-атакам.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t>Стандарты в области информационной безопасности.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t>Компьютерные вирусы. Троянские программы. Сетевые черви.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t>Угрозы информационной безопасности</w:t>
      </w:r>
    </w:p>
    <w:p w:rsidR="0054068C" w:rsidRPr="00067AA7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067AA7">
        <w:rPr>
          <w:color w:val="000000"/>
          <w:spacing w:val="-4"/>
        </w:rPr>
        <w:t>Базовая политика безопасности</w:t>
      </w:r>
      <w:r w:rsidRPr="00067AA7">
        <w:t>.</w:t>
      </w:r>
    </w:p>
    <w:p w:rsidR="0054068C" w:rsidRPr="00067AA7" w:rsidRDefault="0054068C" w:rsidP="0054068C">
      <w:pPr>
        <w:numPr>
          <w:ilvl w:val="0"/>
          <w:numId w:val="3"/>
        </w:numPr>
        <w:spacing w:after="0" w:line="360" w:lineRule="auto"/>
        <w:jc w:val="both"/>
      </w:pPr>
      <w:r w:rsidRPr="00067AA7">
        <w:t>Политика безопасности</w:t>
      </w:r>
    </w:p>
    <w:p w:rsidR="003D77CA" w:rsidRPr="0054068C" w:rsidRDefault="0054068C" w:rsidP="0054068C">
      <w:pPr>
        <w:pStyle w:val="a4"/>
        <w:numPr>
          <w:ilvl w:val="0"/>
          <w:numId w:val="3"/>
        </w:numPr>
        <w:spacing w:after="0" w:line="360" w:lineRule="auto"/>
        <w:jc w:val="both"/>
        <w:rPr>
          <w:color w:val="000000"/>
          <w:spacing w:val="-4"/>
        </w:rPr>
      </w:pPr>
      <w:r w:rsidRPr="00067AA7">
        <w:rPr>
          <w:color w:val="000000"/>
          <w:spacing w:val="-4"/>
        </w:rPr>
        <w:t>Специализированные политики безопасности. Процедуры безопасности.</w:t>
      </w:r>
    </w:p>
    <w:sectPr w:rsidR="003D77CA" w:rsidRPr="0054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77F95212"/>
    <w:multiLevelType w:val="hybridMultilevel"/>
    <w:tmpl w:val="F5A8BD66"/>
    <w:lvl w:ilvl="0" w:tplc="1D3C00D0">
      <w:start w:val="1"/>
      <w:numFmt w:val="decimal"/>
      <w:lvlText w:val="%1."/>
      <w:lvlJc w:val="left"/>
      <w:pPr>
        <w:ind w:left="57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DE5C8E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282ECAF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CD6C5D0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3ABC86BA"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083C430E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FE2EC610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D2C8D4CE"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73C23750"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2" w15:restartNumberingAfterBreak="0">
    <w:nsid w:val="78407C19"/>
    <w:multiLevelType w:val="hybridMultilevel"/>
    <w:tmpl w:val="2BF6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4B6B0D"/>
    <w:rsid w:val="0054068C"/>
    <w:rsid w:val="005B2BD5"/>
    <w:rsid w:val="005D6487"/>
    <w:rsid w:val="006C2755"/>
    <w:rsid w:val="00871ECA"/>
    <w:rsid w:val="00884512"/>
    <w:rsid w:val="00B970D3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AAFE-F738-4E98-8A8A-49A2242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2</cp:revision>
  <dcterms:created xsi:type="dcterms:W3CDTF">2026-06-11T10:21:00Z</dcterms:created>
  <dcterms:modified xsi:type="dcterms:W3CDTF">2026-06-11T10:21:00Z</dcterms:modified>
</cp:coreProperties>
</file>