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9F" w:rsidRDefault="00714D9F" w:rsidP="00714D9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714D9F" w:rsidRDefault="00714D9F" w:rsidP="00714D9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Промежуточной аттестации</w:t>
      </w:r>
      <w:r>
        <w:rPr>
          <w:color w:val="000000"/>
          <w:sz w:val="28"/>
          <w:szCs w:val="28"/>
        </w:rPr>
        <w:t xml:space="preserve"> по дисциплине (модулю)</w:t>
      </w:r>
    </w:p>
    <w:p w:rsidR="00714D9F" w:rsidRDefault="00714D9F" w:rsidP="00714D9F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«Теория принятия решений в сфере комплексной безопасности»</w:t>
      </w:r>
    </w:p>
    <w:p w:rsidR="00714D9F" w:rsidRDefault="00714D9F" w:rsidP="00714D9F">
      <w:pPr>
        <w:jc w:val="center"/>
        <w:rPr>
          <w:color w:val="000000"/>
          <w:sz w:val="28"/>
          <w:szCs w:val="28"/>
        </w:rPr>
      </w:pPr>
    </w:p>
    <w:p w:rsidR="00714D9F" w:rsidRDefault="00714D9F" w:rsidP="00714D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</w:t>
      </w:r>
      <w:r>
        <w:rPr>
          <w:color w:val="000000"/>
          <w:sz w:val="28"/>
          <w:szCs w:val="28"/>
        </w:rPr>
        <w:t>промежуточной аттестации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обучающемуся предлагается дать ответы на 2 вопроса из нижеприведенного списка.</w:t>
      </w:r>
    </w:p>
    <w:p w:rsidR="00714D9F" w:rsidRDefault="00714D9F" w:rsidP="00714D9F">
      <w:pPr>
        <w:jc w:val="center"/>
        <w:rPr>
          <w:color w:val="000000"/>
          <w:sz w:val="28"/>
          <w:szCs w:val="28"/>
        </w:rPr>
      </w:pPr>
    </w:p>
    <w:p w:rsidR="00714D9F" w:rsidRDefault="00714D9F" w:rsidP="00714D9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2E2BC6" w:rsidRDefault="003063BB">
      <w:r>
        <w:rPr>
          <w:rFonts w:cs="Times New Roman"/>
          <w:noProof/>
          <w:szCs w:val="24"/>
        </w:rPr>
        <w:t xml:space="preserve">1. Основные понятия системного анализа. Системы и закономерности их функционирования и развития. Переходные процессы. Принцип обратной связи. </w:t>
      </w:r>
      <w:r>
        <w:rPr>
          <w:rFonts w:cs="Times New Roman"/>
          <w:noProof/>
          <w:szCs w:val="24"/>
        </w:rPr>
        <w:br/>
        <w:t>2. Как проводится оценка альтернатив методом "Делфи"?</w:t>
      </w:r>
      <w:r>
        <w:rPr>
          <w:rFonts w:cs="Times New Roman"/>
          <w:noProof/>
          <w:szCs w:val="24"/>
        </w:rPr>
        <w:br/>
        <w:t>3. Процедуры оценивания альтернатив.</w:t>
      </w:r>
      <w:r>
        <w:rPr>
          <w:rFonts w:cs="Times New Roman"/>
          <w:noProof/>
          <w:szCs w:val="24"/>
        </w:rPr>
        <w:br/>
        <w:t>4. Ранжирование альтернатив на основе попарного сравнения.</w:t>
      </w:r>
      <w:r>
        <w:rPr>
          <w:rFonts w:cs="Times New Roman"/>
          <w:noProof/>
          <w:szCs w:val="24"/>
        </w:rPr>
        <w:br/>
        <w:t>5. Подход исследования операций к принятию решений, его особенности. Основные этапы решения задач в исследовании операций. Обобщенная транспортная задача.</w:t>
      </w:r>
      <w:r>
        <w:rPr>
          <w:rFonts w:cs="Times New Roman"/>
          <w:noProof/>
          <w:szCs w:val="24"/>
        </w:rPr>
        <w:br/>
        <w:t>6. Подход исследования операций к принятию решений, его особенности. Основные этапы решения задач в исследовании операций. Задача о назначениях.</w:t>
      </w:r>
      <w:r>
        <w:rPr>
          <w:rFonts w:cs="Times New Roman"/>
          <w:noProof/>
          <w:szCs w:val="24"/>
        </w:rPr>
        <w:br/>
        <w:t>7. Подход исследования операций к принятию решений, его особенности. Основные этапы решения задач в исследовании операций. Обобщенная транспортная задача.</w:t>
      </w:r>
      <w:r>
        <w:rPr>
          <w:rFonts w:cs="Times New Roman"/>
          <w:noProof/>
          <w:szCs w:val="24"/>
        </w:rPr>
        <w:br/>
        <w:t>8. Подход исследования операций к принятию решений, его особенности. Основные этапы решения задач в исследовании операций. Задача о назначениях.</w:t>
      </w:r>
      <w:r>
        <w:rPr>
          <w:rFonts w:cs="Times New Roman"/>
          <w:noProof/>
          <w:szCs w:val="24"/>
        </w:rPr>
        <w:br/>
        <w:t>9. Этапы технологии принятия решений.</w:t>
      </w:r>
      <w:r>
        <w:rPr>
          <w:rFonts w:cs="Times New Roman"/>
          <w:noProof/>
          <w:szCs w:val="24"/>
        </w:rPr>
        <w:br/>
        <w:t>10. Виды задач принятия решений.</w:t>
      </w:r>
      <w:r>
        <w:rPr>
          <w:rFonts w:cs="Times New Roman"/>
          <w:noProof/>
          <w:szCs w:val="24"/>
        </w:rPr>
        <w:br/>
        <w:t>11. Процедуры сравнения. Попарное сравнение. Ранжирование. Непосредственное сравнение.</w:t>
      </w:r>
      <w:r>
        <w:rPr>
          <w:rFonts w:cs="Times New Roman"/>
          <w:noProof/>
          <w:szCs w:val="24"/>
        </w:rPr>
        <w:br/>
        <w:t>12. Критериальный язык описания выбора. Выбор как максимизация критерия. Сведение многокритериальной задачи к однокритериальной.</w:t>
      </w:r>
      <w:r>
        <w:rPr>
          <w:rFonts w:cs="Times New Roman"/>
          <w:noProof/>
          <w:szCs w:val="24"/>
        </w:rPr>
        <w:br/>
        <w:t>13. В чем главные отличия в описании выбора на трех языках: критериальном, бинарных отношений, функций выбора.</w:t>
      </w:r>
      <w:r>
        <w:rPr>
          <w:rFonts w:cs="Times New Roman"/>
          <w:noProof/>
          <w:szCs w:val="24"/>
        </w:rPr>
        <w:br/>
        <w:t>14. О выборе в условиях статистической неопределенности. Статистические решения как выбор. Общая схема принятия статистических решений.</w:t>
      </w:r>
      <w:r>
        <w:rPr>
          <w:rFonts w:cs="Times New Roman"/>
          <w:noProof/>
          <w:szCs w:val="24"/>
        </w:rPr>
        <w:br/>
        <w:t xml:space="preserve">15. Задание неопределенности с помощью матрицы. Общее представление о теории игр. </w:t>
      </w:r>
      <w:r>
        <w:rPr>
          <w:rFonts w:cs="Times New Roman"/>
          <w:noProof/>
          <w:szCs w:val="24"/>
        </w:rPr>
        <w:br/>
        <w:t>16. Достоинства и недостатки идеи оптимальности. Достоинства оптимизационного подхода. Ограниченность оптимизационного подхода.</w:t>
      </w:r>
      <w:r>
        <w:rPr>
          <w:rFonts w:cs="Times New Roman"/>
          <w:noProof/>
          <w:szCs w:val="24"/>
        </w:rPr>
        <w:br/>
        <w:t>17. Многокритериальные задачи. Парето-оптимальность.</w:t>
      </w:r>
      <w:r>
        <w:rPr>
          <w:rFonts w:cs="Times New Roman"/>
          <w:noProof/>
          <w:szCs w:val="24"/>
        </w:rPr>
        <w:br/>
        <w:t>18. Проблемы принятия решений. Схемы компромиссов.</w:t>
      </w:r>
      <w:r>
        <w:rPr>
          <w:rFonts w:cs="Times New Roman"/>
          <w:noProof/>
          <w:szCs w:val="24"/>
        </w:rPr>
        <w:br/>
        <w:t>19. Какие причины сужают возможности оптимизации в решении реальных проблем? Роль и место оптимизационных задач в системном анализе.</w:t>
      </w:r>
      <w:r>
        <w:rPr>
          <w:rFonts w:cs="Times New Roman"/>
          <w:noProof/>
          <w:szCs w:val="24"/>
        </w:rPr>
        <w:br/>
        <w:t>20. Марковские модели и моделирование стохастических систем.</w:t>
      </w:r>
      <w:r>
        <w:rPr>
          <w:rFonts w:cs="Times New Roman"/>
          <w:noProof/>
          <w:szCs w:val="24"/>
        </w:rPr>
        <w:br/>
        <w:t>21. Принятие решений в условиях неопределенности, в условиях риска, в условиях организованного противодействия</w:t>
      </w:r>
      <w:r>
        <w:rPr>
          <w:rFonts w:cs="Times New Roman"/>
          <w:noProof/>
          <w:szCs w:val="24"/>
        </w:rPr>
        <w:br/>
        <w:t>22. Экспертные методы выбора. Факторы, влияющие на работу эксперта.</w:t>
      </w:r>
      <w:r>
        <w:rPr>
          <w:rFonts w:cs="Times New Roman"/>
          <w:noProof/>
          <w:szCs w:val="24"/>
        </w:rPr>
        <w:br/>
        <w:t xml:space="preserve">23. Методы обработки мнений экспертов. Метод «Делфи» </w:t>
      </w:r>
      <w:r>
        <w:rPr>
          <w:rFonts w:cs="Times New Roman"/>
          <w:noProof/>
          <w:szCs w:val="24"/>
        </w:rPr>
        <w:br/>
        <w:t>24. Морфологический метод.</w:t>
      </w:r>
      <w:r>
        <w:rPr>
          <w:rFonts w:cs="Times New Roman"/>
          <w:noProof/>
          <w:szCs w:val="24"/>
        </w:rPr>
        <w:br/>
        <w:t xml:space="preserve">25. Критерий ожидаемого значения. </w:t>
      </w:r>
      <w:r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lastRenderedPageBreak/>
        <w:t>26. Задача достижения нечетко определенной цели.</w:t>
      </w:r>
      <w:r>
        <w:rPr>
          <w:rFonts w:cs="Times New Roman"/>
          <w:noProof/>
          <w:szCs w:val="24"/>
        </w:rPr>
        <w:br/>
        <w:t>27. Критерий определенного уровня.</w:t>
      </w:r>
      <w:r>
        <w:rPr>
          <w:rFonts w:cs="Times New Roman"/>
          <w:noProof/>
          <w:szCs w:val="24"/>
        </w:rPr>
        <w:br/>
        <w:t>28. Операция над нечеткими отношениями.</w:t>
      </w:r>
      <w:r>
        <w:rPr>
          <w:rFonts w:cs="Times New Roman"/>
          <w:noProof/>
          <w:szCs w:val="24"/>
        </w:rPr>
        <w:br/>
        <w:t>29. Обычные отношения и их свойства.</w:t>
      </w:r>
      <w:r>
        <w:rPr>
          <w:rFonts w:cs="Times New Roman"/>
          <w:noProof/>
          <w:szCs w:val="24"/>
        </w:rPr>
        <w:br/>
        <w:t>30. Критерий Лапласа.</w:t>
      </w:r>
      <w:r>
        <w:rPr>
          <w:rFonts w:cs="Times New Roman"/>
          <w:noProof/>
          <w:szCs w:val="24"/>
        </w:rPr>
        <w:br/>
        <w:t>31. Нечеткие отношения и их свойства.</w:t>
      </w:r>
      <w:r>
        <w:rPr>
          <w:rFonts w:cs="Times New Roman"/>
          <w:noProof/>
          <w:szCs w:val="24"/>
        </w:rPr>
        <w:br/>
        <w:t>32. Принятие решений в условиях неопределенности.</w:t>
      </w:r>
      <w:r>
        <w:rPr>
          <w:rFonts w:cs="Times New Roman"/>
          <w:noProof/>
          <w:szCs w:val="24"/>
        </w:rPr>
        <w:br/>
        <w:t>33. Операции над нечеткими множествами.</w:t>
      </w:r>
      <w:r>
        <w:rPr>
          <w:rFonts w:cs="Times New Roman"/>
          <w:noProof/>
          <w:szCs w:val="24"/>
        </w:rPr>
        <w:br/>
        <w:t>34. Критерий Сэвиджа.</w:t>
      </w:r>
      <w:r>
        <w:rPr>
          <w:rFonts w:cs="Times New Roman"/>
          <w:noProof/>
          <w:szCs w:val="24"/>
        </w:rPr>
        <w:br/>
        <w:t>35. Нечеткие множества. Основные понятия и определения.</w:t>
      </w:r>
      <w:r>
        <w:rPr>
          <w:rFonts w:cs="Times New Roman"/>
          <w:noProof/>
          <w:szCs w:val="24"/>
        </w:rPr>
        <w:br/>
        <w:t>36. Критерий Гурвица.</w:t>
      </w:r>
      <w:r>
        <w:rPr>
          <w:rFonts w:cs="Times New Roman"/>
          <w:noProof/>
          <w:szCs w:val="24"/>
        </w:rPr>
        <w:br/>
        <w:t xml:space="preserve">37. Минимаксный критерий. </w:t>
      </w:r>
      <w:r>
        <w:rPr>
          <w:rFonts w:cs="Times New Roman"/>
          <w:noProof/>
          <w:szCs w:val="24"/>
        </w:rPr>
        <w:br/>
        <w:t>38. Теория игр.</w:t>
      </w:r>
      <w:r>
        <w:rPr>
          <w:rFonts w:cs="Times New Roman"/>
          <w:noProof/>
          <w:szCs w:val="24"/>
        </w:rPr>
        <w:br/>
        <w:t>39. Метод полного перебора.</w:t>
      </w:r>
      <w:r>
        <w:rPr>
          <w:rFonts w:cs="Times New Roman"/>
          <w:noProof/>
          <w:szCs w:val="24"/>
        </w:rPr>
        <w:br/>
        <w:t>40. Оптимальные решения в играх двух лиц с нулевой суммой.</w:t>
      </w:r>
      <w:r>
        <w:rPr>
          <w:rFonts w:cs="Times New Roman"/>
          <w:noProof/>
          <w:szCs w:val="24"/>
        </w:rPr>
        <w:br/>
        <w:t>41. Нечеткие отношения и их свойства.</w:t>
      </w:r>
      <w:r>
        <w:rPr>
          <w:rFonts w:cs="Times New Roman"/>
          <w:noProof/>
          <w:szCs w:val="24"/>
        </w:rPr>
        <w:br/>
        <w:t>42. Решение игр вида (mxn) с помощью линейного программирования.</w:t>
      </w:r>
      <w:r>
        <w:rPr>
          <w:rFonts w:cs="Times New Roman"/>
          <w:noProof/>
          <w:szCs w:val="24"/>
        </w:rPr>
        <w:br/>
        <w:t>43. Задачи нечетного математического программирования.</w:t>
      </w:r>
      <w:r>
        <w:rPr>
          <w:rFonts w:cs="Times New Roman"/>
          <w:noProof/>
          <w:szCs w:val="24"/>
        </w:rPr>
        <w:br/>
        <w:t>44. Игры в нечетко определенной обстановке.</w:t>
      </w:r>
      <w:r>
        <w:rPr>
          <w:rFonts w:cs="Times New Roman"/>
          <w:noProof/>
          <w:szCs w:val="24"/>
        </w:rPr>
        <w:br/>
        <w:t>45. Нечеткое равновесное решение игры.</w:t>
      </w:r>
      <w:r>
        <w:rPr>
          <w:rFonts w:cs="Times New Roman"/>
          <w:noProof/>
          <w:szCs w:val="24"/>
        </w:rPr>
        <w:br/>
        <w:t>46. Задача достижения нечетко определенной цели.</w:t>
      </w:r>
      <w:r>
        <w:rPr>
          <w:rFonts w:cs="Times New Roman"/>
          <w:noProof/>
          <w:szCs w:val="24"/>
        </w:rPr>
        <w:br/>
        <w:t>47. Максимальные гарантированные выигрыши.</w:t>
      </w:r>
      <w:r>
        <w:rPr>
          <w:rFonts w:cs="Times New Roman"/>
          <w:noProof/>
          <w:szCs w:val="24"/>
        </w:rPr>
        <w:br/>
        <w:t>48. Описание игры. Игры с противоположными интересами игроков.</w:t>
      </w:r>
      <w:r>
        <w:rPr>
          <w:rFonts w:cs="Times New Roman"/>
          <w:noProof/>
          <w:szCs w:val="24"/>
        </w:rPr>
        <w:br/>
        <w:t>49. Задачи линейного программирования.</w:t>
      </w:r>
      <w:r>
        <w:rPr>
          <w:rFonts w:cs="Times New Roman"/>
          <w:noProof/>
          <w:szCs w:val="24"/>
        </w:rPr>
        <w:br/>
        <w:t>50. Симплекс-метод.</w:t>
      </w:r>
      <w:r>
        <w:rPr>
          <w:rFonts w:cs="Times New Roman"/>
          <w:noProof/>
          <w:szCs w:val="24"/>
        </w:rPr>
        <w:br/>
        <w:t>51. Транспортная задача.</w:t>
      </w:r>
      <w:r>
        <w:rPr>
          <w:rFonts w:cs="Times New Roman"/>
          <w:noProof/>
          <w:szCs w:val="24"/>
        </w:rPr>
        <w:br/>
        <w:t>52. Метод ветвей и границ.</w:t>
      </w:r>
    </w:p>
    <w:sectPr w:rsidR="002E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BB"/>
    <w:rsid w:val="003063BB"/>
    <w:rsid w:val="0056000D"/>
    <w:rsid w:val="00714D9F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 Олег Игоревич</dc:creator>
  <cp:lastModifiedBy>Грибков Олег Игоревич</cp:lastModifiedBy>
  <cp:revision>2</cp:revision>
  <dcterms:created xsi:type="dcterms:W3CDTF">2022-02-28T08:40:00Z</dcterms:created>
  <dcterms:modified xsi:type="dcterms:W3CDTF">2022-02-28T08:40:00Z</dcterms:modified>
</cp:coreProperties>
</file>