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E33" w:rsidRDefault="00B61E33" w:rsidP="00B61E33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Оценочные материалы по дисциплине </w:t>
      </w:r>
    </w:p>
    <w:p w:rsidR="00B61E33" w:rsidRPr="002965C1" w:rsidRDefault="00B61E33" w:rsidP="00B61E33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65C1">
        <w:rPr>
          <w:rFonts w:ascii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sz w:val="28"/>
          <w:szCs w:val="28"/>
          <w:lang w:eastAsia="ru-RU"/>
        </w:rPr>
        <w:t>Технико-экономическая оценка систем водоснабжения и водоотведения</w:t>
      </w:r>
      <w:r w:rsidRPr="002965C1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B61E33" w:rsidRDefault="00B61E33" w:rsidP="00B61E33">
      <w:pPr>
        <w:spacing w:after="0"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B61E33" w:rsidRDefault="00B61E33" w:rsidP="00B61E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вопросов</w:t>
      </w:r>
    </w:p>
    <w:p w:rsidR="00B61E33" w:rsidRDefault="00B61E33" w:rsidP="00B61E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обучаемых на зачете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фонды предприятия. Классификация основных фондов предприятия.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Оборотные фонды предприятия. Нормирование оборотных средств предприятия. Источники финансирования оборотных средств.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производство и реализацию продукции (работ, услуг) предприятия.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ценообразования. Функции цены. Определение цены. Методы ценообразования.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Прибыль предприятия. Распределение прибыли предприятия. Факторы, влияющие на получение прибыли предприятия. Основные пути увеличения прибыли предприятия. 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Рентабельность, как показатель эффективности работы предприятия.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Инвестиции. Инвестиционные проекты. Схема оценки инвестиционных проектов.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Дисконтирование денежных потоков.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эффективности инвестиционных проектов, алгоритмы их расчетов.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Затраты на проектирование зданий и сооружений. Расчеты затрат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проектирование зданий и сооружений.   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Затраты на строительство зданий и сооружений. Методы определения затрат на строительство зданий и сооружений.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Определение затрат на строительство зданий и сооружений базисно-индексным методом.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Определение затрат на строительство зданий и сооружений с использованием объектов-аналогов.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Затраты на приобретение оборудования для объектов водоснабжения и водоотведения.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C48">
        <w:rPr>
          <w:rFonts w:ascii="Times New Roman" w:hAnsi="Times New Roman" w:cs="Times New Roman"/>
          <w:sz w:val="28"/>
          <w:szCs w:val="28"/>
        </w:rPr>
        <w:t xml:space="preserve"> Составление локальных смет.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Форма и содержание локальной сметы.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Составление объектных смет.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Форма и содержание объектной сметы.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Расчет затрат на реагенты и фильтрующие загрузки.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Расчет затрат на электрическую энергию.</w:t>
      </w:r>
      <w:r w:rsidRPr="005D1C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Расчетный метод определения потребления электрической энергии.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Нормативный метод определения потребления электрической энергии.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Расчет затрат на тепловую энергию для отопления и вентиляции зданий. 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Затраты на топливо для сушки осадков.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Затраты на оплату пользования поверхностными водными объектами.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Затраты на оплату негативного воздействия на окружающую среду.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Затраты на оплату труда и страховые взносы.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Затраты на амортизацию основных средств.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Прочие затраты.</w:t>
      </w:r>
    </w:p>
    <w:p w:rsidR="00B61E33" w:rsidRDefault="00B61E33" w:rsidP="00B61E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Расчет рентабельности и самоокупаемости.</w:t>
      </w:r>
    </w:p>
    <w:p w:rsidR="00D21FD4" w:rsidRDefault="00D21FD4">
      <w:bookmarkStart w:id="0" w:name="_GoBack"/>
      <w:bookmarkEnd w:id="0"/>
    </w:p>
    <w:sectPr w:rsidR="00D21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C410DD"/>
    <w:multiLevelType w:val="hybridMultilevel"/>
    <w:tmpl w:val="2D4AF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5CC"/>
    <w:rsid w:val="002C65CC"/>
    <w:rsid w:val="00B61E33"/>
    <w:rsid w:val="00D2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57694-AA27-4DF5-9419-78A23D36E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Елсуков Александр Валерьевич</dc:creator>
  <cp:keywords/>
  <dc:description/>
  <cp:lastModifiedBy>Елсуков Александр Валерьевич</cp:lastModifiedBy>
  <cp:revision>2</cp:revision>
  <dcterms:created xsi:type="dcterms:W3CDTF">2026-08-12T09:03:00Z</dcterms:created>
  <dcterms:modified xsi:type="dcterms:W3CDTF">2026-08-12T09:03:00Z</dcterms:modified>
</cp:coreProperties>
</file>