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B572" w14:textId="13034A04" w:rsidR="00511F1F" w:rsidRPr="00BC2D0F" w:rsidRDefault="00EC35B3" w:rsidP="00511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 </w:t>
      </w:r>
      <w:r w:rsidR="006B0B14">
        <w:rPr>
          <w:rFonts w:ascii="Times New Roman" w:hAnsi="Times New Roman" w:cs="Times New Roman"/>
          <w:b/>
          <w:sz w:val="28"/>
          <w:szCs w:val="28"/>
        </w:rPr>
        <w:t>применяемые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6B0B1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промежуточной аттестации по дисциплине</w:t>
      </w:r>
      <w:r w:rsidRPr="00EC35B3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511F1F" w:rsidRPr="00BC2D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11F1F">
        <w:rPr>
          <w:rFonts w:ascii="Times New Roman" w:hAnsi="Times New Roman" w:cs="Times New Roman"/>
          <w:b/>
          <w:sz w:val="28"/>
          <w:szCs w:val="28"/>
        </w:rPr>
        <w:t>Таможенный контроль на водном транспорте</w:t>
      </w:r>
      <w:r w:rsidR="00511F1F" w:rsidRPr="00BC2D0F">
        <w:rPr>
          <w:rFonts w:ascii="Times New Roman" w:hAnsi="Times New Roman" w:cs="Times New Roman"/>
          <w:b/>
          <w:sz w:val="28"/>
          <w:szCs w:val="28"/>
        </w:rPr>
        <w:t>»</w:t>
      </w:r>
    </w:p>
    <w:p w14:paraId="69CE9D4B" w14:textId="77777777" w:rsidR="00511F1F" w:rsidRDefault="00511F1F" w:rsidP="003F3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54001" w14:textId="77777777" w:rsidR="00485DD4" w:rsidRDefault="00485DD4" w:rsidP="003F3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дисциплине</w:t>
      </w:r>
    </w:p>
    <w:p w14:paraId="4B254692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Таможенная политика и методы ее реализации.</w:t>
      </w:r>
    </w:p>
    <w:p w14:paraId="70113191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Экономические реформы РФ и их влияние на таможенную политику.</w:t>
      </w:r>
    </w:p>
    <w:p w14:paraId="5EA78268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Таможенный кодекс РФ – правовая, экономическая и организационная основа таможенного дела.</w:t>
      </w:r>
    </w:p>
    <w:p w14:paraId="5B42BE00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Основные направления таможенной политики России на современном этапе.</w:t>
      </w:r>
    </w:p>
    <w:p w14:paraId="2A7FE742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A04AD">
        <w:rPr>
          <w:rFonts w:ascii="Times New Roman" w:hAnsi="Times New Roman" w:cs="Times New Roman"/>
          <w:spacing w:val="-8"/>
          <w:sz w:val="24"/>
          <w:szCs w:val="24"/>
        </w:rPr>
        <w:t>Экономические методы осуществления таможенной политики.</w:t>
      </w:r>
    </w:p>
    <w:p w14:paraId="07D79FFA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Административные методы осуществления таможенной политики.</w:t>
      </w:r>
    </w:p>
    <w:p w14:paraId="7620FADB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Роль и место таможенного тарифа в системе мер государственного регулирования ВЭД.</w:t>
      </w:r>
    </w:p>
    <w:p w14:paraId="6A4496DF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Закон РФ «О таможенном тарифе», его содержание.</w:t>
      </w:r>
    </w:p>
    <w:p w14:paraId="645CD7D4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Таможенный тариф Российской Федерации. Основные цели таможенного тарифа.</w:t>
      </w:r>
    </w:p>
    <w:p w14:paraId="58D0D2A8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Виды ставок таможенных пошлин.</w:t>
      </w:r>
    </w:p>
    <w:p w14:paraId="5E2E4D6C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Сезонные и особые виды пошлин.</w:t>
      </w:r>
    </w:p>
    <w:p w14:paraId="315D12A2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Закон РФ «О государственном регулировании внешнеторговой деятельности» – его значение для таможенного дела в России.</w:t>
      </w:r>
    </w:p>
    <w:p w14:paraId="5AA0A7FE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Протекционизм в таможенной политике России.</w:t>
      </w:r>
    </w:p>
    <w:p w14:paraId="60599EA0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A04AD">
        <w:rPr>
          <w:rFonts w:ascii="Times New Roman" w:hAnsi="Times New Roman" w:cs="Times New Roman"/>
          <w:spacing w:val="-8"/>
          <w:sz w:val="24"/>
          <w:szCs w:val="24"/>
        </w:rPr>
        <w:t>Федеральная целевая программа развития таможенной службы о направлениях совершенствования таможенного дела в РФ.</w:t>
      </w:r>
    </w:p>
    <w:p w14:paraId="69275AC8" w14:textId="77777777" w:rsidR="003F3F8B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ФЗ «О мерах по защите экономических интересов РФ при осуществлении внешней торговли товарами», его цели.</w:t>
      </w:r>
    </w:p>
    <w:p w14:paraId="25D291C2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Оценки по цене сделки с ввозимыми товарами.</w:t>
      </w:r>
    </w:p>
    <w:p w14:paraId="1A2E96EC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F3F8B">
        <w:rPr>
          <w:rFonts w:ascii="Times New Roman" w:hAnsi="Times New Roman" w:cs="Times New Roman"/>
          <w:spacing w:val="-8"/>
          <w:sz w:val="24"/>
          <w:szCs w:val="24"/>
        </w:rPr>
        <w:t>Процедура заявления таможенной стоимости ввозимых товаров.</w:t>
      </w:r>
    </w:p>
    <w:p w14:paraId="08608E3D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Общая характеристика декларации таможенной стоимости и требования, предъявляемые к ее заполнению.</w:t>
      </w:r>
    </w:p>
    <w:p w14:paraId="7B3D7DF8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Правила заполнения декларации таможенной стоимости по форме ДТС-1.</w:t>
      </w:r>
    </w:p>
    <w:p w14:paraId="01167BB3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Правила заполнения декларации таможенной стоимости по форме ДСТ-2.</w:t>
      </w:r>
    </w:p>
    <w:p w14:paraId="56942505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 xml:space="preserve">Гармонизированная </w:t>
      </w:r>
      <w:proofErr w:type="gramStart"/>
      <w:r w:rsidRPr="003F3F8B">
        <w:rPr>
          <w:rFonts w:ascii="Times New Roman" w:hAnsi="Times New Roman" w:cs="Times New Roman"/>
          <w:sz w:val="24"/>
          <w:szCs w:val="24"/>
        </w:rPr>
        <w:t>система .</w:t>
      </w:r>
      <w:proofErr w:type="gramEnd"/>
      <w:r w:rsidRPr="003F3F8B">
        <w:rPr>
          <w:rFonts w:ascii="Times New Roman" w:hAnsi="Times New Roman" w:cs="Times New Roman"/>
          <w:sz w:val="24"/>
          <w:szCs w:val="24"/>
        </w:rPr>
        <w:t xml:space="preserve"> Цели создания. Основные понятия.</w:t>
      </w:r>
    </w:p>
    <w:p w14:paraId="0C5D03FE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Особенности взимания налога на добавленную стоимость (НДС) таможенными органами.</w:t>
      </w:r>
    </w:p>
    <w:p w14:paraId="676ED7AD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Особенности взимания акцизов таможенными органами.</w:t>
      </w:r>
    </w:p>
    <w:p w14:paraId="2254EEBA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Особенности уплаты сборов за таможенное оформление товаров и транспортных средств.</w:t>
      </w:r>
    </w:p>
    <w:p w14:paraId="2F57181C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Таможенная пошлина: назначение, виды и функции.</w:t>
      </w:r>
    </w:p>
    <w:p w14:paraId="3B44A90A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Защитные меры РФ при проведении таможенной политики.</w:t>
      </w:r>
    </w:p>
    <w:p w14:paraId="5415A751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Процедуры применения антидемпинговых пошлин.</w:t>
      </w:r>
    </w:p>
    <w:p w14:paraId="5DC0C197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Процедуры применения компенсационных пошлин.</w:t>
      </w:r>
    </w:p>
    <w:p w14:paraId="46CF9EAA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Общая система преференций ГАТТ/ВТО.</w:t>
      </w:r>
    </w:p>
    <w:p w14:paraId="2606AD4F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Критерий происхождения товара для таможенных целей.</w:t>
      </w:r>
    </w:p>
    <w:p w14:paraId="69338976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F3F8B">
        <w:rPr>
          <w:rFonts w:ascii="Times New Roman" w:hAnsi="Times New Roman" w:cs="Times New Roman"/>
          <w:spacing w:val="-8"/>
          <w:sz w:val="24"/>
          <w:szCs w:val="24"/>
        </w:rPr>
        <w:t>Сертификация происхождения товаров для таможенных целей.</w:t>
      </w:r>
    </w:p>
    <w:p w14:paraId="792D64EE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Кодекс ГАТТ/ВТО по таможенной стоимости как система оценки товаров в таможенных целях.</w:t>
      </w:r>
    </w:p>
    <w:p w14:paraId="5D860255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Система методов определения таможенной стоимости – общая характеристика методов, их основные черты и порядок применения.</w:t>
      </w:r>
    </w:p>
    <w:p w14:paraId="79146B17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Контроль таможенной стоимости со стороны таможенных органов.</w:t>
      </w:r>
    </w:p>
    <w:p w14:paraId="1F5D46FF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Нормативно-правовая база таможенной оценки товаров в России. Закон «О таможенном тарифе».</w:t>
      </w:r>
    </w:p>
    <w:p w14:paraId="58795F01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lastRenderedPageBreak/>
        <w:t>Порядок определения страны происхождения.</w:t>
      </w:r>
    </w:p>
    <w:p w14:paraId="433E964F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Система таможенной оценки товаров.</w:t>
      </w:r>
    </w:p>
    <w:p w14:paraId="53193295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F3F8B">
        <w:rPr>
          <w:rFonts w:ascii="Times New Roman" w:hAnsi="Times New Roman" w:cs="Times New Roman"/>
          <w:spacing w:val="-8"/>
          <w:sz w:val="24"/>
          <w:szCs w:val="24"/>
        </w:rPr>
        <w:t>Таможенный контроль. Основные права таможенных органов.</w:t>
      </w:r>
    </w:p>
    <w:p w14:paraId="08B66ED3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Основные требования к проведению оценки товара в таможенных целях.</w:t>
      </w:r>
    </w:p>
    <w:p w14:paraId="59C64F52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Роль и значение особых пошлин в условиях интегрирования России в мирохозяйственные связи и предстоящего вступления в ГАТТ/ВТО.</w:t>
      </w:r>
    </w:p>
    <w:p w14:paraId="27DDDF3F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Особенности уплаты НДС и акциза в зависимости от таможенного режима.</w:t>
      </w:r>
    </w:p>
    <w:p w14:paraId="05CA414B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Общие положения о грузовой таможенной декларации (ГТД). Правила заполнения ГТД.</w:t>
      </w:r>
    </w:p>
    <w:p w14:paraId="3B377FB6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Временная декларация.</w:t>
      </w:r>
    </w:p>
    <w:p w14:paraId="5B2B3C10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Понятие о таможенном режиме.</w:t>
      </w:r>
    </w:p>
    <w:p w14:paraId="24AC0E93" w14:textId="77777777" w:rsidR="003F3F8B" w:rsidRPr="003F3F8B" w:rsidRDefault="003F3F8B" w:rsidP="003F3F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8B">
        <w:rPr>
          <w:rFonts w:ascii="Times New Roman" w:hAnsi="Times New Roman" w:cs="Times New Roman"/>
          <w:sz w:val="24"/>
          <w:szCs w:val="24"/>
        </w:rPr>
        <w:t>Товары, запрещенные к ввозу на таможенную территорию России.</w:t>
      </w:r>
    </w:p>
    <w:p w14:paraId="77B7F24B" w14:textId="77777777" w:rsidR="003F3F8B" w:rsidRPr="004A04AD" w:rsidRDefault="003F3F8B" w:rsidP="003F3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AD">
        <w:rPr>
          <w:rFonts w:ascii="Times New Roman" w:hAnsi="Times New Roman" w:cs="Times New Roman"/>
          <w:sz w:val="24"/>
          <w:szCs w:val="24"/>
        </w:rPr>
        <w:t>Содержание таможенного режима «Выпуск товара в свободное обращение»</w:t>
      </w:r>
    </w:p>
    <w:p w14:paraId="66D71FBB" w14:textId="77777777" w:rsidR="004B6AEE" w:rsidRDefault="006B0B14"/>
    <w:sectPr w:rsidR="004B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C46"/>
    <w:multiLevelType w:val="singleLevel"/>
    <w:tmpl w:val="E2207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1CDA1527"/>
    <w:multiLevelType w:val="hybridMultilevel"/>
    <w:tmpl w:val="7034E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438"/>
    <w:rsid w:val="003F3F8B"/>
    <w:rsid w:val="00485DD4"/>
    <w:rsid w:val="004E13FC"/>
    <w:rsid w:val="00511F1F"/>
    <w:rsid w:val="005B2438"/>
    <w:rsid w:val="006B0B14"/>
    <w:rsid w:val="00765E48"/>
    <w:rsid w:val="00AD5B9B"/>
    <w:rsid w:val="00E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D26E"/>
  <w15:docId w15:val="{59004048-3B44-4C20-84A7-1CB11B6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2682</Characters>
  <Application>Microsoft Office Word</Application>
  <DocSecurity>0</DocSecurity>
  <Lines>22</Lines>
  <Paragraphs>6</Paragraphs>
  <ScaleCrop>false</ScaleCrop>
  <Company>МИИТ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Душейко Анастасия Сергеевна</dc:creator>
  <cp:keywords/>
  <dc:description/>
  <cp:lastModifiedBy>Шепелин Генадий Ильич</cp:lastModifiedBy>
  <cp:revision>7</cp:revision>
  <dcterms:created xsi:type="dcterms:W3CDTF">2020-02-05T12:23:00Z</dcterms:created>
  <dcterms:modified xsi:type="dcterms:W3CDTF">2025-07-03T13:16:00Z</dcterms:modified>
</cp:coreProperties>
</file>