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1E" w:rsidRPr="007E651E" w:rsidRDefault="007E651E" w:rsidP="007E6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7E651E" w:rsidRPr="007E651E" w:rsidRDefault="007E651E" w:rsidP="007E6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промежуточной аттестации по дисциплине (модулю)</w:t>
      </w:r>
    </w:p>
    <w:p w:rsidR="007E651E" w:rsidRPr="007E651E" w:rsidRDefault="007E651E" w:rsidP="007E6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«Теория игр и исследование операций»</w:t>
      </w:r>
    </w:p>
    <w:p w:rsidR="007E651E" w:rsidRPr="007E651E" w:rsidRDefault="007E651E" w:rsidP="007E651E">
      <w:pPr>
        <w:spacing w:after="0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bookmarkStart w:id="0" w:name="_GoBack"/>
      <w:bookmarkEnd w:id="0"/>
    </w:p>
    <w:p w:rsidR="007E651E" w:rsidRPr="007E651E" w:rsidRDefault="007E651E" w:rsidP="007E651E">
      <w:pPr>
        <w:spacing w:after="0"/>
        <w:ind w:firstLine="567"/>
        <w:jc w:val="center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Вопросы к экзамену </w:t>
      </w:r>
    </w:p>
    <w:p w:rsidR="007E651E" w:rsidRPr="007E651E" w:rsidRDefault="007E651E" w:rsidP="007E651E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7E651E" w:rsidRPr="007E651E" w:rsidRDefault="007E651E" w:rsidP="007E651E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kern w:val="28"/>
          <w:sz w:val="28"/>
          <w:szCs w:val="28"/>
        </w:rPr>
        <w:t>При проведении промежуточной аттестации обучающемуся предлагается ответить на 2 вопроса, приведенных в билете, из нижеприведенного списка.</w:t>
      </w:r>
    </w:p>
    <w:p w:rsidR="007E651E" w:rsidRPr="007E651E" w:rsidRDefault="007E651E" w:rsidP="007E651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E651E" w:rsidRPr="007E651E" w:rsidRDefault="007E651E" w:rsidP="007E65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E651E">
        <w:rPr>
          <w:rFonts w:ascii="Times New Roman" w:eastAsia="Times New Roman" w:hAnsi="Times New Roman" w:cs="Times New Roman"/>
          <w:kern w:val="28"/>
          <w:sz w:val="28"/>
          <w:szCs w:val="28"/>
        </w:rPr>
        <w:t>Примерный перечень вопросов</w:t>
      </w:r>
    </w:p>
    <w:p w:rsidR="007E651E" w:rsidRPr="007E651E" w:rsidRDefault="007E651E" w:rsidP="007E651E">
      <w:pPr>
        <w:spacing w:after="0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7E651E" w:rsidRPr="007E651E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Биматричные игры. </w:t>
      </w:r>
    </w:p>
    <w:p w:rsidR="007E651E" w:rsidRPr="007E651E" w:rsidRDefault="007E651E" w:rsidP="007E651E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>Теоремы многосторонних игр: лемма о чистой стратегии.</w:t>
      </w:r>
    </w:p>
    <w:p w:rsidR="007E651E" w:rsidRPr="007E651E" w:rsidRDefault="007E651E" w:rsidP="007E651E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>Теорема Брауэра.</w:t>
      </w:r>
    </w:p>
    <w:p w:rsidR="007E651E" w:rsidRPr="007E651E" w:rsidRDefault="007E651E" w:rsidP="007E651E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 xml:space="preserve">Теорема </w:t>
      </w:r>
      <w:proofErr w:type="spellStart"/>
      <w:r w:rsidRPr="007E651E">
        <w:rPr>
          <w:rFonts w:ascii="Times New Roman" w:eastAsia="Times New Roman" w:hAnsi="Times New Roman" w:cs="Times New Roman"/>
          <w:sz w:val="28"/>
          <w:szCs w:val="28"/>
        </w:rPr>
        <w:t>Нэша</w:t>
      </w:r>
      <w:proofErr w:type="spellEnd"/>
      <w:r w:rsidRPr="007E651E">
        <w:rPr>
          <w:rFonts w:ascii="Times New Roman" w:eastAsia="Times New Roman" w:hAnsi="Times New Roman" w:cs="Times New Roman"/>
          <w:sz w:val="28"/>
          <w:szCs w:val="28"/>
        </w:rPr>
        <w:t xml:space="preserve"> о существовании ситуации равновесия</w:t>
      </w:r>
    </w:p>
    <w:p w:rsidR="007E651E" w:rsidRPr="007E651E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игры двух лиц в смешанных стратегиях. </w:t>
      </w:r>
    </w:p>
    <w:p w:rsidR="007E651E" w:rsidRPr="007E651E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 равновесия в биматричной игре.</w:t>
      </w:r>
    </w:p>
    <w:p w:rsidR="007E651E" w:rsidRPr="007E651E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Графические методы решения биматричных игр 2×2. </w:t>
      </w:r>
    </w:p>
    <w:p w:rsidR="007E651E" w:rsidRPr="007E651E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Игры </w:t>
      </w:r>
      <w:r w:rsidRPr="007E651E">
        <w:rPr>
          <w:rFonts w:ascii="Times New Roman" w:eastAsia="Times New Roman" w:hAnsi="Times New Roman" w:cs="Calibri"/>
          <w:noProof/>
          <w:sz w:val="28"/>
          <w:szCs w:val="28"/>
          <w:lang w:val="en-US" w:eastAsia="ru-RU"/>
        </w:rPr>
        <w:t>N</w:t>
      </w:r>
      <w:r w:rsidRPr="007E651E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лиц. </w:t>
      </w:r>
    </w:p>
    <w:p w:rsidR="007E651E" w:rsidRPr="007E651E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Приемлемые ситуации для игры </w:t>
      </w:r>
      <w:r w:rsidRPr="007E651E">
        <w:rPr>
          <w:rFonts w:ascii="Times New Roman" w:eastAsia="Times New Roman" w:hAnsi="Times New Roman" w:cs="Calibri"/>
          <w:noProof/>
          <w:sz w:val="28"/>
          <w:szCs w:val="28"/>
          <w:lang w:val="en-US" w:eastAsia="ru-RU"/>
        </w:rPr>
        <w:t>N</w:t>
      </w:r>
      <w:r w:rsidRPr="007E651E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лиц. </w:t>
      </w:r>
    </w:p>
    <w:p w:rsidR="007E651E" w:rsidRPr="007E651E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Выделение ситуаций равновесия в чистых стратегиях для игры </w:t>
      </w:r>
      <w:r w:rsidRPr="007E651E">
        <w:rPr>
          <w:rFonts w:ascii="Times New Roman" w:eastAsia="Times New Roman" w:hAnsi="Times New Roman" w:cs="Calibri"/>
          <w:noProof/>
          <w:sz w:val="28"/>
          <w:szCs w:val="28"/>
          <w:lang w:val="en-US" w:eastAsia="ru-RU"/>
        </w:rPr>
        <w:t>N</w:t>
      </w:r>
      <w:r w:rsidRPr="007E651E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лиц.</w:t>
      </w:r>
    </w:p>
    <w:p w:rsidR="007E651E" w:rsidRPr="007E651E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Выделение </w:t>
      </w: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оптимальных по Парето ситуаций </w:t>
      </w:r>
      <w:r w:rsidRPr="007E651E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для игры </w:t>
      </w:r>
      <w:r w:rsidRPr="007E651E">
        <w:rPr>
          <w:rFonts w:ascii="Times New Roman" w:eastAsia="Times New Roman" w:hAnsi="Times New Roman" w:cs="Calibri"/>
          <w:noProof/>
          <w:sz w:val="28"/>
          <w:szCs w:val="28"/>
          <w:lang w:val="en-US" w:eastAsia="ru-RU"/>
        </w:rPr>
        <w:t>N</w:t>
      </w:r>
      <w:r w:rsidRPr="007E651E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лиц</w:t>
      </w: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51E" w:rsidRPr="007E651E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>Диадические игры.</w:t>
      </w:r>
    </w:p>
    <w:p w:rsidR="007E651E" w:rsidRPr="007E651E" w:rsidRDefault="007E651E" w:rsidP="007E651E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>Игры в форме характеристической функции</w:t>
      </w:r>
    </w:p>
    <w:p w:rsidR="007E651E" w:rsidRPr="007E651E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 дележа, коалиция.</w:t>
      </w:r>
    </w:p>
    <w:p w:rsidR="007E651E" w:rsidRPr="007E651E" w:rsidRDefault="007E651E" w:rsidP="007E651E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>Кооперативная игра.</w:t>
      </w:r>
    </w:p>
    <w:p w:rsidR="007E651E" w:rsidRPr="007E651E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>ядро кооперативной игры.</w:t>
      </w:r>
    </w:p>
    <w:p w:rsidR="007E651E" w:rsidRPr="007E651E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>лемма о геометрии ядра.</w:t>
      </w:r>
    </w:p>
    <w:p w:rsidR="007E651E" w:rsidRPr="007E651E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>теорема (Необходимый и достаточный признак существования ядра).</w:t>
      </w:r>
    </w:p>
    <w:p w:rsidR="007E651E" w:rsidRPr="007E651E" w:rsidRDefault="007E651E" w:rsidP="007E651E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>Вектор Шепли, вероятностное обоснование вектора Шепли.</w:t>
      </w:r>
    </w:p>
    <w:p w:rsidR="007E651E" w:rsidRPr="007E651E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 xml:space="preserve">Ситуации равновесия в многошаговой игре с полной информацией, алгоритм Куна. </w:t>
      </w:r>
    </w:p>
    <w:p w:rsidR="007E651E" w:rsidRPr="007E651E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 xml:space="preserve">Игры на </w:t>
      </w:r>
      <w:proofErr w:type="spellStart"/>
      <w:r w:rsidRPr="007E651E">
        <w:rPr>
          <w:rFonts w:ascii="Times New Roman" w:eastAsia="Times New Roman" w:hAnsi="Times New Roman" w:cs="Times New Roman"/>
          <w:sz w:val="28"/>
          <w:szCs w:val="28"/>
        </w:rPr>
        <w:t>бесконтурных</w:t>
      </w:r>
      <w:proofErr w:type="spellEnd"/>
      <w:r w:rsidRPr="007E651E">
        <w:rPr>
          <w:rFonts w:ascii="Times New Roman" w:eastAsia="Times New Roman" w:hAnsi="Times New Roman" w:cs="Times New Roman"/>
          <w:sz w:val="28"/>
          <w:szCs w:val="28"/>
        </w:rPr>
        <w:t xml:space="preserve"> графах. Функция </w:t>
      </w:r>
      <w:proofErr w:type="spellStart"/>
      <w:r w:rsidRPr="007E651E">
        <w:rPr>
          <w:rFonts w:ascii="Times New Roman" w:eastAsia="Times New Roman" w:hAnsi="Times New Roman" w:cs="Times New Roman"/>
          <w:sz w:val="28"/>
          <w:szCs w:val="28"/>
        </w:rPr>
        <w:t>Шпрага</w:t>
      </w:r>
      <w:proofErr w:type="spellEnd"/>
      <w:r w:rsidRPr="007E651E">
        <w:rPr>
          <w:rFonts w:ascii="Times New Roman" w:eastAsia="Times New Roman" w:hAnsi="Times New Roman" w:cs="Times New Roman"/>
          <w:sz w:val="28"/>
          <w:szCs w:val="28"/>
        </w:rPr>
        <w:t>-Гранди.</w:t>
      </w:r>
    </w:p>
    <w:p w:rsidR="007E651E" w:rsidRPr="007E651E" w:rsidRDefault="007E651E" w:rsidP="007E651E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>Многошаговые игры с неполной информацией.</w:t>
      </w:r>
    </w:p>
    <w:p w:rsidR="007E651E" w:rsidRPr="007E651E" w:rsidRDefault="007E651E" w:rsidP="007E651E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>Иерархические игры.</w:t>
      </w:r>
    </w:p>
    <w:p w:rsidR="007E651E" w:rsidRPr="007E651E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 xml:space="preserve">простейшие алгоритмы голосования. </w:t>
      </w:r>
    </w:p>
    <w:p w:rsidR="007E651E" w:rsidRPr="007E651E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 xml:space="preserve">Правила голосования: критерий </w:t>
      </w:r>
      <w:proofErr w:type="spellStart"/>
      <w:r w:rsidRPr="007E651E">
        <w:rPr>
          <w:rFonts w:ascii="Times New Roman" w:eastAsia="Times New Roman" w:hAnsi="Times New Roman" w:cs="Times New Roman"/>
          <w:sz w:val="28"/>
          <w:szCs w:val="28"/>
        </w:rPr>
        <w:t>Копленда</w:t>
      </w:r>
      <w:proofErr w:type="spellEnd"/>
      <w:r w:rsidRPr="007E651E">
        <w:rPr>
          <w:rFonts w:ascii="Times New Roman" w:eastAsia="Times New Roman" w:hAnsi="Times New Roman" w:cs="Times New Roman"/>
          <w:sz w:val="28"/>
          <w:szCs w:val="28"/>
        </w:rPr>
        <w:t xml:space="preserve">, правило Симпсона, правило </w:t>
      </w:r>
      <w:proofErr w:type="spellStart"/>
      <w:r w:rsidRPr="007E651E">
        <w:rPr>
          <w:rFonts w:ascii="Times New Roman" w:eastAsia="Times New Roman" w:hAnsi="Times New Roman" w:cs="Times New Roman"/>
          <w:sz w:val="28"/>
          <w:szCs w:val="28"/>
        </w:rPr>
        <w:t>Борда</w:t>
      </w:r>
      <w:proofErr w:type="spellEnd"/>
      <w:r w:rsidRPr="007E65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651E" w:rsidRPr="007E651E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 xml:space="preserve">Свойства правил голосования. </w:t>
      </w:r>
    </w:p>
    <w:p w:rsidR="007E651E" w:rsidRPr="007E651E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>Теорема о несостоятельности по Кондорсе.</w:t>
      </w:r>
    </w:p>
    <w:p w:rsidR="007E651E" w:rsidRPr="007E651E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Теорема о состоятельности по Кондорсе правил </w:t>
      </w:r>
      <w:proofErr w:type="spellStart"/>
      <w:r w:rsidRPr="007E651E">
        <w:rPr>
          <w:rFonts w:ascii="Times New Roman" w:eastAsia="Times New Roman" w:hAnsi="Times New Roman" w:cs="Times New Roman"/>
          <w:sz w:val="28"/>
          <w:szCs w:val="28"/>
        </w:rPr>
        <w:t>Копленда</w:t>
      </w:r>
      <w:proofErr w:type="spellEnd"/>
      <w:r w:rsidRPr="007E651E">
        <w:rPr>
          <w:rFonts w:ascii="Times New Roman" w:eastAsia="Times New Roman" w:hAnsi="Times New Roman" w:cs="Times New Roman"/>
          <w:sz w:val="28"/>
          <w:szCs w:val="28"/>
        </w:rPr>
        <w:t xml:space="preserve"> и Симпсона.</w:t>
      </w:r>
    </w:p>
    <w:p w:rsidR="007E651E" w:rsidRPr="007E651E" w:rsidRDefault="007E651E" w:rsidP="007E651E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Теорема о пополнении.</w:t>
      </w:r>
    </w:p>
    <w:p w:rsidR="007E651E" w:rsidRPr="007E651E" w:rsidRDefault="007E651E" w:rsidP="007E651E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E651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еорема об участии.</w:t>
      </w:r>
    </w:p>
    <w:p w:rsidR="007E651E" w:rsidRPr="007E651E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E651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еорема о свойстве независимости от посторонних альтернатив.</w:t>
      </w:r>
    </w:p>
    <w:p w:rsidR="007E651E" w:rsidRPr="007E651E" w:rsidRDefault="007E651E" w:rsidP="007E651E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Правила парных сравнений.</w:t>
      </w:r>
    </w:p>
    <w:p w:rsidR="007E651E" w:rsidRPr="00A43425" w:rsidRDefault="007E651E" w:rsidP="007E65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E651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равило параллельных исключений.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игр, стратегии, виды ходов.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Матричные игры, сценарий игры, платёжная матрица.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матричной игры в чистых стратегиях, приемлемая ситуация, </w:t>
      </w:r>
      <w:proofErr w:type="spellStart"/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седловая</w:t>
      </w:r>
      <w:proofErr w:type="spellEnd"/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точка, </w:t>
      </w:r>
      <w:r w:rsidRPr="007E651E">
        <w:rPr>
          <w:rFonts w:ascii="Times New Roman" w:eastAsia="Times New Roman" w:hAnsi="Times New Roman" w:cs="Times New Roman"/>
          <w:sz w:val="28"/>
          <w:szCs w:val="28"/>
        </w:rPr>
        <w:t xml:space="preserve">нижнее и верхнее значение игры. 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 равновесия в матричной игре. </w:t>
      </w:r>
      <w:r w:rsidRPr="007E651E">
        <w:rPr>
          <w:rFonts w:ascii="Times New Roman" w:eastAsia="Times New Roman" w:hAnsi="Times New Roman" w:cs="Times New Roman"/>
          <w:sz w:val="28"/>
          <w:szCs w:val="28"/>
        </w:rPr>
        <w:t>Теорема о необходимом и достаточном условии существования ситуации равновесия в чистых стратегиях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Лемма об основном неравенстве минимакса. 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Редукция игры. Доминирование стратегий. 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>Теорема о доминировании.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Лемма о линейном преобразовании платежной матрицы.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ситуаций равновесия матричной игры: равноценность всех ситуаций равновесия, взаимозаменяемость равновесных стратегий.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Необходимый и достаточный признак существования решения матричной игры в чистых стратегиях. 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матричной игры в смешанных стратегиях. 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Ситуации равновесия в смешанных стратегиях. 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вероятностей ситуаций. 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Математическое ожидание выигрыша.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Теорема о существовании ситуации равновесия в смешанных стратегиях. 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Лемма о дополняющей </w:t>
      </w:r>
      <w:proofErr w:type="spellStart"/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нежёсткости</w:t>
      </w:r>
      <w:proofErr w:type="spellEnd"/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Теорема об активных стратегиях для матричных игр. 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Графические методы решения матричной игры 2 × </w:t>
      </w:r>
      <w:r w:rsidRPr="007E65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</w:t>
      </w: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Графические методы решения матричной игры </w:t>
      </w:r>
      <w:r w:rsidRPr="007E65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</w:t>
      </w: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× 2. 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Итерационные методы решения матричных игр.</w:t>
      </w:r>
    </w:p>
    <w:p w:rsidR="00A43425" w:rsidRPr="007E651E" w:rsidRDefault="00A43425" w:rsidP="00A43425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 xml:space="preserve">Симметричные игры. </w:t>
      </w:r>
    </w:p>
    <w:p w:rsidR="00A43425" w:rsidRPr="007E651E" w:rsidRDefault="00A43425" w:rsidP="00A43425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>Игры с природой. О</w:t>
      </w:r>
      <w:r w:rsidRPr="007E651E">
        <w:rPr>
          <w:rFonts w:ascii="Times New Roman" w:eastAsia="Times New Roman" w:hAnsi="Times New Roman" w:cs="Times New Roman"/>
          <w:noProof/>
          <w:sz w:val="28"/>
          <w:szCs w:val="28"/>
        </w:rPr>
        <w:t>сновные определения: природа, стратегии природы, риск.</w:t>
      </w:r>
    </w:p>
    <w:p w:rsidR="00A43425" w:rsidRPr="007E651E" w:rsidRDefault="00A43425" w:rsidP="00A43425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noProof/>
          <w:sz w:val="28"/>
          <w:szCs w:val="28"/>
        </w:rPr>
        <w:t>К</w:t>
      </w:r>
      <w:proofErr w:type="spellStart"/>
      <w:r w:rsidRPr="007E651E">
        <w:rPr>
          <w:rFonts w:ascii="Times New Roman" w:eastAsia="Times New Roman" w:hAnsi="Times New Roman" w:cs="Times New Roman"/>
          <w:sz w:val="28"/>
          <w:szCs w:val="28"/>
        </w:rPr>
        <w:t>ритерий</w:t>
      </w:r>
      <w:proofErr w:type="spellEnd"/>
      <w:r w:rsidRPr="007E651E">
        <w:rPr>
          <w:rFonts w:ascii="Times New Roman" w:eastAsia="Times New Roman" w:hAnsi="Times New Roman" w:cs="Times New Roman"/>
          <w:sz w:val="28"/>
          <w:szCs w:val="28"/>
        </w:rPr>
        <w:t xml:space="preserve"> Байеса. </w:t>
      </w:r>
    </w:p>
    <w:p w:rsidR="00A43425" w:rsidRPr="007E651E" w:rsidRDefault="00A43425" w:rsidP="00A43425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 xml:space="preserve">Критерий Лапласа. </w:t>
      </w:r>
    </w:p>
    <w:p w:rsidR="00A43425" w:rsidRPr="007E651E" w:rsidRDefault="00A43425" w:rsidP="00A43425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651E">
        <w:rPr>
          <w:rFonts w:ascii="Times New Roman" w:eastAsia="Times New Roman" w:hAnsi="Times New Roman" w:cs="Times New Roman"/>
          <w:sz w:val="28"/>
          <w:szCs w:val="28"/>
        </w:rPr>
        <w:t>Максиминный</w:t>
      </w:r>
      <w:proofErr w:type="spellEnd"/>
      <w:r w:rsidRPr="007E651E">
        <w:rPr>
          <w:rFonts w:ascii="Times New Roman" w:eastAsia="Times New Roman" w:hAnsi="Times New Roman" w:cs="Times New Roman"/>
          <w:sz w:val="28"/>
          <w:szCs w:val="28"/>
        </w:rPr>
        <w:t xml:space="preserve"> критерий </w:t>
      </w:r>
      <w:proofErr w:type="spellStart"/>
      <w:r w:rsidRPr="007E651E">
        <w:rPr>
          <w:rFonts w:ascii="Times New Roman" w:eastAsia="Times New Roman" w:hAnsi="Times New Roman" w:cs="Times New Roman"/>
          <w:sz w:val="28"/>
          <w:szCs w:val="28"/>
        </w:rPr>
        <w:t>Вальда</w:t>
      </w:r>
      <w:proofErr w:type="spellEnd"/>
      <w:r w:rsidRPr="007E65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43425" w:rsidRPr="007E651E" w:rsidRDefault="00A43425" w:rsidP="00A43425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 xml:space="preserve">Критерий минимаксного риска </w:t>
      </w:r>
      <w:proofErr w:type="spellStart"/>
      <w:r w:rsidRPr="007E651E">
        <w:rPr>
          <w:rFonts w:ascii="Times New Roman" w:eastAsia="Times New Roman" w:hAnsi="Times New Roman" w:cs="Times New Roman"/>
          <w:sz w:val="28"/>
          <w:szCs w:val="28"/>
        </w:rPr>
        <w:t>Сэвиджа</w:t>
      </w:r>
      <w:proofErr w:type="spellEnd"/>
      <w:r w:rsidRPr="007E65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43425" w:rsidRPr="007E651E" w:rsidRDefault="00A43425" w:rsidP="00A43425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 xml:space="preserve">Критерий пессимизма-оптимизма Гурвица. </w:t>
      </w:r>
    </w:p>
    <w:p w:rsidR="00A43425" w:rsidRPr="007E651E" w:rsidRDefault="00A43425" w:rsidP="00A43425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 xml:space="preserve">Критерий </w:t>
      </w:r>
      <w:proofErr w:type="spellStart"/>
      <w:r w:rsidRPr="007E651E">
        <w:rPr>
          <w:rFonts w:ascii="Times New Roman" w:eastAsia="Times New Roman" w:hAnsi="Times New Roman" w:cs="Times New Roman"/>
          <w:sz w:val="28"/>
          <w:szCs w:val="28"/>
        </w:rPr>
        <w:t>Ходжеса-Лемана</w:t>
      </w:r>
      <w:proofErr w:type="spellEnd"/>
      <w:r w:rsidRPr="007E65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43425" w:rsidRPr="007E651E" w:rsidRDefault="00A43425" w:rsidP="00A43425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E651E">
        <w:rPr>
          <w:rFonts w:ascii="Times New Roman" w:eastAsia="Times New Roman" w:hAnsi="Times New Roman" w:cs="Times New Roman"/>
          <w:bCs/>
          <w:sz w:val="28"/>
          <w:szCs w:val="28"/>
        </w:rPr>
        <w:t xml:space="preserve">ритерий </w:t>
      </w:r>
      <w:proofErr w:type="spellStart"/>
      <w:r w:rsidRPr="007E651E">
        <w:rPr>
          <w:rFonts w:ascii="Times New Roman" w:eastAsia="Times New Roman" w:hAnsi="Times New Roman" w:cs="Times New Roman"/>
          <w:bCs/>
          <w:sz w:val="28"/>
          <w:szCs w:val="28"/>
        </w:rPr>
        <w:t>Гермейера</w:t>
      </w:r>
      <w:proofErr w:type="spellEnd"/>
      <w:r w:rsidRPr="007E651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A43425" w:rsidRPr="007E651E" w:rsidRDefault="00A43425" w:rsidP="00A43425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651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Критерий </w:t>
      </w:r>
      <w:proofErr w:type="spellStart"/>
      <w:r w:rsidRPr="007E651E">
        <w:rPr>
          <w:rFonts w:ascii="Times New Roman" w:eastAsia="Times New Roman" w:hAnsi="Times New Roman" w:cs="Times New Roman"/>
          <w:bCs/>
          <w:sz w:val="28"/>
          <w:szCs w:val="28"/>
        </w:rPr>
        <w:t>Гермейера</w:t>
      </w:r>
      <w:proofErr w:type="spellEnd"/>
      <w:r w:rsidRPr="007E651E">
        <w:rPr>
          <w:rFonts w:ascii="Times New Roman" w:eastAsia="Times New Roman" w:hAnsi="Times New Roman" w:cs="Times New Roman"/>
          <w:bCs/>
          <w:sz w:val="28"/>
          <w:szCs w:val="28"/>
        </w:rPr>
        <w:t>-Гурвица</w:t>
      </w:r>
      <w:r w:rsidRPr="007E65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многих лиц. 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Ситуации равновесия в игре многих лиц. 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игры в чистых стратегиях в игре многих лиц. </w:t>
      </w:r>
    </w:p>
    <w:p w:rsidR="00A43425" w:rsidRPr="007E651E" w:rsidRDefault="00A43425" w:rsidP="00A434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Оптимальные по Парето ситуации в игре многих лиц.</w:t>
      </w:r>
    </w:p>
    <w:p w:rsidR="00A43425" w:rsidRPr="007E651E" w:rsidRDefault="00A43425" w:rsidP="00A434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495EA7" w:rsidRDefault="00A43425"/>
    <w:sectPr w:rsidR="00495EA7" w:rsidSect="0046779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41031"/>
    <w:multiLevelType w:val="hybridMultilevel"/>
    <w:tmpl w:val="BC84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C8114F9"/>
    <w:multiLevelType w:val="hybridMultilevel"/>
    <w:tmpl w:val="6DD02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1E"/>
    <w:rsid w:val="007E651E"/>
    <w:rsid w:val="00A43425"/>
    <w:rsid w:val="00CD6FDD"/>
    <w:rsid w:val="00D7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D276"/>
  <w15:docId w15:val="{6B9EA2B3-8EED-4900-B476-AE40363F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Воробъева Юлия Васильевна</dc:creator>
  <cp:lastModifiedBy>Манушина Евгения Константиновна</cp:lastModifiedBy>
  <cp:revision>3</cp:revision>
  <dcterms:created xsi:type="dcterms:W3CDTF">2024-05-13T10:48:00Z</dcterms:created>
  <dcterms:modified xsi:type="dcterms:W3CDTF">2025-10-27T07:14:00Z</dcterms:modified>
</cp:coreProperties>
</file>