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22" w:rsidRDefault="00957686">
      <w:pPr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8"/>
          <w:szCs w:val="28"/>
          <w:lang w:eastAsia="ru-RU"/>
        </w:rPr>
        <w:t>МИНИСТЕРСТВО ТРАНСПОРТА РОССИЙСКОЙ ФЕДЕРАЦИИ</w:t>
      </w:r>
    </w:p>
    <w:p w:rsidR="00906622" w:rsidRDefault="00957686">
      <w:pPr>
        <w:jc w:val="center"/>
        <w:rPr>
          <w:rFonts w:eastAsia="Times New Roman" w:cs="Times New Roman"/>
          <w:noProof/>
          <w:sz w:val="28"/>
          <w:szCs w:val="24"/>
          <w:lang w:eastAsia="ru-RU"/>
        </w:rPr>
      </w:pPr>
      <w:r>
        <w:rPr>
          <w:rFonts w:eastAsia="Times New Roman" w:cs="Times New Roman"/>
          <w:noProof/>
          <w:sz w:val="28"/>
          <w:szCs w:val="24"/>
          <w:lang w:eastAsia="ru-RU"/>
        </w:rPr>
        <w:t>ФЕДЕРАЛЬНОЕ ГОСУДАРСТВЕННОЕ АВТОНОМНОЕ ОБРАЗОВАТЕЛЬНОЕ</w:t>
      </w:r>
    </w:p>
    <w:p w:rsidR="00906622" w:rsidRDefault="00957686">
      <w:pPr>
        <w:jc w:val="center"/>
        <w:rPr>
          <w:rFonts w:eastAsia="Times New Roman" w:cs="Times New Roman"/>
          <w:noProof/>
          <w:sz w:val="28"/>
          <w:szCs w:val="24"/>
          <w:lang w:eastAsia="ru-RU"/>
        </w:rPr>
      </w:pPr>
      <w:r>
        <w:rPr>
          <w:rFonts w:eastAsia="Times New Roman" w:cs="Times New Roman"/>
          <w:noProof/>
          <w:sz w:val="28"/>
          <w:szCs w:val="24"/>
          <w:lang w:eastAsia="ru-RU"/>
        </w:rPr>
        <w:t>УЧРЕЖДЕНИЕ ВЫСШЕГО ОБРАЗОВАНИЯ</w:t>
      </w:r>
    </w:p>
    <w:p w:rsidR="00906622" w:rsidRDefault="00906622">
      <w:pPr>
        <w:jc w:val="center"/>
        <w:rPr>
          <w:rFonts w:eastAsia="Times New Roman" w:cs="Times New Roman"/>
          <w:noProof/>
          <w:sz w:val="10"/>
          <w:lang w:eastAsia="ru-RU"/>
        </w:rPr>
      </w:pPr>
    </w:p>
    <w:p w:rsidR="00906622" w:rsidRDefault="00957686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  <w:r>
        <w:rPr>
          <w:rFonts w:eastAsia="Times New Roman" w:cs="Arial"/>
          <w:noProof/>
          <w:sz w:val="32"/>
          <w:szCs w:val="28"/>
          <w:lang w:eastAsia="ru-RU"/>
        </w:rPr>
        <w:t>«РОССИЙСКИЙ УНИВЕРСИТЕТ ТРАНСПОРТА»</w:t>
      </w:r>
    </w:p>
    <w:p w:rsidR="00906622" w:rsidRDefault="00906622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</w:p>
    <w:p w:rsidR="00906622" w:rsidRPr="007D768E" w:rsidRDefault="00906622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</w:p>
    <w:p w:rsidR="00906622" w:rsidRPr="007D768E" w:rsidRDefault="00906622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</w:p>
    <w:p w:rsidR="00906622" w:rsidRPr="007D768E" w:rsidRDefault="00906622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</w:p>
    <w:p w:rsidR="00906622" w:rsidRPr="007D768E" w:rsidRDefault="00906622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</w:p>
    <w:p w:rsidR="00906622" w:rsidRPr="007D768E" w:rsidRDefault="00906622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820"/>
        <w:gridCol w:w="4525"/>
      </w:tblGrid>
      <w:tr w:rsidR="00906622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06622" w:rsidRDefault="00906622">
            <w:pPr>
              <w:rPr>
                <w:noProof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906622" w:rsidRDefault="00906622">
            <w:pPr>
              <w:rPr>
                <w:noProof/>
              </w:rPr>
            </w:pPr>
          </w:p>
        </w:tc>
      </w:tr>
    </w:tbl>
    <w:p w:rsidR="00906622" w:rsidRDefault="00906622">
      <w:pPr>
        <w:rPr>
          <w:rFonts w:cs="Times New Roman"/>
          <w:vanish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0"/>
        <w:gridCol w:w="7935"/>
      </w:tblGrid>
      <w:tr w:rsidR="00906622">
        <w:tc>
          <w:tcPr>
            <w:tcW w:w="1540" w:type="dxa"/>
            <w:hideMark/>
          </w:tcPr>
          <w:p w:rsidR="00906622" w:rsidRDefault="00957686">
            <w:pPr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Кафедра</w:t>
            </w:r>
            <w:r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7935" w:type="dxa"/>
            <w:hideMark/>
          </w:tcPr>
          <w:p w:rsidR="00906622" w:rsidRDefault="00957686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«Машиноведение, проектирование, стандартизация и сертификация»</w:t>
            </w:r>
          </w:p>
        </w:tc>
      </w:tr>
      <w:tr w:rsidR="00906622">
        <w:tc>
          <w:tcPr>
            <w:tcW w:w="1540" w:type="dxa"/>
            <w:hideMark/>
          </w:tcPr>
          <w:p w:rsidR="00906622" w:rsidRDefault="00957686">
            <w:pPr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Авторы</w:t>
            </w:r>
            <w:r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7935" w:type="dxa"/>
            <w:hideMark/>
          </w:tcPr>
          <w:p w:rsidR="00906622" w:rsidRDefault="007D768E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Болотина Александра Борисовна, кандидат технических наук</w:t>
            </w:r>
          </w:p>
        </w:tc>
      </w:tr>
    </w:tbl>
    <w:p w:rsidR="00906622" w:rsidRPr="007D768E" w:rsidRDefault="00906622">
      <w:pPr>
        <w:rPr>
          <w:rFonts w:eastAsia="Times New Roman" w:cs="Times New Roman"/>
          <w:noProof/>
          <w:sz w:val="28"/>
          <w:szCs w:val="28"/>
          <w:lang w:eastAsia="ru-RU"/>
        </w:rPr>
      </w:pPr>
    </w:p>
    <w:p w:rsidR="00906622" w:rsidRDefault="00957686">
      <w:pPr>
        <w:jc w:val="center"/>
        <w:rPr>
          <w:rFonts w:eastAsia="Times New Roman" w:cs="Arial"/>
          <w:b/>
          <w:noProof/>
          <w:sz w:val="32"/>
          <w:szCs w:val="28"/>
          <w:lang w:eastAsia="ru-RU"/>
        </w:rPr>
      </w:pPr>
      <w:r>
        <w:rPr>
          <w:rFonts w:eastAsia="Times New Roman" w:cs="Arial"/>
          <w:b/>
          <w:noProof/>
          <w:sz w:val="32"/>
          <w:szCs w:val="28"/>
          <w:lang w:eastAsia="ru-RU"/>
        </w:rPr>
        <w:t>ФОНД ОЦЕНОЧНЫХ СРЕДСТВ ПО УЧЕБНОЙ ДИСЦИПЛИНЕ</w:t>
      </w:r>
    </w:p>
    <w:p w:rsidR="00906622" w:rsidRDefault="00957686">
      <w:pPr>
        <w:pBdr>
          <w:bottom w:val="single" w:sz="4" w:space="1" w:color="auto"/>
        </w:pBdr>
        <w:jc w:val="center"/>
        <w:divId w:val="1916813834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Теория механизмов и машин</w:t>
      </w:r>
    </w:p>
    <w:p w:rsidR="00906622" w:rsidRDefault="00906622">
      <w:pPr>
        <w:rPr>
          <w:rFonts w:cs="Times New Roman"/>
          <w:noProof/>
          <w:sz w:val="28"/>
          <w:szCs w:val="28"/>
          <w:u w:val="single"/>
        </w:rPr>
      </w:pPr>
    </w:p>
    <w:tbl>
      <w:tblPr>
        <w:tblStyle w:val="a7"/>
        <w:tblW w:w="0" w:type="auto"/>
        <w:tblLook w:val="04A0"/>
      </w:tblPr>
      <w:tblGrid>
        <w:gridCol w:w="3510"/>
        <w:gridCol w:w="5835"/>
      </w:tblGrid>
      <w:tr w:rsidR="0090662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8"/>
                <w:szCs w:val="28"/>
                <w:u w:val="single"/>
              </w:rPr>
            </w:pPr>
            <w:r>
              <w:rPr>
                <w:rFonts w:cs="Times New Roman"/>
                <w:bCs/>
                <w:noProof/>
                <w:sz w:val="26"/>
                <w:szCs w:val="26"/>
              </w:rPr>
              <w:t>Специальность: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noProof/>
                <w:sz w:val="26"/>
                <w:szCs w:val="28"/>
                <w:lang w:eastAsia="ru-RU"/>
              </w:rPr>
              <w:t>23.05.03 Подвижной состав железных дорог</w:t>
            </w:r>
          </w:p>
        </w:tc>
      </w:tr>
      <w:tr w:rsidR="0090662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8"/>
                <w:szCs w:val="28"/>
                <w:u w:val="single"/>
              </w:rPr>
            </w:pPr>
            <w:r>
              <w:rPr>
                <w:rFonts w:cs="Times New Roman"/>
                <w:bCs/>
                <w:noProof/>
                <w:sz w:val="26"/>
                <w:szCs w:val="26"/>
              </w:rPr>
              <w:t>Специализация: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sz w:val="26"/>
                <w:szCs w:val="28"/>
                <w:lang w:eastAsia="ru-RU"/>
              </w:rPr>
              <w:t>Пассажирские вагоны</w:t>
            </w:r>
          </w:p>
        </w:tc>
      </w:tr>
      <w:tr w:rsidR="0090662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bCs/>
                <w:noProof/>
                <w:sz w:val="26"/>
                <w:szCs w:val="24"/>
                <w:lang w:eastAsia="ru-RU"/>
              </w:rPr>
              <w:t>Квалификация выпускника: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noProof/>
                <w:sz w:val="26"/>
                <w:szCs w:val="24"/>
                <w:lang w:eastAsia="ru-RU"/>
              </w:rPr>
              <w:t>Инженер путей сообщения</w:t>
            </w:r>
          </w:p>
        </w:tc>
      </w:tr>
      <w:tr w:rsidR="00906622">
        <w:trPr>
          <w:trHeight w:val="20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noProof/>
                <w:sz w:val="26"/>
                <w:szCs w:val="24"/>
                <w:lang w:eastAsia="ru-RU"/>
              </w:rPr>
              <w:t>Форма обучения: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sz w:val="26"/>
                <w:szCs w:val="24"/>
                <w:lang w:eastAsia="ru-RU"/>
              </w:rPr>
              <w:t>Очная</w:t>
            </w:r>
          </w:p>
        </w:tc>
      </w:tr>
      <w:tr w:rsidR="00906622">
        <w:trPr>
          <w:trHeight w:val="20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6622" w:rsidRDefault="00957686">
            <w:pPr>
              <w:rPr>
                <w:rFonts w:cs="Times New Roman"/>
                <w:noProof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t>Год начала обучения: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6622" w:rsidRDefault="00957686" w:rsidP="007D768E">
            <w:pPr>
              <w:rPr>
                <w:rFonts w:eastAsia="Times New Roman" w:cs="Times New Roman"/>
                <w:noProof/>
                <w:sz w:val="26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noProof/>
                <w:sz w:val="26"/>
                <w:szCs w:val="24"/>
                <w:lang w:val="en-US" w:eastAsia="ru-RU"/>
              </w:rPr>
              <w:t>202</w:t>
            </w:r>
            <w:r w:rsidR="007D768E">
              <w:rPr>
                <w:rFonts w:eastAsia="Times New Roman" w:cs="Times New Roman"/>
                <w:noProof/>
                <w:sz w:val="26"/>
                <w:szCs w:val="24"/>
                <w:lang w:val="en-US" w:eastAsia="ru-RU"/>
              </w:rPr>
              <w:t>4</w:t>
            </w:r>
          </w:p>
        </w:tc>
      </w:tr>
    </w:tbl>
    <w:p w:rsidR="00906622" w:rsidRDefault="00906622">
      <w:pPr>
        <w:rPr>
          <w:b/>
          <w:noProof/>
          <w:sz w:val="28"/>
          <w:u w:val="single"/>
        </w:rPr>
      </w:pPr>
    </w:p>
    <w:tbl>
      <w:tblPr>
        <w:tblStyle w:val="a7"/>
        <w:tblW w:w="0" w:type="auto"/>
        <w:jc w:val="center"/>
        <w:tblLook w:val="04A0"/>
      </w:tblPr>
      <w:tblGrid>
        <w:gridCol w:w="4619"/>
        <w:gridCol w:w="4726"/>
      </w:tblGrid>
      <w:tr w:rsidR="00906622">
        <w:trPr>
          <w:trHeight w:val="2548"/>
          <w:jc w:val="center"/>
        </w:trPr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622" w:rsidRDefault="00906622">
            <w:pPr>
              <w:jc w:val="right"/>
              <w:rPr>
                <w:b/>
                <w:noProof/>
                <w:sz w:val="28"/>
                <w:szCs w:val="28"/>
                <w:u w:val="single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57686">
            <w:pPr>
              <w:jc w:val="center"/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Одобрено на заседании кафедры</w:t>
            </w:r>
          </w:p>
          <w:p w:rsidR="00906622" w:rsidRDefault="00906622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</w:p>
          <w:p w:rsidR="00906622" w:rsidRDefault="00957686">
            <w:pPr>
              <w:spacing w:line="360" w:lineRule="auto"/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Протокол № 7</w:t>
            </w:r>
          </w:p>
          <w:p w:rsidR="00906622" w:rsidRDefault="00957686">
            <w:pPr>
              <w:spacing w:line="360" w:lineRule="auto"/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noProof/>
                <w:sz w:val="28"/>
                <w:szCs w:val="28"/>
                <w:u w:val="single"/>
                <w:lang w:eastAsia="ru-RU"/>
              </w:rPr>
              <w:t>21</w:t>
            </w: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noProof/>
                <w:sz w:val="28"/>
                <w:szCs w:val="28"/>
                <w:u w:val="single"/>
                <w:lang w:eastAsia="ru-RU"/>
              </w:rPr>
              <w:t>мая  202</w:t>
            </w:r>
            <w:r w:rsidR="007D768E" w:rsidRPr="00AB29BB">
              <w:rPr>
                <w:rFonts w:eastAsia="Times New Roman" w:cs="Times New Roman"/>
                <w:noProof/>
                <w:sz w:val="28"/>
                <w:szCs w:val="28"/>
                <w:u w:val="single"/>
                <w:lang w:eastAsia="ru-RU"/>
              </w:rPr>
              <w:t>4</w:t>
            </w:r>
            <w:r>
              <w:rPr>
                <w:rFonts w:eastAsia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г.</w:t>
            </w:r>
          </w:p>
          <w:p w:rsidR="00906622" w:rsidRDefault="006A1C42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 w:rsidRPr="006A1C42">
              <w:rPr>
                <w:noProof/>
                <w:sz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14.3pt;margin-top:89.95pt;width:130.95pt;height:76.8pt;z-index:-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" o:allowoverlap="f" filled="f" stroked="f">
                  <v:textbox>
                    <w:txbxContent>
                      <w:p w:rsidR="00906622" w:rsidRDefault="00906622"/>
                    </w:txbxContent>
                  </v:textbox>
                  <w10:wrap anchorx="page" anchory="page"/>
                </v:shape>
              </w:pict>
            </w:r>
            <w:r w:rsidR="00957686"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Заведующий кафедрой МПСиС</w:t>
            </w:r>
          </w:p>
          <w:p w:rsidR="00906622" w:rsidRDefault="00906622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</w:p>
          <w:p w:rsidR="00906622" w:rsidRDefault="00957686">
            <w:pPr>
              <w:jc w:val="right"/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____________В.А. Карпычев</w:t>
            </w:r>
          </w:p>
          <w:p w:rsidR="00906622" w:rsidRDefault="00957686">
            <w:pPr>
              <w:jc w:val="right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06622" w:rsidRDefault="006A1C42">
      <w:pPr>
        <w:rPr>
          <w:noProof/>
          <w:sz w:val="28"/>
        </w:rPr>
      </w:pPr>
      <w:r w:rsidRPr="006A1C42">
        <w:rPr>
          <w:noProof/>
          <w:lang w:eastAsia="ru-RU"/>
        </w:rPr>
        <w:pict>
          <v:shape id="_x0000_s1027" type="#_x0000_t202" style="position:absolute;margin-left:60.75pt;margin-top:782.6pt;width:510.75pt;height:22.8pt;z-index:251659264;visibility:visible;mso-height-percent:200;mso-position-horizontal-relative:page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" o:allowoverlap="f" filled="f" stroked="f">
            <v:textbox style="mso-fit-shape-to-text:t">
              <w:txbxContent>
                <w:p w:rsidR="00906622" w:rsidRPr="007D768E" w:rsidRDefault="0095768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cs="Times New Roman"/>
                      <w:noProof/>
                      <w:sz w:val="28"/>
                      <w:szCs w:val="28"/>
                    </w:rPr>
                    <w:t>г. Москва 202</w:t>
                  </w:r>
                  <w:r w:rsidR="007D768E">
                    <w:rPr>
                      <w:rFonts w:cs="Times New Roman"/>
                      <w:noProof/>
                      <w:sz w:val="28"/>
                      <w:szCs w:val="28"/>
                      <w:lang w:val="en-US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957686">
        <w:rPr>
          <w:noProof/>
          <w:sz w:val="28"/>
        </w:rPr>
        <w:br w:type="page"/>
      </w:r>
      <w:r w:rsidRPr="006A1C42">
        <w:rPr>
          <w:noProof/>
          <w:lang w:eastAsia="ru-RU"/>
        </w:rPr>
        <w:pict>
          <v:roundrect id="Скругленный прямоугольник 6" o:spid="_x0000_s1028" style="position:absolute;margin-left:-17.45pt;margin-top:26.9pt;width:224.2pt;height:54.85pt;z-index:-251653120;visibility:visible" arcsize="10923f" wrapcoords="722 -296 -72 0 -72 19233 289 21304 361 21304 21167 21304 21239 21304 21672 18937 21672 2367 21239 0 20805 -296 722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" strokecolor="#5b9bd5" strokeweight="1pt">
            <v:textbox>
              <w:txbxContent>
                <w:tbl>
                  <w:tblPr>
                    <w:tblW w:w="5000" w:type="pct"/>
                    <w:tblLook w:val="04A0"/>
                  </w:tblPr>
                  <w:tblGrid>
                    <w:gridCol w:w="4316"/>
                  </w:tblGrid>
                  <w:tr w:rsidR="00906622">
                    <w:tc>
                      <w:tcPr>
                        <w:tcW w:w="5000" w:type="pct"/>
                        <w:vAlign w:val="center"/>
                        <w:hideMark/>
                      </w:tcPr>
                      <w:p w:rsidR="00906622" w:rsidRDefault="00957686">
                        <w:pPr>
                          <w:spacing w:after="160" w:line="252" w:lineRule="auto"/>
                          <w:jc w:val="center"/>
                          <w:rPr>
                            <w:noProof/>
                            <w:color w:val="0070C0"/>
                            <w:sz w:val="18"/>
                          </w:rPr>
                        </w:pPr>
                        <w:r>
                          <w:rPr>
                            <w:rFonts w:cs="Calibri"/>
                            <w:noProof/>
                            <w:color w:val="0070C0"/>
                            <w:sz w:val="16"/>
                          </w:rPr>
                          <w:t xml:space="preserve">Фонд оценочных средств по учебной дисциплине </w:t>
                        </w:r>
                        <w:r>
                          <w:rPr>
                            <w:noProof/>
                            <w:color w:val="0070C0"/>
                            <w:sz w:val="16"/>
                          </w:rPr>
                          <w:t>в виде электронного документа выгружен из единой корпоративной информационной системы управления университетом и соответствует оригиналу</w:t>
                        </w:r>
                      </w:p>
                    </w:tc>
                  </w:tr>
                </w:tbl>
                <w:p w:rsidR="00906622" w:rsidRDefault="00906622">
                  <w:pPr>
                    <w:jc w:val="center"/>
                    <w:rPr>
                      <w:noProof/>
                      <w:color w:val="0070C0"/>
                      <w:sz w:val="16"/>
                    </w:rPr>
                  </w:pPr>
                </w:p>
              </w:txbxContent>
            </v:textbox>
            <w10:wrap type="through"/>
          </v:roundrect>
        </w:pict>
      </w:r>
      <w:r w:rsidRPr="006A1C42">
        <w:rPr>
          <w:noProof/>
          <w:lang w:eastAsia="ru-RU"/>
        </w:rPr>
        <w:pict>
          <v:rect id="Прямоугольник 5" o:spid="_x0000_s1029" style="position:absolute;margin-left:221.8pt;margin-top:22.75pt;width:256.55pt;height:72.45pt;z-index:-251652096;visibility:visible" wrapcoords="-63 0 -63 21377 21600 21377 21600 0 -6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" o:allowoverlap="f" stroked="f" strokeweight="1pt">
            <v:stroke joinstyle="round"/>
            <v:textbox>
              <w:txbxContent>
                <w:tbl>
                  <w:tblPr>
                    <w:tblW w:w="0" w:type="auto"/>
                    <w:jc w:val="center"/>
                    <w:tblInd w:w="-31" w:type="dxa"/>
                    <w:tblBorders>
                      <w:top w:val="single" w:sz="8" w:space="0" w:color="4F81BD" w:themeColor="accent1"/>
                      <w:left w:val="single" w:sz="8" w:space="0" w:color="4F81BD" w:themeColor="accent1"/>
                      <w:bottom w:val="single" w:sz="8" w:space="0" w:color="4F81BD" w:themeColor="accent1"/>
                      <w:right w:val="single" w:sz="8" w:space="0" w:color="4F81BD" w:themeColor="accent1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/>
                  </w:tblPr>
                  <w:tblGrid>
                    <w:gridCol w:w="4512"/>
                  </w:tblGrid>
                  <w:tr w:rsidR="00906622">
                    <w:trPr>
                      <w:jc w:val="center"/>
                    </w:trPr>
                    <w:tc>
                      <w:tcPr>
                        <w:tcW w:w="4512" w:type="dxa"/>
                        <w:tcBorders>
                          <w:top w:val="single" w:sz="8" w:space="0" w:color="4F81BD" w:themeColor="accent1"/>
                          <w:left w:val="single" w:sz="8" w:space="0" w:color="4F81BD" w:themeColor="accent1"/>
                          <w:bottom w:val="nil"/>
                          <w:right w:val="single" w:sz="8" w:space="0" w:color="4F81BD" w:themeColor="accent1"/>
                        </w:tcBorders>
                        <w:hideMark/>
                      </w:tcPr>
                      <w:p w:rsidR="00906622" w:rsidRDefault="00957686">
                        <w:pPr>
                          <w:spacing w:line="276" w:lineRule="auto"/>
                          <w:jc w:val="center"/>
                          <w:rPr>
                            <w:rFonts w:cs="Times New Roman"/>
                            <w:color w:val="0070C0"/>
                            <w:sz w:val="18"/>
                          </w:rPr>
                        </w:pPr>
                        <w:r>
                          <w:rPr>
                            <w:rFonts w:cs="Times New Roman"/>
                            <w:noProof/>
                            <w:color w:val="0070C0"/>
                            <w:sz w:val="16"/>
                          </w:rPr>
                          <w:t>Простая электронная подпись, выданная РУТ (МИИТ)</w:t>
                        </w:r>
                      </w:p>
                    </w:tc>
                  </w:tr>
                  <w:tr w:rsidR="00906622">
                    <w:trPr>
                      <w:trHeight w:val="163"/>
                      <w:jc w:val="center"/>
                    </w:trPr>
                    <w:tc>
                      <w:tcPr>
                        <w:tcW w:w="4512" w:type="dxa"/>
                        <w:tcBorders>
                          <w:top w:val="nil"/>
                          <w:left w:val="single" w:sz="8" w:space="0" w:color="4F81BD" w:themeColor="accent1"/>
                          <w:bottom w:val="nil"/>
                          <w:right w:val="single" w:sz="8" w:space="0" w:color="4F81BD" w:themeColor="accent1"/>
                        </w:tcBorders>
                        <w:hideMark/>
                      </w:tcPr>
                      <w:p w:rsidR="00906622" w:rsidRDefault="00957686">
                        <w:pPr>
                          <w:spacing w:line="276" w:lineRule="auto"/>
                          <w:rPr>
                            <w:rFonts w:cs="Times New Roman"/>
                            <w:color w:val="0070C0"/>
                            <w:szCs w:val="24"/>
                          </w:rPr>
                        </w:pPr>
                        <w:r>
                          <w:rPr>
                            <w:rFonts w:cs="Times New Roman"/>
                            <w:noProof/>
                            <w:color w:val="0070C0"/>
                            <w:sz w:val="16"/>
                          </w:rPr>
                          <w:t>ID подписи: 3409</w:t>
                        </w:r>
                      </w:p>
                    </w:tc>
                  </w:tr>
                  <w:tr w:rsidR="00906622">
                    <w:trPr>
                      <w:trHeight w:val="163"/>
                      <w:jc w:val="center"/>
                    </w:trPr>
                    <w:tc>
                      <w:tcPr>
                        <w:tcW w:w="4512" w:type="dxa"/>
                        <w:tcBorders>
                          <w:top w:val="nil"/>
                          <w:left w:val="single" w:sz="8" w:space="0" w:color="4F81BD" w:themeColor="accent1"/>
                          <w:bottom w:val="nil"/>
                          <w:right w:val="single" w:sz="8" w:space="0" w:color="4F81BD" w:themeColor="accent1"/>
                        </w:tcBorders>
                        <w:hideMark/>
                      </w:tcPr>
                      <w:p w:rsidR="00906622" w:rsidRDefault="00957686">
                        <w:pPr>
                          <w:spacing w:line="276" w:lineRule="auto"/>
                          <w:ind w:left="879" w:hanging="879"/>
                          <w:rPr>
                            <w:rFonts w:cs="Times New Roman"/>
                            <w:color w:val="0070C0"/>
                            <w:szCs w:val="24"/>
                          </w:rPr>
                        </w:pPr>
                        <w:r>
                          <w:rPr>
                            <w:rFonts w:cs="Times New Roman"/>
                            <w:noProof/>
                            <w:color w:val="0070C0"/>
                            <w:sz w:val="16"/>
                          </w:rPr>
                          <w:t>Подписал:    Заведующий кафедрой МПСиС Карпычев Владимир Александрович</w:t>
                        </w:r>
                      </w:p>
                    </w:tc>
                  </w:tr>
                  <w:tr w:rsidR="00906622">
                    <w:trPr>
                      <w:trHeight w:val="163"/>
                      <w:jc w:val="center"/>
                    </w:trPr>
                    <w:tc>
                      <w:tcPr>
                        <w:tcW w:w="4512" w:type="dxa"/>
                        <w:tcBorders>
                          <w:top w:val="nil"/>
                          <w:left w:val="single" w:sz="8" w:space="0" w:color="4F81BD" w:themeColor="accent1"/>
                          <w:bottom w:val="single" w:sz="8" w:space="0" w:color="4F81BD" w:themeColor="accent1"/>
                          <w:right w:val="single" w:sz="8" w:space="0" w:color="4F81BD" w:themeColor="accent1"/>
                        </w:tcBorders>
                        <w:hideMark/>
                      </w:tcPr>
                      <w:p w:rsidR="00906622" w:rsidRDefault="00957686">
                        <w:pPr>
                          <w:spacing w:line="276" w:lineRule="auto"/>
                          <w:rPr>
                            <w:rFonts w:cs="Times New Roman"/>
                            <w:color w:val="0070C0"/>
                            <w:szCs w:val="24"/>
                          </w:rPr>
                        </w:pPr>
                        <w:r>
                          <w:rPr>
                            <w:rFonts w:cs="Times New Roman"/>
                            <w:noProof/>
                            <w:color w:val="0070C0"/>
                            <w:sz w:val="16"/>
                          </w:rPr>
                          <w:t>Дата: 21.05.2020</w:t>
                        </w:r>
                      </w:p>
                    </w:tc>
                  </w:tr>
                </w:tbl>
                <w:p w:rsidR="00906622" w:rsidRDefault="00906622">
                  <w:pPr>
                    <w:jc w:val="center"/>
                    <w:rPr>
                      <w:rFonts w:asciiTheme="minorHAnsi" w:hAnsiTheme="minorHAnsi"/>
                      <w:noProof/>
                      <w:color w:val="0070C0"/>
                      <w:sz w:val="16"/>
                    </w:rPr>
                  </w:pPr>
                </w:p>
              </w:txbxContent>
            </v:textbox>
            <w10:wrap type="through"/>
            <w10:anchorlock/>
          </v:rect>
        </w:pict>
      </w:r>
    </w:p>
    <w:p w:rsidR="00906622" w:rsidRDefault="00957686">
      <w:pPr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lastRenderedPageBreak/>
        <w:t>ФОНД ОЦЕНОЧНЫХ СРЕДСТВ ДЛЯ ПРОВЕДЕНИЯ ПРОМЕЖУТОЧНОЙ АТТЕСТАЦИИ ПО ДИСЦИПЛИНЕ</w:t>
      </w:r>
    </w:p>
    <w:p w:rsidR="00906622" w:rsidRDefault="00957686">
      <w:pPr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«</w:t>
      </w:r>
      <w:r>
        <w:rPr>
          <w:rFonts w:cs="Times New Roman"/>
          <w:noProof/>
          <w:sz w:val="28"/>
          <w:szCs w:val="28"/>
          <w:u w:val="single"/>
        </w:rPr>
        <w:t>Теория механизмов и машин</w:t>
      </w:r>
      <w:r>
        <w:rPr>
          <w:rFonts w:cs="Times New Roman"/>
          <w:noProof/>
          <w:sz w:val="28"/>
          <w:szCs w:val="28"/>
        </w:rPr>
        <w:t>»</w:t>
      </w:r>
    </w:p>
    <w:p w:rsidR="00906622" w:rsidRDefault="00957686">
      <w:pPr>
        <w:ind w:firstLine="567"/>
        <w:jc w:val="both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1.1 Оценивание и контроль.</w:t>
      </w:r>
    </w:p>
    <w:p w:rsidR="00906622" w:rsidRDefault="00957686">
      <w:pPr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сформированности компетенций осуществляется с помощью текущего контроля успеваемости и промежуточной аттестации.</w:t>
      </w:r>
      <w:r>
        <w:rPr>
          <w:rFonts w:cs="Times New Roman"/>
          <w:noProof/>
          <w:sz w:val="28"/>
          <w:szCs w:val="28"/>
        </w:rPr>
        <w:br/>
        <w:t>Текущий контроль успеваемости и промежуточная аттестация проводятся в соответствии с Положением об организации текущего контроля и промежуточной аттестации обучающихся по программам бакалавриата, программам специалитета и программам магистратуры в университете.</w:t>
      </w:r>
    </w:p>
    <w:p w:rsidR="00906622" w:rsidRDefault="00957686">
      <w:pPr>
        <w:ind w:firstLine="567"/>
        <w:jc w:val="both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1.2 Сводная таблица фонда оценочных средств по дисциплине.</w:t>
      </w:r>
    </w:p>
    <w:p w:rsidR="00906622" w:rsidRDefault="00957686">
      <w:pPr>
        <w:ind w:firstLine="567"/>
        <w:jc w:val="center"/>
        <w:rPr>
          <w:rFonts w:cs="Times New Roman"/>
          <w:b/>
          <w:i/>
          <w:noProof/>
          <w:sz w:val="28"/>
          <w:szCs w:val="28"/>
        </w:rPr>
      </w:pPr>
      <w:r>
        <w:rPr>
          <w:rFonts w:cs="Times New Roman"/>
          <w:b/>
          <w:i/>
          <w:noProof/>
          <w:sz w:val="28"/>
          <w:szCs w:val="28"/>
        </w:rPr>
        <w:t>1. Этапы формирования компетенций</w:t>
      </w:r>
    </w:p>
    <w:tbl>
      <w:tblPr>
        <w:tblStyle w:val="a7"/>
        <w:tblW w:w="5000" w:type="pct"/>
        <w:jc w:val="center"/>
        <w:tblLook w:val="04A0"/>
      </w:tblPr>
      <w:tblGrid>
        <w:gridCol w:w="570"/>
        <w:gridCol w:w="7273"/>
        <w:gridCol w:w="1729"/>
      </w:tblGrid>
      <w:tr w:rsidR="00906622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№</w:t>
            </w:r>
          </w:p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4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b/>
                <w:i/>
                <w:noProof/>
                <w:szCs w:val="24"/>
              </w:rPr>
              <w:t>Перечень компетенций, формируемых дисциплиной</w:t>
            </w:r>
          </w:p>
        </w:tc>
      </w:tr>
      <w:tr w:rsidR="00906622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06622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Название и содержание этапа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Код(ы) формируемых на этапе компетенций</w:t>
            </w:r>
          </w:p>
        </w:tc>
      </w:tr>
      <w:tr w:rsidR="00906622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7D768E" w:rsidRDefault="00957686" w:rsidP="007D768E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7D768E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rPr>
                <w:rFonts w:cs="Times New Roman"/>
                <w:noProof/>
                <w:szCs w:val="24"/>
              </w:rPr>
            </w:pP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1. Формирование базы знаний: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лекции</w:t>
            </w:r>
            <w:r>
              <w:rPr>
                <w:rFonts w:cs="Times New Roman"/>
                <w:noProof/>
                <w:szCs w:val="24"/>
              </w:rPr>
              <w:br/>
              <w:t xml:space="preserve">- лабораторные занятия </w:t>
            </w:r>
            <w:r>
              <w:rPr>
                <w:rFonts w:cs="Times New Roman"/>
                <w:noProof/>
                <w:szCs w:val="24"/>
              </w:rPr>
              <w:br/>
              <w:t xml:space="preserve">- самостоятельная работа студентов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7D768E" w:rsidRDefault="00957686" w:rsidP="007D768E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7D768E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2. Формирование навыков практического использования знаний: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- анализ структуры механизмов </w:t>
            </w:r>
            <w:r>
              <w:rPr>
                <w:rFonts w:cs="Times New Roman"/>
                <w:noProof/>
                <w:szCs w:val="24"/>
              </w:rPr>
              <w:br/>
              <w:t>- изучение методик расчетов, правил их применения, определение параметров звеньев механизмов</w:t>
            </w:r>
            <w:r>
              <w:rPr>
                <w:rFonts w:cs="Times New Roman"/>
                <w:noProof/>
                <w:szCs w:val="24"/>
              </w:rPr>
              <w:br/>
              <w:t xml:space="preserve">- решение задач по определению кинематических и силовх параметров механизма аналитическими методами </w:t>
            </w:r>
            <w:r>
              <w:rPr>
                <w:rFonts w:cs="Times New Roman"/>
                <w:noProof/>
                <w:szCs w:val="24"/>
              </w:rPr>
              <w:br/>
              <w:t>- выбор оптимальной кинематической схемы механизма.</w:t>
            </w:r>
            <w:r>
              <w:rPr>
                <w:rFonts w:cs="Times New Roman"/>
                <w:noProof/>
                <w:szCs w:val="24"/>
              </w:rPr>
              <w:br/>
              <w:t>- оформление текстовых и графических работ в соответствии с требованиями стандартов ЕСКД</w:t>
            </w:r>
            <w:r>
              <w:rPr>
                <w:rFonts w:cs="Times New Roman"/>
                <w:noProof/>
                <w:szCs w:val="24"/>
              </w:rPr>
              <w:br/>
              <w:t xml:space="preserve">- самостоятельная работа по изучению методов и примеров решения задач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7D768E" w:rsidRDefault="00957686" w:rsidP="007D768E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7D768E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3. Проверка усвоения материала: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проверка готовности к выполнению лабораторных работ и оценка их результатов</w:t>
            </w:r>
            <w:r>
              <w:rPr>
                <w:rFonts w:cs="Times New Roman"/>
                <w:noProof/>
                <w:szCs w:val="24"/>
              </w:rPr>
              <w:br/>
              <w:t>- проверка правильности решения контрольных расчетно-графических заданий</w:t>
            </w:r>
            <w:r>
              <w:rPr>
                <w:rFonts w:cs="Times New Roman"/>
                <w:noProof/>
                <w:szCs w:val="24"/>
              </w:rPr>
              <w:br/>
              <w:t>- контроль соблюдения требований стандартов к оформлению текстовых и графических документов</w:t>
            </w:r>
            <w:r>
              <w:rPr>
                <w:rFonts w:cs="Times New Roman"/>
                <w:noProof/>
                <w:szCs w:val="24"/>
              </w:rPr>
              <w:br/>
              <w:t xml:space="preserve">-обсуждение содержания дисциплины при проведении консультаций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AB29BB" w:rsidRDefault="00957686" w:rsidP="00AB29BB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AB29B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</w:tbl>
    <w:p w:rsidR="00906622" w:rsidRDefault="00957686">
      <w:pPr>
        <w:ind w:firstLine="567"/>
        <w:jc w:val="center"/>
        <w:rPr>
          <w:rFonts w:cs="Times New Roman"/>
          <w:b/>
          <w:i/>
          <w:noProof/>
          <w:sz w:val="28"/>
          <w:szCs w:val="28"/>
        </w:rPr>
      </w:pPr>
      <w:r>
        <w:rPr>
          <w:rFonts w:cs="Times New Roman"/>
          <w:b/>
          <w:i/>
          <w:noProof/>
          <w:sz w:val="28"/>
          <w:szCs w:val="28"/>
        </w:rPr>
        <w:t>2. Показатели оценивания компетенций</w:t>
      </w:r>
    </w:p>
    <w:tbl>
      <w:tblPr>
        <w:tblStyle w:val="a7"/>
        <w:tblW w:w="5000" w:type="pct"/>
        <w:jc w:val="center"/>
        <w:tblLook w:val="04A0"/>
      </w:tblPr>
      <w:tblGrid>
        <w:gridCol w:w="570"/>
        <w:gridCol w:w="7273"/>
        <w:gridCol w:w="1729"/>
      </w:tblGrid>
      <w:tr w:rsidR="00906622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№</w:t>
            </w:r>
          </w:p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4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b/>
                <w:i/>
                <w:noProof/>
                <w:szCs w:val="24"/>
              </w:rPr>
              <w:t>Перечень компетенций, формируемых дисциплиной</w:t>
            </w:r>
          </w:p>
        </w:tc>
      </w:tr>
      <w:tr w:rsidR="00906622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06622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Название и содержание этапа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Код(ы) формируемых на этапе компетенций</w:t>
            </w: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1. Формирование базы знаний: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посещение лекционных и лабораторных занятий</w:t>
            </w:r>
            <w:r>
              <w:rPr>
                <w:rFonts w:cs="Times New Roman"/>
                <w:noProof/>
                <w:szCs w:val="24"/>
              </w:rPr>
              <w:br/>
              <w:t xml:space="preserve">- ведение конспекта лекций </w:t>
            </w:r>
            <w:r>
              <w:rPr>
                <w:rFonts w:cs="Times New Roman"/>
                <w:noProof/>
                <w:szCs w:val="24"/>
              </w:rPr>
              <w:br/>
              <w:t xml:space="preserve">- готовность к выполнению лабораторной работы </w:t>
            </w:r>
            <w:r>
              <w:rPr>
                <w:rFonts w:cs="Times New Roman"/>
                <w:noProof/>
                <w:szCs w:val="24"/>
              </w:rPr>
              <w:br/>
              <w:t xml:space="preserve">- наличие на лабораторных занятиях требуемых материалов </w:t>
            </w:r>
            <w:r>
              <w:rPr>
                <w:rFonts w:cs="Times New Roman"/>
                <w:noProof/>
                <w:szCs w:val="24"/>
              </w:rPr>
              <w:br/>
              <w:t>- своевременное выполнение расчетно-графических работ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AB29BB" w:rsidRDefault="00957686" w:rsidP="00AB29BB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AB29B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2. Формирование навыков практического использования знаний: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правильное выполнение расчетно-графических работ и задач</w:t>
            </w:r>
            <w:r>
              <w:rPr>
                <w:rFonts w:cs="Times New Roman"/>
                <w:noProof/>
                <w:szCs w:val="24"/>
              </w:rPr>
              <w:br/>
              <w:t xml:space="preserve">- соблюдение правил оформления текстовых и графических документов </w:t>
            </w:r>
            <w:r>
              <w:rPr>
                <w:rFonts w:cs="Times New Roman"/>
                <w:noProof/>
                <w:szCs w:val="24"/>
              </w:rPr>
              <w:br/>
              <w:t>- использование основных положений дисциплины при подготовке и в процессе выполнения лабораторных работ</w:t>
            </w:r>
            <w:r>
              <w:rPr>
                <w:rFonts w:cs="Times New Roman"/>
                <w:noProof/>
                <w:szCs w:val="24"/>
              </w:rPr>
              <w:br/>
              <w:t xml:space="preserve">-проведение экспериментов на учебных стендах и обработка результатов с использованием различных методов расчетов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AB29BB" w:rsidRDefault="00957686" w:rsidP="00AB29BB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AB29B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3. Проверка усвоения материала: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степень готовности студента к выполнению лабораторной работы</w:t>
            </w:r>
            <w:r>
              <w:rPr>
                <w:rFonts w:cs="Times New Roman"/>
                <w:noProof/>
                <w:szCs w:val="24"/>
              </w:rPr>
              <w:br/>
              <w:t>- активность и эффективность участия студента по итогам каждого лабораторного занятия</w:t>
            </w:r>
            <w:r>
              <w:rPr>
                <w:rFonts w:cs="Times New Roman"/>
                <w:noProof/>
                <w:szCs w:val="24"/>
              </w:rPr>
              <w:br/>
              <w:t>- правильность и обоснованность представленных решений задач</w:t>
            </w:r>
            <w:r>
              <w:rPr>
                <w:rFonts w:cs="Times New Roman"/>
                <w:noProof/>
                <w:szCs w:val="24"/>
              </w:rPr>
              <w:br/>
              <w:t>- зачет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AB29BB" w:rsidRDefault="00957686" w:rsidP="00AB29BB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AB29B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</w:tbl>
    <w:p w:rsidR="00906622" w:rsidRDefault="00957686">
      <w:pPr>
        <w:ind w:firstLine="567"/>
        <w:jc w:val="center"/>
        <w:rPr>
          <w:rFonts w:cs="Times New Roman"/>
          <w:b/>
          <w:i/>
          <w:noProof/>
          <w:sz w:val="28"/>
          <w:szCs w:val="28"/>
        </w:rPr>
      </w:pPr>
      <w:r>
        <w:rPr>
          <w:rFonts w:cs="Times New Roman"/>
          <w:b/>
          <w:i/>
          <w:noProof/>
          <w:sz w:val="28"/>
          <w:szCs w:val="28"/>
        </w:rPr>
        <w:t>3. Критерии оценки</w:t>
      </w:r>
    </w:p>
    <w:tbl>
      <w:tblPr>
        <w:tblStyle w:val="a7"/>
        <w:tblW w:w="5000" w:type="pct"/>
        <w:jc w:val="center"/>
        <w:tblLook w:val="04A0"/>
      </w:tblPr>
      <w:tblGrid>
        <w:gridCol w:w="570"/>
        <w:gridCol w:w="7273"/>
        <w:gridCol w:w="1729"/>
      </w:tblGrid>
      <w:tr w:rsidR="00906622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№</w:t>
            </w:r>
          </w:p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4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b/>
                <w:i/>
                <w:noProof/>
                <w:szCs w:val="24"/>
              </w:rPr>
              <w:t>Перечень компетенций, формируемых дисциплиной</w:t>
            </w:r>
          </w:p>
        </w:tc>
      </w:tr>
      <w:tr w:rsidR="00906622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06622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Название и содержание этапа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Код(ы) формируемых на этапе компетенций</w:t>
            </w: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1. Формирование базы знаний: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посещаемость не менее 90% лекций</w:t>
            </w:r>
            <w:r>
              <w:rPr>
                <w:rFonts w:cs="Times New Roman"/>
                <w:noProof/>
                <w:szCs w:val="24"/>
              </w:rPr>
              <w:br/>
              <w:t xml:space="preserve">- наличие конспекта лекций </w:t>
            </w:r>
            <w:r>
              <w:rPr>
                <w:rFonts w:cs="Times New Roman"/>
                <w:noProof/>
                <w:szCs w:val="24"/>
              </w:rPr>
              <w:br/>
              <w:t>- способность сформулировать цели и задачи лабораторной работы, изложить порядок выполнения</w:t>
            </w:r>
            <w:r>
              <w:rPr>
                <w:rFonts w:cs="Times New Roman"/>
                <w:noProof/>
                <w:szCs w:val="24"/>
              </w:rPr>
              <w:br/>
              <w:t xml:space="preserve">-соответствие содержания расчетно-графической работы требованиям задания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AB29BB" w:rsidRDefault="00957686" w:rsidP="00AB29BB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AB29B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2. Формирование навыков практического использования знаний: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- выполнение 100% лабораторных работ </w:t>
            </w:r>
            <w:r>
              <w:rPr>
                <w:rFonts w:cs="Times New Roman"/>
                <w:noProof/>
                <w:szCs w:val="24"/>
              </w:rPr>
              <w:br/>
              <w:t xml:space="preserve">- способность правильно провести эксперимент, выполнить измерения, записать и интерпретировать их результаты </w:t>
            </w:r>
            <w:r>
              <w:rPr>
                <w:rFonts w:cs="Times New Roman"/>
                <w:noProof/>
                <w:szCs w:val="24"/>
              </w:rPr>
              <w:br/>
              <w:t>- правильность использования методов расчета для решения поставленной задачи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AB29BB" w:rsidRDefault="00957686" w:rsidP="00AB29BB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AB29B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906622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22" w:rsidRDefault="00906622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3. Проверка усвоения материала:</w:t>
            </w:r>
          </w:p>
          <w:p w:rsidR="00906622" w:rsidRDefault="00957686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защита лабораторных работ: понимание целей и задач, обоснованность выводов, способность ответить на контрольные вопросы</w:t>
            </w:r>
            <w:r>
              <w:rPr>
                <w:rFonts w:cs="Times New Roman"/>
                <w:noProof/>
                <w:szCs w:val="24"/>
              </w:rPr>
              <w:br/>
              <w:t xml:space="preserve">- собеседование по контрольным заданиям/работам: знание терминологии, областей применения задач, условных обозначений норм точности, обоснованность предложенных решений </w:t>
            </w:r>
            <w:r>
              <w:rPr>
                <w:rFonts w:cs="Times New Roman"/>
                <w:noProof/>
                <w:szCs w:val="24"/>
              </w:rPr>
              <w:br/>
              <w:t xml:space="preserve">- полнота и правильность ответов на вопросы, сформулированные при проведении зачета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AB29BB" w:rsidRDefault="00957686" w:rsidP="00AB29BB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AB29B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</w:tbl>
    <w:p w:rsidR="00906622" w:rsidRDefault="00957686">
      <w:pPr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1.3 Типовые контрольные задания или иные материалы, необходимые для оценки знаний, умений, навыков и (или) опыта деятельности.</w:t>
      </w:r>
    </w:p>
    <w:tbl>
      <w:tblPr>
        <w:tblStyle w:val="a7"/>
        <w:tblW w:w="5000" w:type="pct"/>
        <w:jc w:val="center"/>
        <w:tblLook w:val="04A0"/>
      </w:tblPr>
      <w:tblGrid>
        <w:gridCol w:w="576"/>
        <w:gridCol w:w="1742"/>
        <w:gridCol w:w="7254"/>
      </w:tblGrid>
      <w:tr w:rsidR="00906622">
        <w:trPr>
          <w:cantSplit/>
          <w:tblHeader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№</w:t>
            </w:r>
          </w:p>
          <w:p w:rsidR="00906622" w:rsidRDefault="00957686">
            <w:pPr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Аббревиатура компетенций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22" w:rsidRDefault="00957686">
            <w:pPr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Оценочные средства</w:t>
            </w:r>
          </w:p>
        </w:tc>
      </w:tr>
      <w:tr w:rsidR="00906622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>
            <w:pPr>
              <w:jc w:val="righ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Pr="00AB29BB" w:rsidRDefault="00957686" w:rsidP="00AB29BB">
            <w:pPr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ОПК-</w:t>
            </w:r>
            <w:r w:rsidR="00AB29B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622" w:rsidRDefault="00957686" w:rsidP="00AB29BB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Раздел 1 Строение механизмов </w:t>
            </w:r>
            <w:r>
              <w:rPr>
                <w:rFonts w:cs="Times New Roman"/>
                <w:noProof/>
                <w:szCs w:val="24"/>
              </w:rPr>
              <w:br/>
              <w:t xml:space="preserve">Темы: 1.1 Основные понятия ТММ; 1.2 Кинематические пары, кинематические цепи; 1.3 Структурный анализ механизмов; </w:t>
            </w:r>
            <w:r>
              <w:rPr>
                <w:rFonts w:cs="Times New Roman"/>
                <w:noProof/>
                <w:szCs w:val="24"/>
              </w:rPr>
              <w:br/>
            </w:r>
            <w:proofErr w:type="gramStart"/>
            <w:r>
              <w:rPr>
                <w:rFonts w:cs="Times New Roman"/>
                <w:noProof/>
                <w:szCs w:val="24"/>
              </w:rPr>
              <w:t>1.4 Структурные группы звеньев</w:t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br/>
              <w:t>1 Что называется звеном, какие виды звеньев существуют?</w:t>
            </w:r>
            <w:r>
              <w:rPr>
                <w:rFonts w:cs="Times New Roman"/>
                <w:noProof/>
                <w:szCs w:val="24"/>
              </w:rPr>
              <w:br/>
              <w:t>2 Что называют кинематической парой, как их классифицируют?</w:t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lastRenderedPageBreak/>
              <w:t>3 Что такое кинематическая цепь, ее разновидности?</w:t>
            </w:r>
            <w:r>
              <w:rPr>
                <w:rFonts w:cs="Times New Roman"/>
                <w:noProof/>
                <w:szCs w:val="24"/>
              </w:rPr>
              <w:br/>
              <w:t>4 Что называют механизмом, каковы наиболее распространенные виды механизмов?</w:t>
            </w:r>
            <w:r>
              <w:rPr>
                <w:rFonts w:cs="Times New Roman"/>
                <w:noProof/>
                <w:szCs w:val="24"/>
              </w:rPr>
              <w:br/>
              <w:t>5 Как определить число степеней свободы простого и пространственного механизмов?</w:t>
            </w:r>
            <w:r>
              <w:rPr>
                <w:rFonts w:cs="Times New Roman"/>
                <w:noProof/>
                <w:szCs w:val="24"/>
              </w:rPr>
              <w:br/>
              <w:t>6 Как устранять избыточные связи и подвижности в механизме?</w:t>
            </w:r>
            <w:r>
              <w:rPr>
                <w:rFonts w:cs="Times New Roman"/>
                <w:noProof/>
                <w:szCs w:val="24"/>
              </w:rPr>
              <w:br/>
              <w:t>7 Зачем устраняют избыточные связи</w:t>
            </w:r>
            <w:proofErr w:type="gramEnd"/>
            <w:r>
              <w:rPr>
                <w:rFonts w:cs="Times New Roman"/>
                <w:noProof/>
                <w:szCs w:val="24"/>
              </w:rPr>
              <w:t xml:space="preserve"> и подвижности в механизме?</w:t>
            </w:r>
            <w:r>
              <w:rPr>
                <w:rFonts w:cs="Times New Roman"/>
                <w:noProof/>
                <w:szCs w:val="24"/>
              </w:rPr>
              <w:br/>
              <w:t>8 В чем заключается задача задача структурного синтеза механизмов?</w:t>
            </w:r>
            <w:r>
              <w:rPr>
                <w:rFonts w:cs="Times New Roman"/>
                <w:noProof/>
                <w:szCs w:val="24"/>
              </w:rPr>
              <w:br/>
              <w:t>9 Что такое структурная группа (группа Ассура)? Их классификация.</w:t>
            </w:r>
            <w:r>
              <w:rPr>
                <w:rFonts w:cs="Times New Roman"/>
                <w:noProof/>
                <w:szCs w:val="24"/>
              </w:rPr>
              <w:br/>
              <w:t>10 Как определяется класс и порядок структурных групп?</w:t>
            </w:r>
            <w:r>
              <w:rPr>
                <w:rFonts w:cs="Times New Roman"/>
                <w:noProof/>
                <w:szCs w:val="24"/>
              </w:rPr>
              <w:br/>
              <w:t>11 Как образуется механизм из групп Ассура?</w:t>
            </w:r>
            <w:r>
              <w:rPr>
                <w:rFonts w:cs="Times New Roman"/>
                <w:noProof/>
                <w:szCs w:val="24"/>
              </w:rPr>
              <w:br/>
              <w:t>12 По каким признакам и с какой целью классифицируют механизмы?</w:t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br/>
              <w:t>Раздел 2 Кинематический анализ и синтез механизмов</w:t>
            </w:r>
            <w:r>
              <w:rPr>
                <w:rFonts w:cs="Times New Roman"/>
                <w:noProof/>
                <w:szCs w:val="24"/>
              </w:rPr>
              <w:br/>
              <w:t>Темы: 2.1 Основные понятия кинематики механизмов; 2.2 Кинематические исследование механизмов (метод планов)</w:t>
            </w:r>
            <w:r>
              <w:rPr>
                <w:rFonts w:cs="Times New Roman"/>
                <w:noProof/>
                <w:szCs w:val="24"/>
              </w:rPr>
              <w:br/>
              <w:t>1 Каковы основные задачи кинематического анализа механизмов?</w:t>
            </w:r>
            <w:r>
              <w:rPr>
                <w:rFonts w:cs="Times New Roman"/>
                <w:noProof/>
                <w:szCs w:val="24"/>
              </w:rPr>
              <w:br/>
              <w:t>2 Методы кинематического анализа механизмов. Достоинства и недостатки</w:t>
            </w:r>
            <w:r>
              <w:rPr>
                <w:rFonts w:cs="Times New Roman"/>
                <w:noProof/>
                <w:szCs w:val="24"/>
              </w:rPr>
              <w:br/>
              <w:t xml:space="preserve">3 Построение кинематической схемы механизма. </w:t>
            </w:r>
            <w:proofErr w:type="gramStart"/>
            <w:r>
              <w:rPr>
                <w:rFonts w:cs="Times New Roman"/>
                <w:noProof/>
                <w:szCs w:val="24"/>
              </w:rPr>
              <w:t>Масштаб и масштабный коэффициент</w:t>
            </w:r>
            <w:r>
              <w:rPr>
                <w:rFonts w:cs="Times New Roman"/>
                <w:noProof/>
                <w:szCs w:val="24"/>
              </w:rPr>
              <w:br/>
              <w:t>4 Объясните порядок построения плана скоростей</w:t>
            </w:r>
            <w:r>
              <w:rPr>
                <w:rFonts w:cs="Times New Roman"/>
                <w:noProof/>
                <w:szCs w:val="24"/>
              </w:rPr>
              <w:br/>
              <w:t>5 Как определить величину и направление угловой скорости звена, совершающего плоско-параллельное движение?</w:t>
            </w:r>
            <w:r>
              <w:rPr>
                <w:rFonts w:cs="Times New Roman"/>
                <w:noProof/>
                <w:szCs w:val="24"/>
              </w:rPr>
              <w:br/>
              <w:t>6 Что такое теорема подобиям как ее используют для определения скоростей точек звеньев?</w:t>
            </w:r>
            <w:r>
              <w:rPr>
                <w:rFonts w:cs="Times New Roman"/>
                <w:noProof/>
                <w:szCs w:val="24"/>
              </w:rPr>
              <w:br/>
              <w:t>7 Порядок построения плана ускорений, его основные свойства</w:t>
            </w:r>
            <w:r>
              <w:rPr>
                <w:rFonts w:cs="Times New Roman"/>
                <w:noProof/>
                <w:szCs w:val="24"/>
              </w:rPr>
              <w:br/>
              <w:t>8 Как определить величину и направление угловых ускорений звеньев?</w:t>
            </w:r>
            <w:r>
              <w:rPr>
                <w:rFonts w:cs="Times New Roman"/>
                <w:noProof/>
                <w:szCs w:val="24"/>
              </w:rPr>
              <w:br/>
              <w:t>9 Как определить характер движения звеньев механизма?</w:t>
            </w:r>
            <w:r>
              <w:rPr>
                <w:rFonts w:cs="Times New Roman"/>
                <w:noProof/>
                <w:szCs w:val="24"/>
              </w:rPr>
              <w:br/>
              <w:t>10</w:t>
            </w:r>
            <w:proofErr w:type="gramEnd"/>
            <w:r>
              <w:rPr>
                <w:rFonts w:cs="Times New Roman"/>
                <w:noProof/>
                <w:szCs w:val="24"/>
              </w:rPr>
              <w:t xml:space="preserve"> В чем преимущества аналитических методов кинематического анализа механизмов?</w:t>
            </w:r>
            <w:r>
              <w:rPr>
                <w:rFonts w:cs="Times New Roman"/>
                <w:noProof/>
                <w:szCs w:val="24"/>
              </w:rPr>
              <w:br/>
              <w:t>11 Что такое метод замкнутых векторных контуров?</w:t>
            </w:r>
            <w:r>
              <w:rPr>
                <w:rFonts w:cs="Times New Roman"/>
                <w:noProof/>
                <w:szCs w:val="24"/>
              </w:rPr>
              <w:br/>
              <w:t>Тема 2.3 Кинематический анализ зубчатых механизмов</w:t>
            </w:r>
            <w:r>
              <w:rPr>
                <w:rFonts w:cs="Times New Roman"/>
                <w:noProof/>
                <w:szCs w:val="24"/>
              </w:rPr>
              <w:br/>
              <w:t>1 Что такое передаточное отношение зубчатого механизма?</w:t>
            </w:r>
            <w:r>
              <w:rPr>
                <w:rFonts w:cs="Times New Roman"/>
                <w:noProof/>
                <w:szCs w:val="24"/>
              </w:rPr>
              <w:br/>
              <w:t>2 Передаточное отношение внешнего и внутреннего зацепления зубчатых колес</w:t>
            </w:r>
            <w:r>
              <w:rPr>
                <w:rFonts w:cs="Times New Roman"/>
                <w:noProof/>
                <w:szCs w:val="24"/>
              </w:rPr>
              <w:br/>
              <w:t xml:space="preserve">3 Передаточное отношение сложных зубчатых механизмов </w:t>
            </w:r>
            <w:r>
              <w:rPr>
                <w:rFonts w:cs="Times New Roman"/>
                <w:noProof/>
                <w:szCs w:val="24"/>
              </w:rPr>
              <w:br/>
              <w:t>4 Передаточное отношение планетарных механизмов</w:t>
            </w:r>
            <w:r>
              <w:rPr>
                <w:rFonts w:cs="Times New Roman"/>
                <w:noProof/>
                <w:szCs w:val="24"/>
              </w:rPr>
              <w:br/>
              <w:t>5 В чем заключается метод обращения (преобразования) механизма?</w:t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br/>
              <w:t>Раздел 3 Синтез механизмов</w:t>
            </w:r>
            <w:r>
              <w:rPr>
                <w:rFonts w:cs="Times New Roman"/>
                <w:noProof/>
                <w:szCs w:val="24"/>
              </w:rPr>
              <w:br/>
              <w:t xml:space="preserve">Тема 3.1 Основные понятия и методы синтеза. </w:t>
            </w:r>
            <w:proofErr w:type="gramStart"/>
            <w:r>
              <w:rPr>
                <w:rFonts w:cs="Times New Roman"/>
                <w:noProof/>
                <w:szCs w:val="24"/>
              </w:rPr>
              <w:t>Методы оптимизации синтеза</w:t>
            </w:r>
            <w:r>
              <w:rPr>
                <w:rFonts w:cs="Times New Roman"/>
                <w:noProof/>
                <w:szCs w:val="24"/>
              </w:rPr>
              <w:br/>
              <w:t>1 Назовите основные этапы синтеза механизмов</w:t>
            </w:r>
            <w:r>
              <w:rPr>
                <w:rFonts w:cs="Times New Roman"/>
                <w:noProof/>
                <w:szCs w:val="24"/>
              </w:rPr>
              <w:br/>
              <w:t>2 Что называется входными и выходными параметрами синтеза?</w:t>
            </w:r>
            <w:r>
              <w:rPr>
                <w:rFonts w:cs="Times New Roman"/>
                <w:noProof/>
                <w:szCs w:val="24"/>
              </w:rPr>
              <w:br/>
              <w:t>3 Поясните сущность основных и дополнительных условий синтеза</w:t>
            </w:r>
            <w:r>
              <w:rPr>
                <w:rFonts w:cs="Times New Roman"/>
                <w:noProof/>
                <w:szCs w:val="24"/>
              </w:rPr>
              <w:br/>
              <w:t>4 Назовите методы оптимизации в синтезе механизмов</w:t>
            </w:r>
            <w:r>
              <w:rPr>
                <w:rFonts w:cs="Times New Roman"/>
                <w:noProof/>
                <w:szCs w:val="24"/>
              </w:rPr>
              <w:br/>
              <w:t>Тема 3.2 Синтез плоских стержневых механизмов по заданным кинематическим свойствам (на примере тормозных рычажных передач)</w:t>
            </w:r>
            <w:r>
              <w:rPr>
                <w:rFonts w:cs="Times New Roman"/>
                <w:noProof/>
                <w:szCs w:val="24"/>
              </w:rPr>
              <w:br/>
              <w:t>1 Задачи, выполняемые тормозными рычажными передачами (ТРП)</w:t>
            </w:r>
            <w:r>
              <w:rPr>
                <w:rFonts w:cs="Times New Roman"/>
                <w:noProof/>
                <w:szCs w:val="24"/>
              </w:rPr>
              <w:br/>
              <w:t>2 Выбор схемы ТРП при одностороннем</w:t>
            </w:r>
            <w:proofErr w:type="gramEnd"/>
            <w:r>
              <w:rPr>
                <w:rFonts w:cs="Times New Roman"/>
                <w:noProof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noProof/>
                <w:szCs w:val="24"/>
              </w:rPr>
              <w:t>и двустороннем нажатии колодок</w:t>
            </w:r>
            <w:r>
              <w:rPr>
                <w:rFonts w:cs="Times New Roman"/>
                <w:noProof/>
                <w:szCs w:val="24"/>
              </w:rPr>
              <w:br/>
              <w:t>3 Недостатки существующих ТРП и их устранение</w:t>
            </w:r>
            <w:r>
              <w:rPr>
                <w:rFonts w:cs="Times New Roman"/>
                <w:noProof/>
                <w:szCs w:val="24"/>
              </w:rPr>
              <w:br/>
              <w:t xml:space="preserve">Тема 3.3 Синтез кулачковых механизмов </w:t>
            </w:r>
            <w:r>
              <w:rPr>
                <w:rFonts w:cs="Times New Roman"/>
                <w:noProof/>
                <w:szCs w:val="24"/>
              </w:rPr>
              <w:br/>
              <w:t>1 Виды и особенности кулачковых механизмов</w:t>
            </w:r>
            <w:r>
              <w:rPr>
                <w:rFonts w:cs="Times New Roman"/>
                <w:noProof/>
                <w:szCs w:val="24"/>
              </w:rPr>
              <w:br/>
              <w:t>2 Как определяются кинематические параметры кулачковых механизмов?</w:t>
            </w:r>
            <w:r>
              <w:rPr>
                <w:rFonts w:cs="Times New Roman"/>
                <w:noProof/>
                <w:szCs w:val="24"/>
              </w:rPr>
              <w:br/>
              <w:t>3 Что такое заменяющий механизм?</w:t>
            </w:r>
            <w:r>
              <w:rPr>
                <w:rFonts w:cs="Times New Roman"/>
                <w:noProof/>
                <w:szCs w:val="24"/>
              </w:rPr>
              <w:br/>
              <w:t>4 Назовите условия заклинивания кулачкового механизма?</w:t>
            </w:r>
            <w:r>
              <w:rPr>
                <w:rFonts w:cs="Times New Roman"/>
                <w:noProof/>
                <w:szCs w:val="24"/>
              </w:rPr>
              <w:br/>
              <w:t xml:space="preserve">5 Силы в кулачковом механизме, угол давления и его влияние на работу </w:t>
            </w:r>
            <w:r>
              <w:rPr>
                <w:rFonts w:cs="Times New Roman"/>
                <w:noProof/>
                <w:szCs w:val="24"/>
              </w:rPr>
              <w:lastRenderedPageBreak/>
              <w:t>механизма?</w:t>
            </w:r>
            <w:r>
              <w:rPr>
                <w:rFonts w:cs="Times New Roman"/>
                <w:noProof/>
                <w:szCs w:val="24"/>
              </w:rPr>
              <w:br/>
              <w:t>6 Как определяется профиль кулачка?</w:t>
            </w:r>
            <w:proofErr w:type="gramEnd"/>
            <w:r>
              <w:rPr>
                <w:rFonts w:cs="Times New Roman"/>
                <w:noProof/>
                <w:szCs w:val="24"/>
              </w:rPr>
              <w:br/>
              <w:t xml:space="preserve">Темы: 3.4 Синтез эвольвентного зубчатого зацепления; 3.5 Синтез планетарных механизмов. </w:t>
            </w:r>
            <w:proofErr w:type="gramStart"/>
            <w:r>
              <w:rPr>
                <w:rFonts w:cs="Times New Roman"/>
                <w:noProof/>
                <w:szCs w:val="24"/>
              </w:rPr>
              <w:t>Дифференциальный механизм</w:t>
            </w:r>
            <w:r>
              <w:rPr>
                <w:rFonts w:cs="Times New Roman"/>
                <w:noProof/>
                <w:szCs w:val="24"/>
              </w:rPr>
              <w:br/>
              <w:t>1 Основная теорема зубчатого зацепления, ее требования к профилю зубьев</w:t>
            </w:r>
            <w:r>
              <w:rPr>
                <w:rFonts w:cs="Times New Roman"/>
                <w:noProof/>
                <w:szCs w:val="24"/>
              </w:rPr>
              <w:br/>
              <w:t>2 Эвольвента и ее свойства, графический прием построения эвольвенты</w:t>
            </w:r>
            <w:r>
              <w:rPr>
                <w:rFonts w:cs="Times New Roman"/>
                <w:noProof/>
                <w:szCs w:val="24"/>
              </w:rPr>
              <w:br/>
              <w:t>3 Назовите основные элементы зубчатых колес</w:t>
            </w:r>
            <w:r>
              <w:rPr>
                <w:rFonts w:cs="Times New Roman"/>
                <w:noProof/>
                <w:szCs w:val="24"/>
              </w:rPr>
              <w:br/>
              <w:t>4 Что такое коэффициент перекрытия зубчатого зацепления, его физический смысл?</w:t>
            </w:r>
            <w:r>
              <w:rPr>
                <w:rFonts w:cs="Times New Roman"/>
                <w:noProof/>
                <w:szCs w:val="24"/>
              </w:rPr>
              <w:br/>
              <w:t>5 Охарактеризуйте методы изготовления зубчатых колес и применяемый при этом режущий инструмент</w:t>
            </w:r>
            <w:r>
              <w:rPr>
                <w:rFonts w:cs="Times New Roman"/>
                <w:noProof/>
                <w:szCs w:val="24"/>
              </w:rPr>
              <w:br/>
              <w:t>6 В чем смысл нарезания зубчатых колес со смещением.</w:t>
            </w:r>
            <w:proofErr w:type="gramEnd"/>
            <w:r>
              <w:rPr>
                <w:rFonts w:cs="Times New Roman"/>
                <w:noProof/>
                <w:szCs w:val="24"/>
              </w:rPr>
              <w:t xml:space="preserve"> Достоинства и недостатки</w:t>
            </w:r>
            <w:r>
              <w:rPr>
                <w:rFonts w:cs="Times New Roman"/>
                <w:noProof/>
                <w:szCs w:val="24"/>
              </w:rPr>
              <w:br/>
              <w:t xml:space="preserve">7 Определение числа сателлитов в планетарном механизме, оптимальное число сателлитов </w:t>
            </w:r>
            <w:r>
              <w:rPr>
                <w:rFonts w:cs="Times New Roman"/>
                <w:noProof/>
                <w:szCs w:val="24"/>
              </w:rPr>
              <w:br/>
              <w:t>8 Силы и моменты в планетарном механизме</w:t>
            </w:r>
            <w:r>
              <w:rPr>
                <w:rFonts w:cs="Times New Roman"/>
                <w:noProof/>
                <w:szCs w:val="24"/>
              </w:rPr>
              <w:br/>
              <w:t>9 Применение дифференциальных механизмов в технике</w:t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br/>
              <w:t>Раздел 4 Динамика механизмов</w:t>
            </w:r>
            <w:r>
              <w:rPr>
                <w:rFonts w:cs="Times New Roman"/>
                <w:noProof/>
                <w:szCs w:val="24"/>
              </w:rPr>
              <w:br/>
              <w:t xml:space="preserve">Темы: 4.1 Основные понятия динамики механизмов; 4.2 Режимы движения механизмов; </w:t>
            </w:r>
            <w:proofErr w:type="gramStart"/>
            <w:r>
              <w:rPr>
                <w:rFonts w:cs="Times New Roman"/>
                <w:noProof/>
                <w:szCs w:val="24"/>
              </w:rPr>
              <w:t>4.5 Линейные и нелинейные уравнения движения механизмов</w:t>
            </w:r>
            <w:r>
              <w:rPr>
                <w:rFonts w:cs="Times New Roman"/>
                <w:noProof/>
                <w:szCs w:val="24"/>
              </w:rPr>
              <w:br/>
              <w:t>1 Уравнения движения механизма в интегральной форме</w:t>
            </w:r>
            <w:r>
              <w:rPr>
                <w:rFonts w:cs="Times New Roman"/>
                <w:noProof/>
                <w:szCs w:val="24"/>
              </w:rPr>
              <w:br/>
              <w:t>2 Причины, определяющие режим движения механизма (машины)</w:t>
            </w:r>
            <w:r>
              <w:rPr>
                <w:rFonts w:cs="Times New Roman"/>
                <w:noProof/>
                <w:szCs w:val="24"/>
              </w:rPr>
              <w:br/>
              <w:t>3 Особенности установившегося периодического движения механизма, коэффициент неравномерности движения механизма</w:t>
            </w:r>
            <w:r>
              <w:rPr>
                <w:rFonts w:cs="Times New Roman"/>
                <w:noProof/>
                <w:szCs w:val="24"/>
              </w:rPr>
              <w:br/>
              <w:t>4 Регулирование скорости движения механизма, роль маховика и регулятора</w:t>
            </w:r>
            <w:r>
              <w:rPr>
                <w:rFonts w:cs="Times New Roman"/>
                <w:noProof/>
                <w:szCs w:val="24"/>
              </w:rPr>
              <w:br/>
              <w:t>5 Что такое приведенная масса и приведенный момент инерции?</w:t>
            </w:r>
            <w:r>
              <w:rPr>
                <w:rFonts w:cs="Times New Roman"/>
                <w:noProof/>
                <w:szCs w:val="24"/>
              </w:rPr>
              <w:br/>
              <w:t>6 Какое значение для исследования динамики механизма имеет разработка его динамической</w:t>
            </w:r>
            <w:proofErr w:type="gramEnd"/>
            <w:r>
              <w:rPr>
                <w:rFonts w:cs="Times New Roman"/>
                <w:noProof/>
                <w:szCs w:val="24"/>
              </w:rPr>
              <w:t xml:space="preserve"> модели?</w:t>
            </w:r>
            <w:r>
              <w:rPr>
                <w:rFonts w:cs="Times New Roman"/>
                <w:noProof/>
                <w:szCs w:val="24"/>
              </w:rPr>
              <w:br/>
              <w:t>7 Уравнение движения механизма в дифференциальной форме, его элементы</w:t>
            </w:r>
            <w:r>
              <w:rPr>
                <w:rFonts w:cs="Times New Roman"/>
                <w:noProof/>
                <w:szCs w:val="24"/>
              </w:rPr>
              <w:br/>
              <w:t>Тема 4.3 Кинетостатический расчет механизмов</w:t>
            </w:r>
            <w:r>
              <w:rPr>
                <w:rFonts w:cs="Times New Roman"/>
                <w:noProof/>
                <w:szCs w:val="24"/>
              </w:rPr>
              <w:br/>
              <w:t>1 В чем отличие кинетостатического расчета от статического? Принцип Даламбера, его назначение</w:t>
            </w:r>
            <w:r>
              <w:rPr>
                <w:rFonts w:cs="Times New Roman"/>
                <w:noProof/>
                <w:szCs w:val="24"/>
              </w:rPr>
              <w:br/>
              <w:t>2 Как определяются силы инерции звеньев механизма и где они приложены?</w:t>
            </w:r>
            <w:r>
              <w:rPr>
                <w:rFonts w:cs="Times New Roman"/>
                <w:noProof/>
                <w:szCs w:val="24"/>
              </w:rPr>
              <w:br/>
              <w:t>3 Что такое уравновешивающий момент?</w:t>
            </w:r>
            <w:r>
              <w:rPr>
                <w:rFonts w:cs="Times New Roman"/>
                <w:noProof/>
                <w:szCs w:val="24"/>
              </w:rPr>
              <w:br/>
              <w:t xml:space="preserve">4 В чем смысл построения плана сил? </w:t>
            </w:r>
            <w:r>
              <w:rPr>
                <w:rFonts w:cs="Times New Roman"/>
                <w:noProof/>
                <w:szCs w:val="24"/>
              </w:rPr>
              <w:br/>
              <w:t>5 Как определить реакции в подшипниках коленчатого вала?</w:t>
            </w:r>
            <w:r>
              <w:rPr>
                <w:rFonts w:cs="Times New Roman"/>
                <w:noProof/>
                <w:szCs w:val="24"/>
              </w:rPr>
              <w:br/>
              <w:t>Тема 4.4 Уравновешивание механизмов</w:t>
            </w:r>
            <w:r>
              <w:rPr>
                <w:rFonts w:cs="Times New Roman"/>
                <w:noProof/>
                <w:szCs w:val="24"/>
              </w:rPr>
              <w:br/>
              <w:t>1 Виды неуравновешенности роторов</w:t>
            </w:r>
            <w:r>
              <w:rPr>
                <w:rFonts w:cs="Times New Roman"/>
                <w:noProof/>
                <w:szCs w:val="24"/>
              </w:rPr>
              <w:br/>
              <w:t>2 Динамическая балансировка роторов, ее особенности</w:t>
            </w:r>
            <w:r>
              <w:rPr>
                <w:rFonts w:cs="Times New Roman"/>
                <w:noProof/>
                <w:szCs w:val="24"/>
              </w:rPr>
              <w:br/>
              <w:t>3 Выбор допустимых дисбалансов для роторов (на примере колесных пар)</w:t>
            </w:r>
            <w:r>
              <w:rPr>
                <w:rFonts w:cs="Times New Roman"/>
                <w:noProof/>
                <w:szCs w:val="24"/>
              </w:rPr>
              <w:br/>
              <w:t>4 Статическая балансировка ротора и ее недостатки</w:t>
            </w:r>
            <w:r>
              <w:rPr>
                <w:rFonts w:cs="Times New Roman"/>
                <w:noProof/>
                <w:szCs w:val="24"/>
              </w:rPr>
              <w:br/>
              <w:t xml:space="preserve">5 Основы уравновешивания рычажных механизмов. </w:t>
            </w:r>
            <w:proofErr w:type="gramStart"/>
            <w:r>
              <w:rPr>
                <w:rFonts w:cs="Times New Roman"/>
                <w:noProof/>
                <w:szCs w:val="24"/>
              </w:rPr>
              <w:t>Понятие о статически уравновешенном рычажном механизме</w:t>
            </w:r>
            <w:r>
              <w:rPr>
                <w:rFonts w:cs="Times New Roman"/>
                <w:noProof/>
                <w:szCs w:val="24"/>
              </w:rPr>
              <w:br/>
              <w:t xml:space="preserve">6 Каким образом определяется положение центра масс рычажного механизма? </w:t>
            </w:r>
            <w:r>
              <w:rPr>
                <w:rFonts w:cs="Times New Roman"/>
                <w:noProof/>
                <w:szCs w:val="24"/>
              </w:rPr>
              <w:br/>
              <w:t>7 Как реализуется метод нуль-векторов при уравновешивании рычажных механизмов?</w:t>
            </w:r>
            <w:r>
              <w:rPr>
                <w:rFonts w:cs="Times New Roman"/>
                <w:noProof/>
                <w:szCs w:val="24"/>
              </w:rPr>
              <w:br/>
              <w:t>8 В чем смысл метода подобия при уравновешивании рычажных механизмов?</w:t>
            </w:r>
            <w:r>
              <w:rPr>
                <w:rFonts w:cs="Times New Roman"/>
                <w:noProof/>
                <w:szCs w:val="24"/>
              </w:rPr>
              <w:br/>
              <w:t>9 Особенности уравновешивания сложных механизмов поршневых машин</w:t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lastRenderedPageBreak/>
              <w:t>Раздел 5 Колебания в механизмах</w:t>
            </w:r>
            <w:r>
              <w:rPr>
                <w:rFonts w:cs="Times New Roman"/>
                <w:noProof/>
                <w:szCs w:val="24"/>
              </w:rPr>
              <w:br/>
              <w:t>Темы: 5.1 Вибрация, виброактивность машин, виброзащита;</w:t>
            </w:r>
            <w:proofErr w:type="gramEnd"/>
            <w:r>
              <w:rPr>
                <w:rFonts w:cs="Times New Roman"/>
                <w:noProof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noProof/>
                <w:szCs w:val="24"/>
              </w:rPr>
              <w:t xml:space="preserve">5.2 Гашение колебаний, виброгасители </w:t>
            </w:r>
            <w:r>
              <w:rPr>
                <w:rFonts w:cs="Times New Roman"/>
                <w:noProof/>
                <w:szCs w:val="24"/>
              </w:rPr>
              <w:br/>
              <w:t>1 Назовите источники колебаний и объекты виброзащиты</w:t>
            </w:r>
            <w:r>
              <w:rPr>
                <w:rFonts w:cs="Times New Roman"/>
                <w:noProof/>
                <w:szCs w:val="24"/>
              </w:rPr>
              <w:br/>
              <w:t>2 Какое влияние оказывает вибрация на технические объекты и на человека</w:t>
            </w:r>
            <w:r>
              <w:rPr>
                <w:rFonts w:cs="Times New Roman"/>
                <w:noProof/>
                <w:szCs w:val="24"/>
              </w:rPr>
              <w:br/>
              <w:t>3 Какие основные методы виброзащиты используются в машине?</w:t>
            </w:r>
            <w:r>
              <w:rPr>
                <w:rFonts w:cs="Times New Roman"/>
                <w:noProof/>
                <w:szCs w:val="24"/>
              </w:rPr>
              <w:br/>
              <w:t>4 В чем сущность демпфирования колебаний?</w:t>
            </w:r>
            <w:r>
              <w:rPr>
                <w:rFonts w:cs="Times New Roman"/>
                <w:noProof/>
                <w:szCs w:val="24"/>
              </w:rPr>
              <w:br/>
              <w:t>5 Поглотители колебаний с вязким и сухим трением, их достоинства</w:t>
            </w:r>
            <w:r>
              <w:rPr>
                <w:rFonts w:cs="Times New Roman"/>
                <w:noProof/>
                <w:szCs w:val="24"/>
              </w:rPr>
              <w:br/>
              <w:t>6 Назовите принципы виброзащиты</w:t>
            </w:r>
            <w:r>
              <w:rPr>
                <w:rFonts w:cs="Times New Roman"/>
                <w:noProof/>
                <w:szCs w:val="24"/>
              </w:rPr>
              <w:br/>
              <w:t xml:space="preserve">7 Активные виброзащитные системы, принципы и достоинства </w:t>
            </w:r>
            <w:proofErr w:type="gramEnd"/>
          </w:p>
        </w:tc>
      </w:tr>
    </w:tbl>
    <w:p w:rsidR="00906622" w:rsidRDefault="00906622">
      <w:pPr>
        <w:ind w:firstLine="567"/>
        <w:jc w:val="both"/>
        <w:rPr>
          <w:rFonts w:cs="Times New Roman"/>
          <w:noProof/>
          <w:sz w:val="28"/>
          <w:szCs w:val="28"/>
        </w:rPr>
      </w:pPr>
    </w:p>
    <w:p w:rsidR="00906622" w:rsidRDefault="00957686">
      <w:pPr>
        <w:keepNext/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1.4 Методические материалы, определяющие процедуры оценивания знаний, умений, навыков и (или) опыта деятельности.</w:t>
      </w:r>
    </w:p>
    <w:p w:rsidR="00906622" w:rsidRDefault="00957686">
      <w:pPr>
        <w:ind w:firstLine="567"/>
        <w:rPr>
          <w:bCs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Оценивание знаний, умений и навыков по учебной дисциплине «Теория механизмов и машин»</w:t>
      </w:r>
      <w:r>
        <w:rPr>
          <w:bCs/>
          <w:sz w:val="28"/>
          <w:szCs w:val="28"/>
        </w:rPr>
        <w:t xml:space="preserve"> осуществляется посредством использования следующих видов оценочных средств: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1. Устный опрос (собеседование и зачет) </w:t>
            </w:r>
          </w:p>
        </w:tc>
      </w:tr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2. Расчетно-графическая работа</w:t>
            </w:r>
          </w:p>
        </w:tc>
      </w:tr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3. Зачет</w:t>
            </w:r>
          </w:p>
        </w:tc>
      </w:tr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4. Устный опрос, собеседование</w:t>
            </w:r>
          </w:p>
        </w:tc>
      </w:tr>
    </w:tbl>
    <w:p w:rsidR="00906622" w:rsidRDefault="00906622">
      <w:pPr>
        <w:jc w:val="center"/>
        <w:rPr>
          <w:rFonts w:cs="Times New Roman"/>
          <w:vanish/>
          <w:szCs w:val="24"/>
          <w:lang w:eastAsia="ru-RU"/>
        </w:rPr>
      </w:pP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 xml:space="preserve">1.4.1. Устный опрос (собеседование и зачет) </w:t>
            </w:r>
          </w:p>
          <w:p w:rsidR="00906622" w:rsidRDefault="00957686">
            <w:pPr>
              <w:spacing w:after="280"/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Собеседования проводятся во время лабораторных занятий, и возможны при проведении зачета в качестве испытания при отсутствии возможности тестирования. Содержание собеседования в первом случае определяется темой лабораторной работы и объемом информации, изложенной в методических указаниях к ним. Конкретные вопросы/тему определяет преподаватель. Собеседование проводится индивидуально.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Собеседование проводится при обсуждении или проверки расчетно-графических работ и заданий в объеме, обусловленном их тематикой. Студенту предлагается определить цель и содержание работы, продемонстрировать понимание выполняемых действий.</w:t>
            </w:r>
          </w:p>
        </w:tc>
      </w:tr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1.4.2. Расчетно-графическая работа</w:t>
            </w:r>
          </w:p>
          <w:p w:rsidR="00906622" w:rsidRDefault="00957686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Расчетно-графическая работа проводятся с цель приобретения студентами навыков практического применения методов структурного анализа и расчета кинематических и силовых характеристик, приобретения опыта использования математического аппарата для выполнения поставленных задач, овладения правилами оформления текстовых и графических документов.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Работа разбита на несколько логических блоков, объединенных общим заданием. Содержание и требования к оформлению работ определены соответствующими методическими указаниями. К выполнению работ следует приступать после изложения материала на лекциях. Сроки сдачи: работы поэтапно в течении семестра. </w:t>
            </w:r>
          </w:p>
        </w:tc>
      </w:tr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1.4.3. Зачет</w:t>
            </w:r>
          </w:p>
          <w:p w:rsidR="00906622" w:rsidRDefault="00957686" w:rsidP="00653289">
            <w:pPr>
              <w:spacing w:after="280"/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Промежуточная аттестация завершает изучение курса и проходит в виде </w:t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 xml:space="preserve">зачета. Зачет может происходить в форме тестирования (для группы студентов) и/или в форме собеседования (индивидуальная сдача, пересдача). До зачета не допускаются студенты, не сдавшие расчетно-графическую работу и не защитившие лабораторные работы.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Тестирование проводится в рамках самообучения и самоконтроля студентами в течение семестра после завершения изучения каждого из разделов на едином портале интернет тестирования www.i-exam.ru</w:t>
            </w:r>
          </w:p>
        </w:tc>
      </w:tr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1.4.4. Устный опрос, собеседование</w:t>
            </w:r>
          </w:p>
          <w:p w:rsidR="00906622" w:rsidRDefault="00957686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Тему/вопросы собеседования определяет преподаватель с учетом уровня знаний студента, продемонстрированного при выполнении расчетно-графической работы и на лабораторных занятиях. По желанию студента ответы на вопросы могут быть представлены в письменной форме.</w:t>
            </w:r>
          </w:p>
        </w:tc>
      </w:tr>
    </w:tbl>
    <w:p w:rsidR="00906622" w:rsidRDefault="00906622">
      <w:pPr>
        <w:ind w:firstLine="567"/>
        <w:rPr>
          <w:rFonts w:cs="Times New Roman"/>
          <w:noProof/>
          <w:sz w:val="28"/>
          <w:szCs w:val="28"/>
        </w:rPr>
      </w:pPr>
    </w:p>
    <w:p w:rsidR="00906622" w:rsidRDefault="00957686">
      <w:pPr>
        <w:keepNext/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1.5 Шкалы оценивания результатов обучения.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1.5.1. Оценка «</w:t>
            </w:r>
            <w:r w:rsidR="00C570A7">
              <w:rPr>
                <w:rFonts w:cs="Times New Roman"/>
                <w:b/>
                <w:noProof/>
                <w:sz w:val="28"/>
                <w:szCs w:val="28"/>
              </w:rPr>
              <w:t>зачтено</w:t>
            </w:r>
            <w:r>
              <w:rPr>
                <w:rFonts w:cs="Times New Roman"/>
                <w:b/>
                <w:noProof/>
                <w:sz w:val="28"/>
                <w:szCs w:val="28"/>
              </w:rPr>
              <w:t>»</w:t>
            </w:r>
          </w:p>
          <w:p w:rsidR="00906622" w:rsidRDefault="00957686" w:rsidP="00C570A7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студент показывает </w:t>
            </w:r>
            <w:r w:rsidR="00C570A7">
              <w:rPr>
                <w:rFonts w:cs="Times New Roman"/>
                <w:noProof/>
                <w:sz w:val="28"/>
                <w:szCs w:val="28"/>
              </w:rPr>
              <w:t>достаточные</w:t>
            </w:r>
            <w:r>
              <w:rPr>
                <w:rFonts w:cs="Times New Roman"/>
                <w:noProof/>
                <w:sz w:val="28"/>
                <w:szCs w:val="28"/>
              </w:rPr>
              <w:t xml:space="preserve"> знания материала в объёме , определенном рабочей программой дисциплины, логично и аргументировано отвечает на поставленный вопрос,</w:t>
            </w:r>
            <w:r w:rsidR="00C570A7">
              <w:rPr>
                <w:rFonts w:cs="Times New Roman"/>
                <w:noProof/>
                <w:sz w:val="28"/>
                <w:szCs w:val="28"/>
              </w:rPr>
              <w:t xml:space="preserve"> а также дополнительные вопросы. </w:t>
            </w:r>
            <w:r w:rsidR="00C570A7">
              <w:rPr>
                <w:rFonts w:cs="Times New Roman"/>
                <w:noProof/>
                <w:sz w:val="28"/>
                <w:szCs w:val="28"/>
              </w:rPr>
              <w:br/>
              <w:t>При ответе допускает несущественные погрешности.</w:t>
            </w:r>
          </w:p>
        </w:tc>
      </w:tr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1.5.4. Оценка «</w:t>
            </w:r>
            <w:r w:rsidR="00C570A7">
              <w:rPr>
                <w:rFonts w:cs="Times New Roman"/>
                <w:b/>
                <w:noProof/>
                <w:sz w:val="28"/>
                <w:szCs w:val="28"/>
              </w:rPr>
              <w:t>не зачтено</w:t>
            </w:r>
            <w:r>
              <w:rPr>
                <w:rFonts w:cs="Times New Roman"/>
                <w:b/>
                <w:noProof/>
                <w:sz w:val="28"/>
                <w:szCs w:val="28"/>
              </w:rPr>
              <w:t>»</w:t>
            </w:r>
          </w:p>
          <w:p w:rsidR="00906622" w:rsidRDefault="00957686" w:rsidP="00C570A7">
            <w:pPr>
              <w:spacing w:after="280"/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студент показывает недостаточные знания программного материала,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 </w:t>
            </w:r>
          </w:p>
        </w:tc>
      </w:tr>
      <w:tr w:rsidR="00906622">
        <w:trPr>
          <w:jc w:val="center"/>
        </w:trPr>
        <w:tc>
          <w:tcPr>
            <w:tcW w:w="5000" w:type="pct"/>
            <w:hideMark/>
          </w:tcPr>
          <w:p w:rsidR="00906622" w:rsidRDefault="00957686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1.5.5. Оценивание результатов решения расчетно-графической работы при текущем контроле</w:t>
            </w:r>
          </w:p>
          <w:p w:rsidR="00906622" w:rsidRDefault="00957686">
            <w:pPr>
              <w:spacing w:after="280"/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«Отлично» - работа выполнена в объеме, определенном заданием; не содержит ошибок, оформлено в соответствии с установленными требованиями; студент знает терминологию, обозначения, отвечает на проблемные вопросы по теме задания;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«хорошо» - работа выполнена в объеме, определенном заданием; не содержит ошибок, оформление не соответствует установленным требованиям; студент знает терминологию, обозначения, способен прокомментировать решение задачи;</w:t>
            </w:r>
            <w:r>
              <w:rPr>
                <w:rFonts w:cs="Times New Roman"/>
                <w:noProof/>
                <w:sz w:val="28"/>
                <w:szCs w:val="28"/>
              </w:rPr>
              <w:br/>
            </w:r>
            <w:proofErr w:type="gramStart"/>
            <w:r>
              <w:rPr>
                <w:rFonts w:cs="Times New Roman"/>
                <w:noProof/>
                <w:sz w:val="28"/>
                <w:szCs w:val="28"/>
              </w:rPr>
              <w:t xml:space="preserve">«удовлетворительно» - работа выполнена не в полном объеме (не менее 70%); не содержит принципиальных ошибок, представлен черновой вариант; студент соблюдает требования методики расчета, не вникая в суть задачи, испытывает затруднения в пояснении алгоритма решения, имеет лишь общее представление о терминах и условных обозначениях норм точности;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«неудовлетворительно» - работа содержит принципиальные ошибки; выполнена в объеме менее 70%;</w:t>
            </w:r>
            <w:proofErr w:type="gramEnd"/>
            <w:r>
              <w:rPr>
                <w:rFonts w:cs="Times New Roman"/>
                <w:noProof/>
                <w:sz w:val="28"/>
                <w:szCs w:val="28"/>
              </w:rPr>
              <w:t xml:space="preserve"> студент не может дать определения терминам, пояснить содержание, обосновать принятые решения, раскрыть смысловое значение обозначений норм точности.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Оценивание степени выполнения расчетно-графической работы описанным способом применяется для проставления результатов промежуточной аттестации, используемых в системе РИТМ. </w:t>
            </w:r>
            <w:r>
              <w:rPr>
                <w:rFonts w:cs="Times New Roman"/>
                <w:noProof/>
                <w:sz w:val="28"/>
                <w:szCs w:val="28"/>
              </w:rPr>
              <w:br/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>Для отметки о выполнении студентом рабочей программы дисциплины контрольная работа принимается на основании критериев, приведенных в таблице.</w:t>
            </w:r>
          </w:p>
        </w:tc>
      </w:tr>
    </w:tbl>
    <w:p w:rsidR="00957686" w:rsidRDefault="00957686">
      <w:pPr>
        <w:rPr>
          <w:rFonts w:cs="Times New Roman"/>
          <w:szCs w:val="24"/>
          <w:lang w:eastAsia="ru-RU"/>
        </w:rPr>
      </w:pPr>
    </w:p>
    <w:sectPr w:rsidR="00957686" w:rsidSect="00906622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D4E81"/>
    <w:rsid w:val="000D4E81"/>
    <w:rsid w:val="003E5B35"/>
    <w:rsid w:val="00653289"/>
    <w:rsid w:val="006A1C42"/>
    <w:rsid w:val="00795CD7"/>
    <w:rsid w:val="007D768E"/>
    <w:rsid w:val="008B15B9"/>
    <w:rsid w:val="00906622"/>
    <w:rsid w:val="00957686"/>
    <w:rsid w:val="00AB29BB"/>
    <w:rsid w:val="00C35A8E"/>
    <w:rsid w:val="00C570A7"/>
    <w:rsid w:val="00D7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22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66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06622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9066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06622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sid w:val="0090662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Admin</cp:lastModifiedBy>
  <cp:revision>3</cp:revision>
  <dcterms:created xsi:type="dcterms:W3CDTF">2024-04-17T17:55:00Z</dcterms:created>
  <dcterms:modified xsi:type="dcterms:W3CDTF">2024-04-21T10:44:00Z</dcterms:modified>
</cp:coreProperties>
</file>