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0B0" w:rsidRDefault="004350B0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«ТЕХНИЧЕСКАЯ ЗАЩИТА ИНФОРМАЦИИ»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7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ПК-1</w:t>
      </w:r>
      <w:r>
        <w:rPr>
          <w:rFonts w:ascii="Times New Roman" w:eastAsia="Times New Roman" w:hAnsi="Times New Roman" w:cs="Times New Roman"/>
          <w:u w:color="000000"/>
        </w:rPr>
        <w:t xml:space="preserve"> - Способность анализировать и оценивать защищенность программно-аппаратных средств защиты информации.Результаты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методы анализа и оценки защищённости программно-аппаратных средств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анализировать и оценивать защищённость программно-аппаратных средств защиты информации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проведения проверок защищённости и оформления их результатов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ПК-7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Способность выбирать и применять технические средства защиты информации, обеспечивать их функционирование, проводить восстановление и замену отказавших компонентов.Результаты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состав, характеристики и порядок применения технических средств защиты информации, порядок замены отказавших компонентов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выбирать и применять технические средства защиты информации, обеспечивать их функционирование, проводить восстановление и замену отказавших компонентов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настройки, контроля работоспособности и технического обслуживания средств защиты информации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4350B0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техническим каналам утечки речевой информации?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только оптический канал;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материально-вещественный канал;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акустический, виброакустический и акустоэлектрический каналы;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только электромагнитный канал.</w:t>
            </w:r>
          </w:p>
        </w:tc>
      </w:tr>
      <w:tr w:rsidR="00A34D37" w:rsidRPr="004350B0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Каким показателем оценивается защищённость выделенного помещения от утечки речевой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площадью помещения;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словесной разборчивостью речи в местах возможного перехвата;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уровнем шума в помещении в децибелах;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числом установленных излучателей.</w:t>
            </w:r>
          </w:p>
        </w:tc>
      </w:tr>
      <w:tr w:rsidR="00A34D37" w:rsidRPr="004350B0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представляет собой виброакустическое зашумление?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создание маскирующих колебаний в ограждающих конструкциях, стёклах, трубах и коробах;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экранирование стен металлическим листом;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введение шума в линии электропитания;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излучение шума в воздушную среду помещения.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величина рассчитывается по результатам специальных исследований технического средства?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потребляемая мощность средства;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коэффициент полезного действия;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радиусы зон опасного сигнала R1 и R2;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средняя наработка на отказ.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необходимо предпринять, если расчётная зона опасного сигнала выходит за границу контролируемой зоны?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увеличить мощность источника питания;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заменить программное обеспечение средства;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уменьшить время работы средства;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применить экранирование, зашумление, переместить средство или расширить контролируемую зону.</w:t>
            </w:r>
          </w:p>
        </w:tc>
      </w:tr>
      <w:tr w:rsidR="00A34D37" w:rsidRPr="004350B0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средствам измерений при контроле защищённости?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приобретение у отечественного поставщика;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наличие гарантии производителя;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наличие действующего свидетельства о поверке и внесение в государственный реестр средств измерений;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возможность работы от аккумулятора.</w:t>
            </w:r>
          </w:p>
        </w:tc>
      </w:tr>
      <w:tr w:rsidR="00A34D37" w:rsidRPr="004350B0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фиксируется в протоколе инструментального контроля?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условия измерений, применённые средства измерений, измеренные значения и их сопоставление с нормируемыми;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вывод о соответствии объекта требованиям;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фамилии проводивших измерения;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только перечень проверенных помещений.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проверка выполняется для выявления закладочных устройств в выключенном состоянии?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сканирование радиоэфира приёмником;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проверка уровня шума в помещении;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измерение сопротивления телефонной линии;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обследование нелинейным локатором, выявляющим отклик полупроводниковых элементов.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категорированием объекта информатизации?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распределение помещений объекта по площади;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классификация объекта по степени пожарной опасности;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определение балансовой стоимости технических средств объекта;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установление требований по защите информации исходя из категории обрабатываемых сведений и условий их обработки.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применяется для защиты от утечки через цепи заземления?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отказ от заземления при наличии сетевого фильтра;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объединение заземления с силовым контуром здания;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размещение заземлителя в контролируемой зоне и выполнение радиальной схемы без замкнутых контуров;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подключение заземления к водопроводной трубе.</w:t>
            </w:r>
          </w:p>
        </w:tc>
      </w:tr>
      <w:tr w:rsidR="00A34D37" w:rsidRPr="004350B0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контролируется при периодической проверке средства активного зашумления?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уровень и спектр формируемого шума, работоспособность излучателей и фактическое отношение сигнал/шум;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соответствие серийного номера паспорту;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наличие индикации включения на корпусе;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только целостность корпуса устройства.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действия выполняются при отказе средства технической защиты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отключение контроля до устранения неисправности;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прекращение обработки защищаемой информации до восстановления либо введение компенсирующих мер с документальным оформлением;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замена средства без проверки его настроек после установки;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продолжение работы до планового обслуживания.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необходимо выполнить после замены отказавшего компонента системы защиты?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только визуальный осмотр установленного компонента;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запись в журнале о факте замены;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уведомление производителя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проверку настроек, контрольные измерения и оформление протокола, а при влиянии на условия аттестации — дополнительные проверки.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подтверждает аттестат соответствия объекта информатизации?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квалификацию персонала, обслуживающего объект;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соответствие объекта требованиям безопасности информации по результатам аттестационных испытаний с указанием условий эксплуатации;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исправность установленного на объекте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право организации выполнять работы по защите информации.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анализом защищённости программно-аппаратного средства защиты?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проверка его настроек, состава, версий, известных уязвимостей и фактической реализации заявленных функций защиты;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оценка стоимости владения средством;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определение срока службы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измерение его энергопотребления.</w:t>
            </w:r>
          </w:p>
        </w:tc>
      </w:tr>
      <w:tr w:rsidR="00A34D37" w:rsidRPr="004350B0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источник используется для получения сведений об уязвимостях средств защиты?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банк данных угроз безопасности информации ФСТЭК России и уведомления производителя;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сведения о продажах средства;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отзывы пользователей в сети;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рекламные материалы поставщика.</w:t>
            </w:r>
          </w:p>
        </w:tc>
      </w:tr>
      <w:tr w:rsidR="00A34D37" w:rsidRPr="004350B0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означает уровень доверия средства защиты информации?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показатель производительности средства;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срок действия гарантии производителя;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показатель требований к процессам разработки, испытаний и сопровождения средства, установленный ФСТЭК России;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число установленных экземпляров.</w:t>
            </w:r>
          </w:p>
        </w:tc>
      </w:tr>
      <w:tr w:rsidR="00A34D37" w:rsidRPr="004350B0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При каком условии действует сертификат соответствия средства защиты информации?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при любом использовании средства независимо от настроек;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при применении средства в заявленной конфигурации и версии с установленными обновлениями;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только в течение первого года эксплуатации;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при наличии договора технической поддержки.</w:t>
            </w:r>
          </w:p>
        </w:tc>
      </w:tr>
      <w:tr w:rsidR="00A34D37" w:rsidRPr="004350B0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относится к организационным мерам защиты выделенных помещений?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экранирование ограждающих конструкций;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порядок допуска, запрет внесения записывающих устройств и мобильных телефонов, контроль проведения закрытых мероприятий;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монтаж помехоподавляющих фильтров;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установка генераторов виброакустического шума.</w:t>
            </w:r>
          </w:p>
        </w:tc>
      </w:tr>
      <w:tr w:rsidR="00A34D37" w:rsidRPr="004350B0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запасным частям и принадлежностям средств технической защиты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эксплуатационная документация на средства защиты;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измерительные приборы для проведения контроля эффективности;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программное обеспечение системы мониторинга;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комплект компонентов, обеспечивающий оперативную замену отказавших элементов без изменения проектных параметров защиты.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анализа защищённости программно-аппаратного средства защиты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4350B0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классификацию технических каналов утечки информации и признаки их наличия.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выбор технических средств защиты информации для объекта?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проведения контроля эффективности защиты информации на объекте.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выполняется восстановление работоспособности средств технической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содержание работ по специальным исследованиям технических средств.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применяются для защиты от утечки речевой информации из выделенных помещений?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проверки помещений на наличие закладочных устройств.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организации электропитания защищаемых технических средств?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достаточность мер технической защиты информации на объекте?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эксплуатации и технического обслуживания средств технической защиты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учитываются требования технической защиты информации при проектировании объекта?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взаимодействие средств технической и программной защиты информации на объекте.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принимаются для защиты информации от утечки по оптическим каналам?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оформления результатов проверки защищённости объекта.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защита информации при проведении ремонтных работ на объекте?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применению сертифицированных средств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типовые ошибки при организации технической защиты информации и их последствия.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остаточный риск утечки информации по техническим каналам?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Каковы перспективы развития технической защиты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75F" w:rsidRDefault="0017575F">
      <w:r>
        <w:separator/>
      </w:r>
    </w:p>
  </w:endnote>
  <w:endnote w:type="continuationSeparator" w:id="0">
    <w:p w:rsidR="0017575F" w:rsidRDefault="0017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75F" w:rsidRDefault="0017575F">
      <w:r>
        <w:separator/>
      </w:r>
    </w:p>
  </w:footnote>
  <w:footnote w:type="continuationSeparator" w:id="0">
    <w:p w:rsidR="0017575F" w:rsidRDefault="00175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17575F"/>
    <w:rsid w:val="00340264"/>
    <w:rsid w:val="004350B0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4E67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1849</Words>
  <Characters>10541</Characters>
  <Application>Microsoft Office Word</Application>
  <DocSecurity>0</DocSecurity>
  <Lines>87</Lines>
  <Paragraphs>24</Paragraphs>
  <ScaleCrop>false</ScaleCrop>
  <Company/>
  <LinksUpToDate>false</LinksUpToDate>
  <CharactersWithSpaces>12366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2026-09-28T07:28:00Z</dcterms:modified>
</cp:coreProperties>
</file>