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  <w:br/>
        <w:t>«ТЕХНИЧЕСКАЯ ЗАЩИТА КАНАЛОВ ПЕРЕДАЧИ ДАННЫХ»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закрытого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выполнение теста обучающемуся дается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каждый обучающийся решает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выбранных из базы 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ответе на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каждое задание обучающийся должен выбрать один или все правильные ответы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тестирование проводится с использованием тестов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зачтено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5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более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менее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открытого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каждому обучающемуся выдается два задания открытого типа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время на подготовку развернутого ответа на пол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ученные задания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15-20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развернутый ответ по каждому заданию обучающийся озвучивает преподавателю в проце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ссе своего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глубоко и прочно усвоил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исчерпывающе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последовательно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логически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затрудняется с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хорошо знает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по существу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допускает существенных неточносте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 в ответе на вопросы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может правильно применять теоретические положения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усвоил основной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 допускает неточности и испытывает затруднения в выполнении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не показал знания по изучаемому материалу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proofErr w:type="spellStart"/>
      <w:proofErr w:type="gramStart"/>
      <w:proofErr w:type="spellEnd"/>
      <w:proofErr w:type="gramEnd"/>
      <w:r>
        <w:rPr>
          <w:rFonts w:ascii="Times New Roman" w:eastAsia="Times New Roman" w:hAnsi="Times New Roman" w:cs="Times New Roman"/>
          <w:b w:val="0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ПК-6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 - </w:t>
      </w:r>
      <w:r>
        <w:rPr>
          <w:rFonts w:ascii="Times New Roman" w:eastAsia="Times New Roman" w:hAnsi="Times New Roman" w:cs="Times New Roman"/>
          <w:b w:val="0"/>
          <w:u w:color="000000"/>
        </w:rPr>
        <w:t>Способность выбирать и применять технические средства защиты информации и обеспечивать их функционирование.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состав, характеристики и возможности технических средств защиты информации, применяемых в телекоммуникационных системах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proofErr w:type="gramStart"/>
      <w:proofErr w:type="spellEnd"/>
      <w:proofErr w:type="gramEnd"/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выбирать и применять технические средства защиты информации, обеспечивать их функционирование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настройки и эксплуатации технических средств защиты в телекоммуникационных сетях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каналом передачи данных с точки зрения защиты информации?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совокупность технических средств и среды распространения, обеспечивающих передачу информации между узлами и потенциально доступных нарушителю;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оборудование оператора связи;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физический кабель между устройствами;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только протокол прикладного уровня.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вид угроз относится к пассивным воздействиям на канал передачи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нарушение доступности канала;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модификация передаваемых сообщений;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перехват передаваемой информации без её изменения;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навязывание ложных сообщений.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обеспечивает конфиденциальность передаваемой информации независимо от свойств среды передачи?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криптографическое преобразование данных на передающей стороне;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применение нестандартных разъёмов;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сокращение длины кабельной линии;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увеличение мощности передатчика.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обеспечивает имитозащита канала передачи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сокрытие факта передачи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увеличение пропускной способности;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выявление навязывания ложных сообщений и модификации передаваемых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снижение задержки передачи.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явление создаёт канал утечки при передаче данных по симметричным кабельным линиям?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отражение сигнала от разъёмов;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затухание сигнала в линии;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изменение сопротивления линии при нагреве;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электромагнитные наводки на параллельно проложенные посторонние проводники.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снижает уровень наводок между кабельными линиями?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раздельная прокладка с соблюдением нормированных расстояний и экранирование кабелей;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применение разъёмов большего размера;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увеличение сечения жил;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сокращение числа коммутационных панелей.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устройство устанавливается на границе контролируемой зоны для подавления информативного сигнала в линии?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коммутатор доступа;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линейный помехоподавляющий фильтр;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источник бесперебойного питания;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повторитель сигнала.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линейное зашумление?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подавление сигнала путём разрыва линии;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фильтрация высокочастотных составляющих;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введение маскирующего шумового сигнала в линию, выходящую за пределы контролируемой зоны;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экранирование помещения целиком.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параметр нормируется при оценке защищённости канала от утечки?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длина кабельной линии;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температура окружающей среды;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отношение уровня информативного сигнала к уровню шума в точке возможного перехвата;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число коммутационных соединений.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особенность волоконно-оптических линий связи важна для защиты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они не требуют контроля целостности линии;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они не создают электромагнитных наводок, но допускают съём информации при непосредственном подключении к волокну;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они полностью исключают возможность перехвата;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они создают более сильные наводки, чем медные линии.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Каким методом выявляется несанкционированное подключение к волоконно-оптической линии?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проверкой скорости передачи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измерением сопротивления жил;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рефлектометрией с сопоставлением текущей и эталонной рефлектограмм и контролем оптического бюджета;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визуальным осмотром кроссового оборудования.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угрозам беспроводных каналов передачи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отказ коммутационной панели;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превышение допустимой длины линии;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обрыв кабельной линии;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перехват радиосигнала в зоне распространения без физического доступа к оборудованию.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защищает от повторного воспроизведения ранее перехваченных сообщений в канале?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увеличение длины ключа шифрования;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сжатие передаваемых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снижение скорости передачи;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применение меток времени, порядковых номеров и случайных значений в протоколе.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обеспечивает свойство прямой секретности в защищённом канале?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хранение сеансовых ключей на сервере;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восстановление ключа по журналу соединений;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применение одного ключа для всех сеансов;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невозможность расшифрования ранее записанных сеансов при последующей компрометации долговременного ключа.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недостаток имеет применение шифрования без контроля целостности передаваемых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снижение скорости передачи;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возможность незаметной модификации данных нарушителем;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невозможность сжатия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увеличение расхода электроэнергии.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понимается под анализом трафика как угрозой?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измерение пропускной способности канала оператором;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мониторинг загрузки интерфейсов администратором;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подсчёт числа переданных пакетов для тарификации;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получение сведений по объёму, времени и адресам передачи даже при невозможности прочитать содержание сообщений.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мера затрудняет анализ трафика?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применение статической маршрутизации;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туннелирование с сокрытием адресов конечных узлов и выравнивание объёма передаваемых данных;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увеличение размера окна передачи;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отключение сжатия данных.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требование предъявляется к средствам защиты каналов при передаче информации ограниченного доступа?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применение средств криптографической защиты с подтверждением соответствия требованиям ФСБ России нужного класса;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достаточно любого средства с поддержкой шифрования;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достаточно применения парольной защиты оборудования;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специальные требования не установлены.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контролируется при периодической проверке защищённости канала передачи данных?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только число активных соединений;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работоспособность средств защиты, целостность линии и фактические уровни сигналов относительно нормируемых значений;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только температура оборудования;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только скорость передачи данных.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применяется при передаче данных через каналы связи, находящиеся вне контроля организации?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сквозное криптографическое преобразование с взаимной аутентификацией сторон;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применение нестандартных номеров портов;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снижение объёма передаваемых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доверие к мерам защиты оператора связи.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классификацию угроз безопасности информации в каналах передачи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информации, передаваемой по кабельным линиям связи внутри объекта?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особенности защиты информации в волоконно-оптических линиях связи.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защиты применяются в беспроводных каналах передачи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обоснования требований к защите канала передачи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криптографическая защита каналов передачи данных между территориально удалёнными объектами?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анализ трафика и какие меры затрудняют его проведение?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механизмы обеспечения целостности и аутентичности передаваемых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контролируется эффективность защиты каналов передачи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принимаются при использовании каналов связи, предоставляемых сторонним оператором?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защиту каналов передачи данных в системах видеонаблюдения и охранной сигнализации.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организации связи при проведении закрытых мероприятий?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выполняется расчёт зоны возможного перехвата информации из линии связи?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действий при подозрении на компрометацию канала передачи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особенности имеет защита каналов передачи данных подвижных объектов?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доступность каналов передачи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применение однонаправленных шлюзов передачи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защиты применяются при удалённом доступе сотрудников к ресурсам организации?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соотносятся технические и организационные меры при защите каналов передачи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перспективные направления развития технической защиты каналов передачи данных вы можете назвать?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bookmarkEnd w:id="0"/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4" w:rsidRDefault="00340264">
      <w:r>
        <w:separator/>
      </w:r>
    </w:p>
  </w:endnote>
  <w:endnote w:type="continuationSeparator" w:id="0">
    <w:p w:rsidR="00340264" w:rsidRDefault="003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4" w:rsidRDefault="00340264">
      <w:r>
        <w:separator/>
      </w:r>
    </w:p>
  </w:footnote>
  <w:footnote w:type="continuationSeparator" w:id="0">
    <w:p w:rsidR="00340264" w:rsidRDefault="0034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3</cp:revision>
  <dcterms:created xsi:type="dcterms:W3CDTF">2025-11-27T10:58:00Z</dcterms:created>
  <dcterms:modified xsi:type="dcterms:W3CDTF">2025-11-27T10:58:00Z</dcterms:modified>
</cp:coreProperties>
</file>