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59" w:rsidRDefault="00F84859" w:rsidP="00F8485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F84859" w:rsidRDefault="00F84859" w:rsidP="00F8485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F84859" w:rsidRDefault="00F84859" w:rsidP="00F84859">
      <w:pPr>
        <w:pStyle w:val="Default"/>
        <w:spacing w:line="360" w:lineRule="auto"/>
        <w:jc w:val="center"/>
        <w:rPr>
          <w:sz w:val="28"/>
          <w:szCs w:val="28"/>
        </w:rPr>
      </w:pPr>
    </w:p>
    <w:p w:rsidR="00F84859" w:rsidRDefault="00F84859" w:rsidP="00F8485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F84859">
        <w:rPr>
          <w:b/>
          <w:bCs/>
          <w:sz w:val="28"/>
          <w:szCs w:val="28"/>
        </w:rPr>
        <w:t>Технологии Индустрии 4.0</w:t>
      </w:r>
      <w:r>
        <w:rPr>
          <w:b/>
          <w:bCs/>
          <w:sz w:val="28"/>
          <w:szCs w:val="28"/>
        </w:rPr>
        <w:t>»</w:t>
      </w:r>
    </w:p>
    <w:p w:rsidR="00F84859" w:rsidRDefault="00F84859" w:rsidP="00F84859">
      <w:pPr>
        <w:pStyle w:val="Default"/>
        <w:spacing w:line="360" w:lineRule="auto"/>
        <w:jc w:val="center"/>
        <w:rPr>
          <w:sz w:val="28"/>
          <w:szCs w:val="28"/>
        </w:rPr>
      </w:pPr>
    </w:p>
    <w:p w:rsidR="00F84859" w:rsidRDefault="00F84859" w:rsidP="00F84859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72332A" w:rsidRDefault="00F84859" w:rsidP="00F84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59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A44BFF" w:rsidRDefault="00A44BFF" w:rsidP="00F84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1. Основные виды технологий нововведений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2. Технологии внедрения научно-технических достижений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3. Технологии внедрения новшеств от «проблем заказчика»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4. Основные методы инжиниринга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 xml:space="preserve">5. Способы коммерциализации интеллектуальной собственности 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6. Основные методы инновационного инжиниринга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 xml:space="preserve">7. Реинжиниринг бизнес-процессов 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8. Этапы реинжиниринга бизнес-процессов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9. Модели мониторинга и оценки бизнес-процессов организации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10. Стратегии продвижения технологий со стороны их авторов (владельцев)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 xml:space="preserve">11. Этапы проведения технологического маркетинга 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12. Отличия процесса развития и трансфера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13. Виды трансфера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14. Особенности «горизонтального» трансфера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15. Особенности продажи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16. Вертикальный (межотраслевой) трансфер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17. Формы коммерциализации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18. Инструменты продвижения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lastRenderedPageBreak/>
        <w:t xml:space="preserve">19. Оценка теории Э. </w:t>
      </w:r>
      <w:proofErr w:type="spellStart"/>
      <w:r w:rsidRPr="00F84859">
        <w:rPr>
          <w:rFonts w:ascii="Times New Roman" w:hAnsi="Times New Roman" w:cs="Times New Roman"/>
          <w:sz w:val="28"/>
          <w:szCs w:val="28"/>
        </w:rPr>
        <w:t>Деминга</w:t>
      </w:r>
      <w:proofErr w:type="spellEnd"/>
      <w:r w:rsidRPr="00F84859">
        <w:rPr>
          <w:rFonts w:ascii="Times New Roman" w:hAnsi="Times New Roman" w:cs="Times New Roman"/>
          <w:sz w:val="28"/>
          <w:szCs w:val="28"/>
        </w:rPr>
        <w:t xml:space="preserve"> о непрерывном усовершенствовании процессов для понимания улучшения современных бизнес-процессов предприятия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F84859">
        <w:rPr>
          <w:rFonts w:ascii="Times New Roman" w:hAnsi="Times New Roman" w:cs="Times New Roman"/>
          <w:sz w:val="28"/>
          <w:szCs w:val="28"/>
        </w:rPr>
        <w:t>Бенчмаркинг</w:t>
      </w:r>
      <w:proofErr w:type="spellEnd"/>
      <w:r w:rsidRPr="00F84859">
        <w:rPr>
          <w:rFonts w:ascii="Times New Roman" w:hAnsi="Times New Roman" w:cs="Times New Roman"/>
          <w:sz w:val="28"/>
          <w:szCs w:val="28"/>
        </w:rPr>
        <w:t xml:space="preserve"> как метод управления развитием предприятия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 xml:space="preserve">21. Этапы реализации технологии </w:t>
      </w:r>
      <w:proofErr w:type="spellStart"/>
      <w:r w:rsidRPr="00F84859">
        <w:rPr>
          <w:rFonts w:ascii="Times New Roman" w:hAnsi="Times New Roman" w:cs="Times New Roman"/>
          <w:sz w:val="28"/>
          <w:szCs w:val="28"/>
        </w:rPr>
        <w:t>бенчмаркинга</w:t>
      </w:r>
      <w:proofErr w:type="spellEnd"/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22. Модели консалтинга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23. Взаимодействие клиента и консультанта в процессе экспертного консалтинга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24. Особенности этапов реализации проектного консалтинга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25. Роль команды в процессном консалтинге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 xml:space="preserve">26. Стадии, этапы и процедуры процессного консультирования 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27. Цели, задачи, этапы технологического аудита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28. Критерии оценки информации для технологического аудита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29. Механизмы продажи и покупки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30. Технология «всеобщего управления качеством»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31. Методы отбора проектов центров коммерциализации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32. Стимулы для развития коммерциализации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33. Совершенствование законодательства в области коммерциализации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34. GAP-анализ проектов коммерциализации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35. SWOT-анализ проектов коммерциализации технологий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36. Проведение технологического аудита по методике LIFT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37. Из послания Президента РФ Федеральному собранию  от 15.01.2020  об инновационном поиске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4859">
        <w:rPr>
          <w:rFonts w:ascii="Times New Roman" w:hAnsi="Times New Roman" w:cs="Times New Roman"/>
          <w:sz w:val="28"/>
          <w:szCs w:val="28"/>
        </w:rPr>
        <w:t xml:space="preserve"> Р направлениях развития критических </w:t>
      </w:r>
      <w:proofErr w:type="spellStart"/>
      <w:r w:rsidRPr="00F84859">
        <w:rPr>
          <w:rFonts w:ascii="Times New Roman" w:hAnsi="Times New Roman" w:cs="Times New Roman"/>
          <w:sz w:val="28"/>
          <w:szCs w:val="28"/>
        </w:rPr>
        <w:t>техноолгий</w:t>
      </w:r>
      <w:proofErr w:type="spellEnd"/>
      <w:r w:rsidRPr="00F84859">
        <w:rPr>
          <w:rFonts w:ascii="Times New Roman" w:hAnsi="Times New Roman" w:cs="Times New Roman"/>
          <w:sz w:val="28"/>
          <w:szCs w:val="28"/>
        </w:rPr>
        <w:t xml:space="preserve"> 2011, 2015 гг.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4859">
        <w:rPr>
          <w:rFonts w:ascii="Times New Roman" w:hAnsi="Times New Roman" w:cs="Times New Roman"/>
          <w:sz w:val="28"/>
          <w:szCs w:val="28"/>
        </w:rPr>
        <w:t xml:space="preserve"> перечень цифровых </w:t>
      </w:r>
      <w:proofErr w:type="spellStart"/>
      <w:r w:rsidRPr="00F84859">
        <w:rPr>
          <w:rFonts w:ascii="Times New Roman" w:hAnsi="Times New Roman" w:cs="Times New Roman"/>
          <w:sz w:val="28"/>
          <w:szCs w:val="28"/>
        </w:rPr>
        <w:t>техноогий</w:t>
      </w:r>
      <w:proofErr w:type="spellEnd"/>
      <w:r w:rsidRPr="00F84859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485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08.06.2016 N 510 Государственная программа Экономическое развитие и инновационная экономика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lastRenderedPageBreak/>
        <w:t>41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485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25.12.2015 N 1442  о закупке высокотехнологичной продукции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4859">
        <w:rPr>
          <w:rFonts w:ascii="Times New Roman" w:hAnsi="Times New Roman" w:cs="Times New Roman"/>
          <w:sz w:val="28"/>
          <w:szCs w:val="28"/>
        </w:rPr>
        <w:t xml:space="preserve">Федеральный закон от 23.08.1996 N 127-ФЗ (ред. от 31.07.2020 </w:t>
      </w:r>
      <w:proofErr w:type="spellStart"/>
      <w:r w:rsidRPr="00F84859">
        <w:rPr>
          <w:rFonts w:ascii="Times New Roman" w:hAnsi="Times New Roman" w:cs="Times New Roman"/>
          <w:sz w:val="28"/>
          <w:szCs w:val="28"/>
        </w:rPr>
        <w:t>финасовое</w:t>
      </w:r>
      <w:proofErr w:type="spellEnd"/>
      <w:r w:rsidRPr="00F84859">
        <w:rPr>
          <w:rFonts w:ascii="Times New Roman" w:hAnsi="Times New Roman" w:cs="Times New Roman"/>
          <w:sz w:val="28"/>
          <w:szCs w:val="28"/>
        </w:rPr>
        <w:t xml:space="preserve"> обеспечение инновационной деятельности</w:t>
      </w:r>
    </w:p>
    <w:p w:rsidR="00F84859" w:rsidRPr="00F84859" w:rsidRDefault="00F84859" w:rsidP="00F84859">
      <w:pPr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4859">
        <w:rPr>
          <w:rFonts w:ascii="Times New Roman" w:hAnsi="Times New Roman" w:cs="Times New Roman"/>
          <w:sz w:val="28"/>
          <w:szCs w:val="28"/>
        </w:rPr>
        <w:t xml:space="preserve"> Перечень инициатив социально-экономического развития до 2030 г.</w:t>
      </w:r>
    </w:p>
    <w:sectPr w:rsidR="00F84859" w:rsidRPr="00F8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C1"/>
    <w:rsid w:val="006E1BC1"/>
    <w:rsid w:val="0072332A"/>
    <w:rsid w:val="00A44BFF"/>
    <w:rsid w:val="00F8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8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8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414</Words>
  <Characters>2362</Characters>
  <Application>Microsoft Office Word</Application>
  <DocSecurity>0</DocSecurity>
  <Lines>19</Lines>
  <Paragraphs>5</Paragraphs>
  <ScaleCrop>false</ScaleCrop>
  <Company>МИИТ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Кузнецова Полина Алексеевна</cp:lastModifiedBy>
  <cp:revision>3</cp:revision>
  <dcterms:created xsi:type="dcterms:W3CDTF">2024-03-13T13:29:00Z</dcterms:created>
  <dcterms:modified xsi:type="dcterms:W3CDTF">2024-03-13T13:38:00Z</dcterms:modified>
</cp:coreProperties>
</file>