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536" w:rsidRPr="004403DB" w:rsidRDefault="00025432">
      <w:pPr>
        <w:shd w:val="clear" w:color="auto" w:fill="FFFFFF"/>
        <w:spacing w:after="0" w:line="276" w:lineRule="auto"/>
        <w:ind w:right="46"/>
        <w:jc w:val="center"/>
        <w:rPr>
          <w:rFonts w:ascii="Times New Roman" w:hAnsi="Times New Roman" w:cs="Times New Roman"/>
          <w:b/>
          <w:noProof/>
          <w:sz w:val="24"/>
        </w:rPr>
      </w:pPr>
      <w:r w:rsidRPr="004403DB">
        <w:rPr>
          <w:rFonts w:ascii="Times New Roman" w:hAnsi="Times New Roman" w:cs="Times New Roman"/>
          <w:b/>
          <w:noProof/>
          <w:sz w:val="24"/>
        </w:rPr>
        <w:t>МИНИСТЕРСТВО ТРАНСПОРТА РОССИЙСКОЙ ФЕДЕРАЦИИ</w:t>
      </w:r>
    </w:p>
    <w:p w:rsidR="00A06536" w:rsidRPr="004403DB" w:rsidRDefault="00A06536">
      <w:pPr>
        <w:spacing w:after="0" w:line="276" w:lineRule="auto"/>
        <w:jc w:val="center"/>
        <w:rPr>
          <w:rFonts w:ascii="Times New Roman" w:hAnsi="Times New Roman" w:cs="Times New Roman"/>
          <w:b/>
          <w:noProof/>
          <w:sz w:val="12"/>
        </w:rPr>
      </w:pPr>
    </w:p>
    <w:p w:rsidR="00A06536" w:rsidRPr="004403DB" w:rsidRDefault="00025432">
      <w:pPr>
        <w:spacing w:after="0" w:line="276" w:lineRule="auto"/>
        <w:jc w:val="center"/>
        <w:rPr>
          <w:rFonts w:ascii="Times New Roman" w:hAnsi="Times New Roman" w:cs="Times New Roman"/>
          <w:b/>
          <w:caps/>
          <w:noProof/>
          <w:sz w:val="24"/>
        </w:rPr>
      </w:pPr>
      <w:r w:rsidRPr="004403DB">
        <w:rPr>
          <w:rFonts w:ascii="Times New Roman" w:hAnsi="Times New Roman" w:cs="Times New Roman"/>
          <w:b/>
          <w:caps/>
          <w:noProof/>
          <w:sz w:val="24"/>
        </w:rPr>
        <w:t>ФЕДЕРАЛЬНОЕ ГОСУДАРСТВЕННОЕ АВТОНОМНОЕ ОБРАЗОВАТЕЛЬНОЕ</w:t>
      </w:r>
      <w:r w:rsidRPr="004403DB">
        <w:rPr>
          <w:rFonts w:ascii="Times New Roman" w:hAnsi="Times New Roman" w:cs="Times New Roman"/>
          <w:b/>
          <w:caps/>
          <w:noProof/>
          <w:sz w:val="24"/>
        </w:rPr>
        <w:br/>
        <w:t>УЧРЕЖДЕНИЕ ВЫСШЕГО ОБРАЗОВАНИЯ</w:t>
      </w:r>
    </w:p>
    <w:p w:rsidR="00A06536" w:rsidRPr="004403DB" w:rsidRDefault="00A06536">
      <w:pPr>
        <w:spacing w:after="0" w:line="276" w:lineRule="auto"/>
        <w:jc w:val="center"/>
        <w:rPr>
          <w:rFonts w:ascii="Times New Roman" w:hAnsi="Times New Roman" w:cs="Times New Roman"/>
          <w:b/>
          <w:noProof/>
          <w:sz w:val="10"/>
        </w:rPr>
      </w:pPr>
    </w:p>
    <w:p w:rsidR="00A06536" w:rsidRPr="004403DB" w:rsidRDefault="00025432">
      <w:pPr>
        <w:pStyle w:val="a7"/>
        <w:spacing w:line="276" w:lineRule="auto"/>
        <w:rPr>
          <w:rFonts w:ascii="Times New Roman" w:hAnsi="Times New Roman" w:cs="Times New Roman"/>
          <w:b/>
          <w:noProof/>
          <w:sz w:val="32"/>
          <w:szCs w:val="28"/>
        </w:rPr>
      </w:pPr>
      <w:r w:rsidRPr="004403DB">
        <w:rPr>
          <w:rFonts w:ascii="Times New Roman" w:hAnsi="Times New Roman" w:cs="Times New Roman"/>
          <w:b/>
          <w:noProof/>
          <w:sz w:val="32"/>
          <w:szCs w:val="28"/>
        </w:rPr>
        <w:t>«РОССИЙСКИЙ УНИВЕРСИТЕТ ТРАНСПОРТА»</w:t>
      </w:r>
      <w:r w:rsidRPr="004403DB">
        <w:rPr>
          <w:rFonts w:ascii="Times New Roman" w:hAnsi="Times New Roman" w:cs="Times New Roman"/>
          <w:b/>
          <w:noProof/>
          <w:sz w:val="32"/>
          <w:szCs w:val="28"/>
        </w:rPr>
        <w:br/>
        <w:t>(РУТ (МИИТ)</w:t>
      </w:r>
    </w:p>
    <w:p w:rsidR="00A06536" w:rsidRPr="004403DB" w:rsidRDefault="00A06536">
      <w:pPr>
        <w:pStyle w:val="a7"/>
        <w:spacing w:line="276" w:lineRule="auto"/>
        <w:rPr>
          <w:rFonts w:ascii="Times New Roman" w:hAnsi="Times New Roman" w:cs="Times New Roman"/>
          <w:b/>
          <w:noProof/>
          <w:sz w:val="32"/>
          <w:szCs w:val="28"/>
        </w:rPr>
      </w:pPr>
    </w:p>
    <w:p w:rsidR="00A06536" w:rsidRPr="004403DB" w:rsidRDefault="00025432">
      <w:pPr>
        <w:pStyle w:val="a7"/>
        <w:spacing w:line="276" w:lineRule="auto"/>
        <w:rPr>
          <w:rFonts w:ascii="Times New Roman" w:hAnsi="Times New Roman" w:cs="Times New Roman"/>
          <w:b/>
          <w:noProof/>
          <w:sz w:val="32"/>
          <w:szCs w:val="28"/>
        </w:rPr>
      </w:pPr>
      <w:r w:rsidRPr="004403DB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3DC216BC" wp14:editId="59EF0077">
                <wp:simplePos x="0" y="0"/>
                <wp:positionH relativeFrom="column">
                  <wp:posOffset>2609850</wp:posOffset>
                </wp:positionH>
                <wp:positionV relativeFrom="paragraph">
                  <wp:posOffset>46355</wp:posOffset>
                </wp:positionV>
                <wp:extent cx="3321685" cy="1251585"/>
                <wp:effectExtent l="9525" t="8255" r="12065" b="6985"/>
                <wp:wrapThrough wrapText="bothSides">
                  <wp:wrapPolygon edited="0">
                    <wp:start x="1053" y="-164"/>
                    <wp:lineTo x="619" y="164"/>
                    <wp:lineTo x="-62" y="1644"/>
                    <wp:lineTo x="-62" y="19288"/>
                    <wp:lineTo x="372" y="20942"/>
                    <wp:lineTo x="867" y="21600"/>
                    <wp:lineTo x="929" y="21600"/>
                    <wp:lineTo x="20609" y="21600"/>
                    <wp:lineTo x="20733" y="21600"/>
                    <wp:lineTo x="21290" y="20942"/>
                    <wp:lineTo x="21662" y="18959"/>
                    <wp:lineTo x="21662" y="1819"/>
                    <wp:lineTo x="20857" y="0"/>
                    <wp:lineTo x="20485" y="-164"/>
                    <wp:lineTo x="1053" y="-164"/>
                  </wp:wrapPolygon>
                </wp:wrapThrough>
                <wp:docPr id="4" name="Скругленный 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1685" cy="12515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5000" w:type="pct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5"/>
                              <w:gridCol w:w="3867"/>
                            </w:tblGrid>
                            <w:tr w:rsidR="00A06536">
                              <w:tc>
                                <w:tcPr>
                                  <w:tcW w:w="1103" w:type="pct"/>
                                  <w:vAlign w:val="center"/>
                                  <w:hideMark/>
                                </w:tcPr>
                                <w:p w:rsidR="00A06536" w:rsidRDefault="00025432">
                                  <w:pPr>
                                    <w:jc w:val="center"/>
                                    <w:rPr>
                                      <w:noProof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  <w:drawing>
                                      <wp:inline distT="0" distB="0" distL="0" distR="0" wp14:anchorId="07BC6243" wp14:editId="611246E1">
                                        <wp:extent cx="476250" cy="476250"/>
                                        <wp:effectExtent l="0" t="0" r="0" b="0"/>
                                        <wp:docPr id="1" name="Рисунок 1" descr="C:\Users\korsakov\AppData\Local\Temp\AsuForViewing\tv42060CA\{841C7D6E-71E4-468D-A7DB-F6F93B3BE6BC}\img1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korsakov\AppData\Local\Temp\AsuForViewing\tv42060CA\{841C7D6E-71E4-468D-A7DB-F6F93B3BE6BC}\img1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link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0" cy="4762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897" w:type="pct"/>
                                  <w:vAlign w:val="center"/>
                                  <w:hideMark/>
                                </w:tcPr>
                                <w:p w:rsidR="00A06536" w:rsidRDefault="00025432">
                                  <w:pPr>
                                    <w:spacing w:after="0"/>
                                    <w:ind w:left="-108"/>
                                    <w:jc w:val="center"/>
                                    <w:rPr>
                                      <w:rFonts w:ascii="Times New Roman" w:hAnsi="Times New Roman" w:cs="Calibri"/>
                                      <w:noProof/>
                                      <w:color w:val="0070C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Calibri"/>
                                      <w:noProof/>
                                      <w:color w:val="0070C0"/>
                                      <w:sz w:val="16"/>
                                    </w:rPr>
                                    <w:t xml:space="preserve">Рабочая программа практики, </w:t>
                                  </w:r>
                                </w:p>
                                <w:p w:rsidR="00A06536" w:rsidRDefault="00025432">
                                  <w:pPr>
                                    <w:spacing w:after="0"/>
                                    <w:ind w:left="-108"/>
                                    <w:jc w:val="center"/>
                                    <w:rPr>
                                      <w:rFonts w:ascii="Times New Roman" w:hAnsi="Times New Roman" w:cs="Calibri"/>
                                      <w:noProof/>
                                      <w:color w:val="0070C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Calibri"/>
                                      <w:noProof/>
                                      <w:color w:val="0070C0"/>
                                      <w:sz w:val="16"/>
                                    </w:rPr>
                                    <w:t>как компонент образовательной программы</w:t>
                                  </w:r>
                                </w:p>
                                <w:p w:rsidR="00A06536" w:rsidRDefault="00025432">
                                  <w:pPr>
                                    <w:spacing w:after="0"/>
                                    <w:ind w:left="-108"/>
                                    <w:jc w:val="center"/>
                                    <w:rPr>
                                      <w:rFonts w:ascii="Times New Roman" w:hAnsi="Times New Roman" w:cs="Calibri"/>
                                      <w:noProof/>
                                      <w:color w:val="0070C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Calibri"/>
                                      <w:noProof/>
                                      <w:color w:val="0070C0"/>
                                      <w:sz w:val="16"/>
                                    </w:rPr>
                                    <w:t>высшего образования - программы бакалавриата</w:t>
                                  </w:r>
                                </w:p>
                                <w:p w:rsidR="00A06536" w:rsidRDefault="00025432">
                                  <w:pPr>
                                    <w:spacing w:after="0"/>
                                    <w:ind w:left="-108"/>
                                    <w:jc w:val="center"/>
                                    <w:rPr>
                                      <w:rFonts w:ascii="Times New Roman" w:hAnsi="Times New Roman" w:cs="Calibri"/>
                                      <w:noProof/>
                                      <w:color w:val="0070C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Calibri"/>
                                      <w:noProof/>
                                      <w:color w:val="0070C0"/>
                                      <w:sz w:val="16"/>
                                    </w:rPr>
                                    <w:t>по направлению подготовки</w:t>
                                  </w:r>
                                </w:p>
                                <w:p w:rsidR="00A06536" w:rsidRDefault="00025432">
                                  <w:pPr>
                                    <w:spacing w:after="0"/>
                                    <w:ind w:left="-108"/>
                                    <w:jc w:val="center"/>
                                    <w:rPr>
                                      <w:rFonts w:ascii="Times New Roman" w:hAnsi="Times New Roman" w:cs="Calibri"/>
                                      <w:noProof/>
                                      <w:color w:val="0070C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Calibri"/>
                                      <w:noProof/>
                                      <w:color w:val="0070C0"/>
                                      <w:sz w:val="16"/>
                                    </w:rPr>
                                    <w:t>38.03.03 Управление персоналом,</w:t>
                                  </w:r>
                                </w:p>
                                <w:p w:rsidR="00A06536" w:rsidRDefault="00025432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noProof/>
                                      <w:color w:val="0070C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Calibri"/>
                                      <w:noProof/>
                                      <w:color w:val="0070C0"/>
                                      <w:sz w:val="16"/>
                                    </w:rPr>
                                    <w:t>утвержденной первым проректором РУТ (МИИТ) Тимониным В.С.</w:t>
                                  </w:r>
                                </w:p>
                              </w:tc>
                            </w:tr>
                          </w:tbl>
                          <w:p w:rsidR="00A06536" w:rsidRDefault="00A06536">
                            <w:pPr>
                              <w:jc w:val="center"/>
                              <w:rPr>
                                <w:rFonts w:ascii="Times New Roman" w:hAnsi="Times New Roman"/>
                                <w:noProof/>
                                <w:color w:val="0070C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1" o:spid="_x0000_s1026" style="position:absolute;left:0;text-align:left;margin-left:205.5pt;margin-top:3.65pt;width:261.55pt;height:98.5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" strokecolor="#5b9bd5" strokeweight="1pt">
                <v:textbox>
                  <w:txbxContent>
                    <w:tbl>
                      <w:tblPr>
                        <w:tblW w:w="5000" w:type="pct"/>
                        <w:tblLook w:val="04A0" w:firstRow="1" w:lastRow="0" w:firstColumn="1" w:lastColumn="0" w:noHBand="0" w:noVBand="1"/>
                      </w:tblPr>
                      <w:tblGrid>
                        <w:gridCol w:w="1095"/>
                        <w:gridCol w:w="3867"/>
                      </w:tblGrid>
                      <w:tr w:rsidR="00A06536">
                        <w:tc>
                          <w:tcPr>
                            <w:tcW w:w="1103" w:type="pct"/>
                            <w:vAlign w:val="center"/>
                            <w:hideMark/>
                          </w:tcPr>
                          <w:p w:rsidR="00A06536" w:rsidRDefault="00025432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 wp14:anchorId="07BC6243" wp14:editId="611246E1">
                                  <wp:extent cx="476250" cy="476250"/>
                                  <wp:effectExtent l="0" t="0" r="0" b="0"/>
                                  <wp:docPr id="1" name="Рисунок 1" descr="C:\Users\korsakov\AppData\Local\Temp\AsuForViewing\tv42060CA\{841C7D6E-71E4-468D-A7DB-F6F93B3BE6BC}\img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korsakov\AppData\Local\Temp\AsuForViewing\tv42060CA\{841C7D6E-71E4-468D-A7DB-F6F93B3BE6BC}\img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link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" cy="476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897" w:type="pct"/>
                            <w:vAlign w:val="center"/>
                            <w:hideMark/>
                          </w:tcPr>
                          <w:p w:rsidR="00A06536" w:rsidRDefault="00025432">
                            <w:pPr>
                              <w:spacing w:after="0"/>
                              <w:ind w:left="-108"/>
                              <w:jc w:val="center"/>
                              <w:rPr>
                                <w:rFonts w:ascii="Times New Roman" w:hAnsi="Times New Roman" w:cs="Calibri"/>
                                <w:noProof/>
                                <w:color w:val="0070C0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Calibri"/>
                                <w:noProof/>
                                <w:color w:val="0070C0"/>
                                <w:sz w:val="16"/>
                              </w:rPr>
                              <w:t xml:space="preserve">Рабочая программа практики, </w:t>
                            </w:r>
                          </w:p>
                          <w:p w:rsidR="00A06536" w:rsidRDefault="00025432">
                            <w:pPr>
                              <w:spacing w:after="0"/>
                              <w:ind w:left="-108"/>
                              <w:jc w:val="center"/>
                              <w:rPr>
                                <w:rFonts w:ascii="Times New Roman" w:hAnsi="Times New Roman" w:cs="Calibri"/>
                                <w:noProof/>
                                <w:color w:val="0070C0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Calibri"/>
                                <w:noProof/>
                                <w:color w:val="0070C0"/>
                                <w:sz w:val="16"/>
                              </w:rPr>
                              <w:t>как компонент образовательной программы</w:t>
                            </w:r>
                          </w:p>
                          <w:p w:rsidR="00A06536" w:rsidRDefault="00025432">
                            <w:pPr>
                              <w:spacing w:after="0"/>
                              <w:ind w:left="-108"/>
                              <w:jc w:val="center"/>
                              <w:rPr>
                                <w:rFonts w:ascii="Times New Roman" w:hAnsi="Times New Roman" w:cs="Calibri"/>
                                <w:noProof/>
                                <w:color w:val="0070C0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Calibri"/>
                                <w:noProof/>
                                <w:color w:val="0070C0"/>
                                <w:sz w:val="16"/>
                              </w:rPr>
                              <w:t>высшего образования - программы бакалавриата</w:t>
                            </w:r>
                          </w:p>
                          <w:p w:rsidR="00A06536" w:rsidRDefault="00025432">
                            <w:pPr>
                              <w:spacing w:after="0"/>
                              <w:ind w:left="-108"/>
                              <w:jc w:val="center"/>
                              <w:rPr>
                                <w:rFonts w:ascii="Times New Roman" w:hAnsi="Times New Roman" w:cs="Calibri"/>
                                <w:noProof/>
                                <w:color w:val="0070C0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Calibri"/>
                                <w:noProof/>
                                <w:color w:val="0070C0"/>
                                <w:sz w:val="16"/>
                              </w:rPr>
                              <w:t>по направлению подготовки</w:t>
                            </w:r>
                          </w:p>
                          <w:p w:rsidR="00A06536" w:rsidRDefault="00025432">
                            <w:pPr>
                              <w:spacing w:after="0"/>
                              <w:ind w:left="-108"/>
                              <w:jc w:val="center"/>
                              <w:rPr>
                                <w:rFonts w:ascii="Times New Roman" w:hAnsi="Times New Roman" w:cs="Calibri"/>
                                <w:noProof/>
                                <w:color w:val="0070C0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Calibri"/>
                                <w:noProof/>
                                <w:color w:val="0070C0"/>
                                <w:sz w:val="16"/>
                              </w:rPr>
                              <w:t>38.03.03 Управление персоналом,</w:t>
                            </w:r>
                          </w:p>
                          <w:p w:rsidR="00A06536" w:rsidRDefault="00025432">
                            <w:pPr>
                              <w:jc w:val="center"/>
                              <w:rPr>
                                <w:rFonts w:ascii="Times New Roman" w:hAnsi="Times New Roman"/>
                                <w:noProof/>
                                <w:color w:val="0070C0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Calibri"/>
                                <w:noProof/>
                                <w:color w:val="0070C0"/>
                                <w:sz w:val="16"/>
                              </w:rPr>
                              <w:t>утвержденной первым проректором РУТ (МИИТ) Тимониным В.С.</w:t>
                            </w:r>
                          </w:p>
                        </w:tc>
                      </w:tr>
                    </w:tbl>
                    <w:p w:rsidR="00A06536" w:rsidRDefault="00A06536">
                      <w:pPr>
                        <w:jc w:val="center"/>
                        <w:rPr>
                          <w:rFonts w:ascii="Times New Roman" w:hAnsi="Times New Roman"/>
                          <w:noProof/>
                          <w:color w:val="0070C0"/>
                          <w:sz w:val="16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</w:p>
    <w:p w:rsidR="00A06536" w:rsidRPr="004403DB" w:rsidRDefault="00A06536">
      <w:pPr>
        <w:pStyle w:val="a7"/>
        <w:spacing w:line="276" w:lineRule="auto"/>
        <w:rPr>
          <w:rFonts w:ascii="Times New Roman" w:hAnsi="Times New Roman" w:cs="Times New Roman"/>
          <w:b/>
          <w:noProof/>
          <w:sz w:val="32"/>
          <w:szCs w:val="28"/>
        </w:rPr>
      </w:pPr>
    </w:p>
    <w:p w:rsidR="00A06536" w:rsidRPr="004403DB" w:rsidRDefault="00A06536">
      <w:pPr>
        <w:pStyle w:val="a7"/>
        <w:spacing w:line="276" w:lineRule="auto"/>
        <w:rPr>
          <w:rFonts w:ascii="Times New Roman" w:hAnsi="Times New Roman" w:cs="Times New Roman"/>
          <w:b/>
          <w:noProof/>
          <w:sz w:val="32"/>
          <w:szCs w:val="28"/>
        </w:rPr>
      </w:pPr>
    </w:p>
    <w:p w:rsidR="00A06536" w:rsidRPr="004403DB" w:rsidRDefault="00A06536">
      <w:pPr>
        <w:pStyle w:val="a7"/>
        <w:spacing w:line="276" w:lineRule="auto"/>
        <w:rPr>
          <w:rFonts w:ascii="Times New Roman" w:hAnsi="Times New Roman" w:cs="Times New Roman"/>
          <w:b/>
          <w:noProof/>
          <w:sz w:val="32"/>
          <w:szCs w:val="28"/>
        </w:rPr>
      </w:pPr>
    </w:p>
    <w:p w:rsidR="00A06536" w:rsidRPr="004403DB" w:rsidRDefault="00A06536">
      <w:pPr>
        <w:pStyle w:val="a7"/>
        <w:spacing w:line="276" w:lineRule="auto"/>
        <w:rPr>
          <w:rFonts w:ascii="Times New Roman" w:hAnsi="Times New Roman" w:cs="Times New Roman"/>
          <w:b/>
          <w:noProof/>
          <w:sz w:val="32"/>
          <w:szCs w:val="28"/>
        </w:rPr>
      </w:pPr>
    </w:p>
    <w:p w:rsidR="00A06536" w:rsidRPr="004403DB" w:rsidRDefault="00A06536">
      <w:pPr>
        <w:shd w:val="clear" w:color="auto" w:fill="FFFFFF"/>
        <w:spacing w:after="0" w:line="276" w:lineRule="auto"/>
        <w:rPr>
          <w:rFonts w:ascii="Times New Roman" w:hAnsi="Times New Roman" w:cs="Times New Roman"/>
          <w:noProof/>
          <w:sz w:val="16"/>
          <w:szCs w:val="16"/>
        </w:rPr>
      </w:pPr>
    </w:p>
    <w:p w:rsidR="00A06536" w:rsidRPr="004403DB" w:rsidRDefault="00A06536">
      <w:pPr>
        <w:shd w:val="clear" w:color="auto" w:fill="FFFFFF"/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A06536" w:rsidRPr="004403DB" w:rsidRDefault="00025432">
      <w:pPr>
        <w:pStyle w:val="a7"/>
        <w:spacing w:line="276" w:lineRule="auto"/>
        <w:rPr>
          <w:rFonts w:ascii="Times New Roman" w:hAnsi="Times New Roman" w:cs="Times New Roman"/>
          <w:b/>
          <w:caps/>
          <w:noProof/>
          <w:szCs w:val="28"/>
        </w:rPr>
      </w:pPr>
      <w:r w:rsidRPr="004403DB">
        <w:rPr>
          <w:rFonts w:ascii="Times New Roman" w:hAnsi="Times New Roman" w:cs="Times New Roman"/>
          <w:b/>
          <w:caps/>
          <w:noProof/>
          <w:sz w:val="32"/>
          <w:szCs w:val="28"/>
        </w:rPr>
        <w:t>РАБОЧАЯ ПРОГРАММА ПРАКТИКИ</w:t>
      </w:r>
    </w:p>
    <w:p w:rsidR="00A06536" w:rsidRPr="004403DB" w:rsidRDefault="00025432">
      <w:pPr>
        <w:spacing w:before="100" w:beforeAutospacing="1" w:after="0" w:line="276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4403DB">
        <w:rPr>
          <w:rFonts w:ascii="Times New Roman" w:hAnsi="Times New Roman" w:cs="Times New Roman"/>
          <w:b/>
          <w:noProof/>
          <w:sz w:val="28"/>
          <w:szCs w:val="28"/>
        </w:rPr>
        <w:t>Производственная практика</w:t>
      </w:r>
    </w:p>
    <w:p w:rsidR="00A06536" w:rsidRPr="004403DB" w:rsidRDefault="00A06536">
      <w:pPr>
        <w:spacing w:line="276" w:lineRule="auto"/>
        <w:jc w:val="center"/>
        <w:rPr>
          <w:rFonts w:ascii="Times New Roman" w:hAnsi="Times New Roman" w:cs="Times New Roman"/>
          <w:noProof/>
          <w:sz w:val="16"/>
          <w:szCs w:val="16"/>
        </w:rPr>
      </w:pPr>
    </w:p>
    <w:p w:rsidR="00A06536" w:rsidRPr="004403DB" w:rsidRDefault="00025432">
      <w:pPr>
        <w:spacing w:after="0" w:line="276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4403DB">
        <w:rPr>
          <w:rFonts w:ascii="Times New Roman" w:hAnsi="Times New Roman" w:cs="Times New Roman"/>
          <w:b/>
          <w:noProof/>
          <w:sz w:val="28"/>
          <w:szCs w:val="28"/>
        </w:rPr>
        <w:t>Технологическая практика</w:t>
      </w:r>
      <w:r w:rsidR="003C5B8D" w:rsidRPr="004403DB">
        <w:rPr>
          <w:rFonts w:ascii="Times New Roman" w:hAnsi="Times New Roman" w:cs="Times New Roman"/>
          <w:b/>
          <w:noProof/>
          <w:sz w:val="28"/>
          <w:szCs w:val="28"/>
        </w:rPr>
        <w:t xml:space="preserve"> (отраслевая)</w:t>
      </w:r>
    </w:p>
    <w:p w:rsidR="00A06536" w:rsidRPr="004403DB" w:rsidRDefault="00A06536">
      <w:pPr>
        <w:spacing w:after="0" w:line="276" w:lineRule="auto"/>
        <w:rPr>
          <w:rFonts w:ascii="Times New Roman" w:hAnsi="Times New Roman" w:cs="Times New Roman"/>
          <w:noProof/>
        </w:rPr>
      </w:pPr>
    </w:p>
    <w:p w:rsidR="00A06536" w:rsidRPr="004403DB" w:rsidRDefault="00A06536">
      <w:pPr>
        <w:spacing w:after="0" w:line="276" w:lineRule="auto"/>
        <w:rPr>
          <w:rFonts w:ascii="Times New Roman" w:hAnsi="Times New Roman" w:cs="Times New Roman"/>
          <w:noProof/>
        </w:rPr>
      </w:pPr>
    </w:p>
    <w:tbl>
      <w:tblPr>
        <w:tblStyle w:val="ab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1"/>
        <w:gridCol w:w="5799"/>
      </w:tblGrid>
      <w:tr w:rsidR="00A06536" w:rsidRPr="004403DB">
        <w:trPr>
          <w:jc w:val="center"/>
        </w:trPr>
        <w:tc>
          <w:tcPr>
            <w:tcW w:w="1970" w:type="pct"/>
            <w:hideMark/>
          </w:tcPr>
          <w:p w:rsidR="00A06536" w:rsidRPr="004403DB" w:rsidRDefault="00025432">
            <w:pPr>
              <w:spacing w:after="0" w:line="276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403DB">
              <w:rPr>
                <w:rFonts w:ascii="Times New Roman" w:hAnsi="Times New Roman" w:cs="Times New Roman"/>
                <w:noProof/>
                <w:sz w:val="28"/>
                <w:szCs w:val="28"/>
              </w:rPr>
              <w:t>Направление подготовки:</w:t>
            </w:r>
          </w:p>
        </w:tc>
        <w:tc>
          <w:tcPr>
            <w:tcW w:w="3030" w:type="pct"/>
            <w:hideMark/>
          </w:tcPr>
          <w:p w:rsidR="00A06536" w:rsidRPr="004403DB" w:rsidRDefault="00025432">
            <w:pPr>
              <w:pStyle w:val="12"/>
              <w:spacing w:line="276" w:lineRule="auto"/>
              <w:jc w:val="both"/>
              <w:rPr>
                <w:noProof/>
                <w:lang w:val="ru-RU"/>
              </w:rPr>
            </w:pPr>
            <w:r w:rsidRPr="004403DB">
              <w:rPr>
                <w:caps w:val="0"/>
                <w:noProof/>
                <w:lang w:val="ru-RU"/>
              </w:rPr>
              <w:t>38.03.03 Управление персоналом</w:t>
            </w:r>
          </w:p>
        </w:tc>
      </w:tr>
      <w:tr w:rsidR="00A06536" w:rsidRPr="004403DB">
        <w:trPr>
          <w:jc w:val="center"/>
        </w:trPr>
        <w:tc>
          <w:tcPr>
            <w:tcW w:w="1970" w:type="pct"/>
          </w:tcPr>
          <w:p w:rsidR="00A06536" w:rsidRPr="004403DB" w:rsidRDefault="00A06536">
            <w:pPr>
              <w:spacing w:after="0" w:line="276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A06536" w:rsidRPr="004403DB" w:rsidRDefault="00025432">
            <w:pPr>
              <w:spacing w:after="0" w:line="276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403DB">
              <w:rPr>
                <w:rFonts w:ascii="Times New Roman" w:hAnsi="Times New Roman" w:cs="Times New Roman"/>
                <w:noProof/>
                <w:sz w:val="28"/>
                <w:szCs w:val="28"/>
              </w:rPr>
              <w:t>Направленность (профиль):</w:t>
            </w:r>
          </w:p>
        </w:tc>
        <w:tc>
          <w:tcPr>
            <w:tcW w:w="3030" w:type="pct"/>
          </w:tcPr>
          <w:p w:rsidR="00A06536" w:rsidRPr="004403DB" w:rsidRDefault="00A06536">
            <w:pPr>
              <w:pStyle w:val="12"/>
              <w:spacing w:line="276" w:lineRule="auto"/>
              <w:jc w:val="both"/>
              <w:rPr>
                <w:caps w:val="0"/>
                <w:noProof/>
                <w:lang w:val="ru-RU"/>
              </w:rPr>
            </w:pPr>
          </w:p>
          <w:p w:rsidR="00A06536" w:rsidRPr="004403DB" w:rsidRDefault="00025432">
            <w:pPr>
              <w:pStyle w:val="12"/>
              <w:spacing w:line="276" w:lineRule="auto"/>
              <w:jc w:val="both"/>
              <w:rPr>
                <w:noProof/>
                <w:lang w:val="ru-RU"/>
              </w:rPr>
            </w:pPr>
            <w:r w:rsidRPr="004403DB">
              <w:rPr>
                <w:caps w:val="0"/>
                <w:noProof/>
                <w:lang w:val="ru-RU"/>
              </w:rPr>
              <w:t>Управление персоналом организации</w:t>
            </w:r>
          </w:p>
        </w:tc>
      </w:tr>
      <w:tr w:rsidR="00A06536" w:rsidRPr="004403DB">
        <w:trPr>
          <w:jc w:val="center"/>
        </w:trPr>
        <w:tc>
          <w:tcPr>
            <w:tcW w:w="1970" w:type="pct"/>
          </w:tcPr>
          <w:p w:rsidR="00A06536" w:rsidRPr="004403DB" w:rsidRDefault="00A06536">
            <w:pPr>
              <w:spacing w:after="0" w:line="276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A06536" w:rsidRPr="004403DB" w:rsidRDefault="00A06536">
            <w:pPr>
              <w:spacing w:after="0" w:line="276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A06536" w:rsidRPr="004403DB" w:rsidRDefault="00A06536">
            <w:pPr>
              <w:spacing w:after="0" w:line="276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A06536" w:rsidRPr="004403DB" w:rsidRDefault="00025432">
            <w:pPr>
              <w:spacing w:after="0" w:line="276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403DB">
              <w:rPr>
                <w:rFonts w:ascii="Times New Roman" w:hAnsi="Times New Roman" w:cs="Times New Roman"/>
                <w:noProof/>
                <w:sz w:val="28"/>
                <w:szCs w:val="28"/>
              </w:rPr>
              <w:t>Форма обучения:</w:t>
            </w:r>
          </w:p>
        </w:tc>
        <w:tc>
          <w:tcPr>
            <w:tcW w:w="3030" w:type="pct"/>
          </w:tcPr>
          <w:p w:rsidR="00A06536" w:rsidRPr="004403DB" w:rsidRDefault="00A06536">
            <w:pPr>
              <w:pStyle w:val="12"/>
              <w:spacing w:line="276" w:lineRule="auto"/>
              <w:rPr>
                <w:caps w:val="0"/>
                <w:noProof/>
                <w:lang w:val="ru-RU"/>
              </w:rPr>
            </w:pPr>
          </w:p>
          <w:p w:rsidR="00A06536" w:rsidRPr="004403DB" w:rsidRDefault="00A06536">
            <w:pPr>
              <w:pStyle w:val="12"/>
              <w:spacing w:line="276" w:lineRule="auto"/>
              <w:rPr>
                <w:caps w:val="0"/>
                <w:noProof/>
                <w:lang w:val="ru-RU"/>
              </w:rPr>
            </w:pPr>
          </w:p>
          <w:p w:rsidR="00A06536" w:rsidRPr="004403DB" w:rsidRDefault="00A06536">
            <w:pPr>
              <w:pStyle w:val="12"/>
              <w:spacing w:line="276" w:lineRule="auto"/>
              <w:rPr>
                <w:caps w:val="0"/>
                <w:noProof/>
                <w:lang w:val="ru-RU"/>
              </w:rPr>
            </w:pPr>
          </w:p>
          <w:p w:rsidR="00A06536" w:rsidRPr="004403DB" w:rsidRDefault="00025432">
            <w:pPr>
              <w:pStyle w:val="12"/>
              <w:spacing w:line="276" w:lineRule="auto"/>
              <w:rPr>
                <w:noProof/>
                <w:lang w:val="ru-RU"/>
              </w:rPr>
            </w:pPr>
            <w:r w:rsidRPr="004403DB">
              <w:rPr>
                <w:caps w:val="0"/>
                <w:noProof/>
                <w:lang w:val="ru-RU"/>
              </w:rPr>
              <w:t>Очная</w:t>
            </w:r>
          </w:p>
        </w:tc>
      </w:tr>
    </w:tbl>
    <w:p w:rsidR="00A06536" w:rsidRPr="004403DB" w:rsidRDefault="00025432">
      <w:pPr>
        <w:spacing w:after="0" w:line="276" w:lineRule="auto"/>
        <w:rPr>
          <w:rFonts w:ascii="Times New Roman" w:hAnsi="Times New Roman" w:cs="Times New Roman"/>
          <w:b/>
          <w:bCs/>
          <w:caps/>
          <w:noProof/>
          <w:sz w:val="24"/>
          <w:szCs w:val="28"/>
        </w:rPr>
      </w:pPr>
      <w:r w:rsidRPr="004403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40F1AAB9" wp14:editId="122F5EB7">
                <wp:simplePos x="0" y="0"/>
                <wp:positionH relativeFrom="column">
                  <wp:posOffset>2930525</wp:posOffset>
                </wp:positionH>
                <wp:positionV relativeFrom="paragraph">
                  <wp:posOffset>324485</wp:posOffset>
                </wp:positionV>
                <wp:extent cx="2847340" cy="696595"/>
                <wp:effectExtent l="6350" t="10160" r="13335" b="7620"/>
                <wp:wrapThrough wrapText="bothSides">
                  <wp:wrapPolygon edited="0">
                    <wp:start x="506" y="-295"/>
                    <wp:lineTo x="-72" y="886"/>
                    <wp:lineTo x="-72" y="20714"/>
                    <wp:lineTo x="506" y="21600"/>
                    <wp:lineTo x="21094" y="21600"/>
                    <wp:lineTo x="21239" y="21600"/>
                    <wp:lineTo x="21672" y="19237"/>
                    <wp:lineTo x="21672" y="2363"/>
                    <wp:lineTo x="21383" y="295"/>
                    <wp:lineTo x="21022" y="-295"/>
                    <wp:lineTo x="506" y="-295"/>
                  </wp:wrapPolygon>
                </wp:wrapThrough>
                <wp:docPr id="3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340" cy="6965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5000" w:type="pct"/>
                              <w:tblLook w:val="04A0" w:firstRow="1" w:lastRow="0" w:firstColumn="1" w:lastColumn="0" w:noHBand="0" w:noVBand="1"/>
                            </w:tblPr>
                            <w:tblGrid>
                              <w:gridCol w:w="4299"/>
                            </w:tblGrid>
                            <w:tr w:rsidR="00A06536">
                              <w:tc>
                                <w:tcPr>
                                  <w:tcW w:w="5000" w:type="pct"/>
                                  <w:vAlign w:val="center"/>
                                  <w:hideMark/>
                                </w:tcPr>
                                <w:p w:rsidR="00A06536" w:rsidRDefault="00025432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noProof/>
                                      <w:color w:val="0070C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Calibri"/>
                                      <w:noProof/>
                                      <w:color w:val="0070C0"/>
                                      <w:sz w:val="16"/>
                                    </w:rPr>
                                    <w:t>Рабочая программа практики</w:t>
                                  </w:r>
                                  <w:r>
                                    <w:rPr>
                                      <w:rFonts w:ascii="Times New Roman" w:hAnsi="Times New Roman"/>
                                      <w:noProof/>
                                      <w:color w:val="0070C0"/>
                                      <w:sz w:val="16"/>
                                    </w:rPr>
                                    <w:t xml:space="preserve"> в виде электронного документа выгружена из единой корпоративной информационной системы управления университетом и соответствует оригиналу</w:t>
                                  </w:r>
                                </w:p>
                              </w:tc>
                            </w:tr>
                          </w:tbl>
                          <w:p w:rsidR="00A06536" w:rsidRDefault="00A06536">
                            <w:pPr>
                              <w:jc w:val="center"/>
                              <w:rPr>
                                <w:rFonts w:ascii="Times New Roman" w:hAnsi="Times New Roman"/>
                                <w:noProof/>
                                <w:color w:val="0070C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027" style="position:absolute;margin-left:230.75pt;margin-top:25.55pt;width:224.2pt;height:54.85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" strokecolor="#5b9bd5" strokeweight="1pt">
                <v:textbox>
                  <w:txbxContent>
                    <w:tbl>
                      <w:tblPr>
                        <w:tblW w:w="5000" w:type="pct"/>
                        <w:tblLook w:val="04A0" w:firstRow="1" w:lastRow="0" w:firstColumn="1" w:lastColumn="0" w:noHBand="0" w:noVBand="1"/>
                      </w:tblPr>
                      <w:tblGrid>
                        <w:gridCol w:w="4299"/>
                      </w:tblGrid>
                      <w:tr w:rsidR="00A06536">
                        <w:tc>
                          <w:tcPr>
                            <w:tcW w:w="5000" w:type="pct"/>
                            <w:vAlign w:val="center"/>
                            <w:hideMark/>
                          </w:tcPr>
                          <w:p w:rsidR="00A06536" w:rsidRDefault="00025432">
                            <w:pPr>
                              <w:jc w:val="center"/>
                              <w:rPr>
                                <w:rFonts w:ascii="Times New Roman" w:hAnsi="Times New Roman"/>
                                <w:noProof/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Calibri"/>
                                <w:noProof/>
                                <w:color w:val="0070C0"/>
                                <w:sz w:val="16"/>
                              </w:rPr>
                              <w:t>Рабочая программа практики</w:t>
                            </w:r>
                            <w:r>
                              <w:rPr>
                                <w:rFonts w:ascii="Times New Roman" w:hAnsi="Times New Roman"/>
                                <w:noProof/>
                                <w:color w:val="0070C0"/>
                                <w:sz w:val="16"/>
                              </w:rPr>
                              <w:t xml:space="preserve"> в виде электронного документа выгружена из единой корпоративной информационной системы управления университетом и соответствует оригиналу</w:t>
                            </w:r>
                          </w:p>
                        </w:tc>
                      </w:tr>
                    </w:tbl>
                    <w:p w:rsidR="00A06536" w:rsidRDefault="00A06536">
                      <w:pPr>
                        <w:jc w:val="center"/>
                        <w:rPr>
                          <w:rFonts w:ascii="Times New Roman" w:hAnsi="Times New Roman"/>
                          <w:noProof/>
                          <w:color w:val="0070C0"/>
                          <w:sz w:val="16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 w:rsidRPr="004403DB">
        <w:rPr>
          <w:rFonts w:ascii="Times New Roman" w:hAnsi="Times New Roman" w:cs="Times New Roman"/>
          <w:b/>
          <w:bCs/>
          <w:caps/>
          <w:noProof/>
          <w:sz w:val="24"/>
          <w:szCs w:val="28"/>
        </w:rPr>
        <w:br w:type="page"/>
      </w:r>
      <w:r w:rsidRPr="004403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944" behindDoc="1" locked="1" layoutInCell="1" allowOverlap="0" wp14:anchorId="3E514E59" wp14:editId="50378B31">
                <wp:simplePos x="0" y="0"/>
                <wp:positionH relativeFrom="column">
                  <wp:posOffset>2708910</wp:posOffset>
                </wp:positionH>
                <wp:positionV relativeFrom="paragraph">
                  <wp:posOffset>1047750</wp:posOffset>
                </wp:positionV>
                <wp:extent cx="3258185" cy="920115"/>
                <wp:effectExtent l="0" t="0" r="0" b="0"/>
                <wp:wrapThrough wrapText="bothSides">
                  <wp:wrapPolygon edited="0">
                    <wp:start x="0" y="0"/>
                    <wp:lineTo x="0" y="21019"/>
                    <wp:lineTo x="21469" y="21019"/>
                    <wp:lineTo x="21469" y="0"/>
                    <wp:lineTo x="0" y="0"/>
                  </wp:wrapPolygon>
                </wp:wrapThrough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8185" cy="920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8" w:space="0" w:color="4F81BD" w:themeColor="accent1"/>
                                <w:left w:val="single" w:sz="8" w:space="0" w:color="4F81BD" w:themeColor="accent1"/>
                                <w:bottom w:val="single" w:sz="8" w:space="0" w:color="4F81BD" w:themeColor="accent1"/>
                                <w:right w:val="single" w:sz="8" w:space="0" w:color="4F81BD" w:themeColor="accent1"/>
                              </w:tblBorders>
                              <w:tblLayout w:type="fixed"/>
                              <w:tblCellMar>
                                <w:left w:w="57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512"/>
                            </w:tblGrid>
                            <w:tr w:rsidR="00A06536">
                              <w:trPr>
                                <w:jc w:val="center"/>
                              </w:trPr>
                              <w:tc>
                                <w:tcPr>
                                  <w:tcW w:w="4512" w:type="dxa"/>
                                  <w:tcBorders>
                                    <w:top w:val="single" w:sz="8" w:space="0" w:color="4F81BD" w:themeColor="accent1"/>
                                    <w:left w:val="single" w:sz="8" w:space="0" w:color="4F81BD" w:themeColor="accent1"/>
                                    <w:bottom w:val="nil"/>
                                    <w:right w:val="single" w:sz="8" w:space="0" w:color="4F81BD" w:themeColor="accent1"/>
                                  </w:tcBorders>
                                  <w:hideMark/>
                                </w:tcPr>
                                <w:p w:rsidR="00A06536" w:rsidRDefault="00025432">
                                  <w:pPr>
                                    <w:spacing w:after="0" w:line="276" w:lineRule="auto"/>
                                    <w:jc w:val="center"/>
                                    <w:rPr>
                                      <w:color w:val="0070C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noProof/>
                                      <w:color w:val="0070C0"/>
                                      <w:sz w:val="16"/>
                                    </w:rPr>
                                    <w:t>Простая электронная подпись, выданная</w:t>
                                  </w:r>
                                  <w:r>
                                    <w:rPr>
                                      <w:rFonts w:cs="Calibri"/>
                                      <w:noProof/>
                                      <w:color w:val="0070C0"/>
                                      <w:sz w:val="16"/>
                                    </w:rPr>
                                    <w:t xml:space="preserve"> РУТ (МИИТ)</w:t>
                                  </w:r>
                                </w:p>
                              </w:tc>
                            </w:tr>
                            <w:tr w:rsidR="00A06536">
                              <w:trPr>
                                <w:trHeight w:val="163"/>
                                <w:jc w:val="center"/>
                              </w:trPr>
                              <w:tc>
                                <w:tcPr>
                                  <w:tcW w:w="4512" w:type="dxa"/>
                                  <w:tcBorders>
                                    <w:top w:val="nil"/>
                                    <w:left w:val="single" w:sz="8" w:space="0" w:color="4F81BD" w:themeColor="accent1"/>
                                    <w:bottom w:val="nil"/>
                                    <w:right w:val="single" w:sz="8" w:space="0" w:color="4F81BD" w:themeColor="accent1"/>
                                  </w:tcBorders>
                                  <w:hideMark/>
                                </w:tcPr>
                                <w:p w:rsidR="00A06536" w:rsidRDefault="00025432">
                                  <w:pPr>
                                    <w:spacing w:after="0" w:line="276" w:lineRule="auto"/>
                                    <w:rPr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noProof/>
                                      <w:color w:val="0070C0"/>
                                      <w:sz w:val="16"/>
                                    </w:rPr>
                                    <w:t>ID подписи: 84716</w:t>
                                  </w:r>
                                </w:p>
                              </w:tc>
                            </w:tr>
                            <w:tr w:rsidR="00A06536">
                              <w:trPr>
                                <w:trHeight w:val="163"/>
                                <w:jc w:val="center"/>
                              </w:trPr>
                              <w:tc>
                                <w:tcPr>
                                  <w:tcW w:w="4512" w:type="dxa"/>
                                  <w:tcBorders>
                                    <w:top w:val="nil"/>
                                    <w:left w:val="single" w:sz="8" w:space="0" w:color="4F81BD" w:themeColor="accent1"/>
                                    <w:bottom w:val="nil"/>
                                    <w:right w:val="single" w:sz="8" w:space="0" w:color="4F81BD" w:themeColor="accent1"/>
                                  </w:tcBorders>
                                  <w:hideMark/>
                                </w:tcPr>
                                <w:p w:rsidR="00A06536" w:rsidRDefault="00025432">
                                  <w:pPr>
                                    <w:spacing w:after="0" w:line="276" w:lineRule="auto"/>
                                    <w:ind w:left="879" w:hanging="879"/>
                                    <w:rPr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noProof/>
                                      <w:color w:val="0070C0"/>
                                      <w:sz w:val="16"/>
                                    </w:rPr>
                                    <w:t>Подписал:    заведующий кафедрой Письменная Анна Борисовна</w:t>
                                  </w:r>
                                </w:p>
                              </w:tc>
                            </w:tr>
                            <w:tr w:rsidR="00A06536">
                              <w:trPr>
                                <w:trHeight w:val="163"/>
                                <w:jc w:val="center"/>
                              </w:trPr>
                              <w:tc>
                                <w:tcPr>
                                  <w:tcW w:w="4512" w:type="dxa"/>
                                  <w:tcBorders>
                                    <w:top w:val="nil"/>
                                    <w:left w:val="single" w:sz="8" w:space="0" w:color="4F81BD" w:themeColor="accent1"/>
                                    <w:bottom w:val="single" w:sz="8" w:space="0" w:color="4F81BD" w:themeColor="accent1"/>
                                    <w:right w:val="single" w:sz="8" w:space="0" w:color="4F81BD" w:themeColor="accent1"/>
                                  </w:tcBorders>
                                  <w:hideMark/>
                                </w:tcPr>
                                <w:p w:rsidR="00A06536" w:rsidRDefault="00025432">
                                  <w:pPr>
                                    <w:spacing w:after="0" w:line="276" w:lineRule="auto"/>
                                    <w:rPr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noProof/>
                                      <w:color w:val="0070C0"/>
                                      <w:sz w:val="16"/>
                                    </w:rPr>
                                    <w:t>Дата: 18.04.2024</w:t>
                                  </w:r>
                                </w:p>
                              </w:tc>
                            </w:tr>
                          </w:tbl>
                          <w:p w:rsidR="00A06536" w:rsidRDefault="00A06536">
                            <w:pPr>
                              <w:jc w:val="center"/>
                              <w:rPr>
                                <w:noProof/>
                                <w:color w:val="0070C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8" style="position:absolute;margin-left:213.3pt;margin-top:82.5pt;width:256.55pt;height:72.45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" o:allowoverlap="f" stroked="f" strokeweight="1pt">
                <v:stroke joinstyle="round"/>
                <v:textbox>
                  <w:txbxContent>
                    <w:tbl>
                      <w:tblPr>
                        <w:tblW w:w="0" w:type="auto"/>
                        <w:jc w:val="center"/>
                        <w:tblBorders>
                          <w:top w:val="single" w:sz="8" w:space="0" w:color="4F81BD" w:themeColor="accent1"/>
                          <w:left w:val="single" w:sz="8" w:space="0" w:color="4F81BD" w:themeColor="accent1"/>
                          <w:bottom w:val="single" w:sz="8" w:space="0" w:color="4F81BD" w:themeColor="accent1"/>
                          <w:right w:val="single" w:sz="8" w:space="0" w:color="4F81BD" w:themeColor="accent1"/>
                        </w:tblBorders>
                        <w:tblLayout w:type="fixed"/>
                        <w:tblCellMar>
                          <w:left w:w="57" w:type="dxa"/>
                          <w:right w:w="57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512"/>
                      </w:tblGrid>
                      <w:tr w:rsidR="00A06536">
                        <w:trPr>
                          <w:jc w:val="center"/>
                        </w:trPr>
                        <w:tc>
                          <w:tcPr>
                            <w:tcW w:w="4512" w:type="dxa"/>
                            <w:tcBorders>
                              <w:top w:val="single" w:sz="8" w:space="0" w:color="4F81BD" w:themeColor="accent1"/>
                              <w:left w:val="single" w:sz="8" w:space="0" w:color="4F81BD" w:themeColor="accent1"/>
                              <w:bottom w:val="nil"/>
                              <w:right w:val="single" w:sz="8" w:space="0" w:color="4F81BD" w:themeColor="accent1"/>
                            </w:tcBorders>
                            <w:hideMark/>
                          </w:tcPr>
                          <w:p w:rsidR="00A06536" w:rsidRDefault="00025432">
                            <w:pPr>
                              <w:spacing w:after="0" w:line="276" w:lineRule="auto"/>
                              <w:jc w:val="center"/>
                              <w:rPr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70C0"/>
                                <w:sz w:val="16"/>
                              </w:rPr>
                              <w:t>Простая электронная подпись, выданная</w:t>
                            </w:r>
                            <w:r>
                              <w:rPr>
                                <w:rFonts w:cs="Calibri"/>
                                <w:noProof/>
                                <w:color w:val="0070C0"/>
                                <w:sz w:val="16"/>
                              </w:rPr>
                              <w:t xml:space="preserve"> РУТ (МИИТ)</w:t>
                            </w:r>
                          </w:p>
                        </w:tc>
                      </w:tr>
                      <w:tr w:rsidR="00A06536">
                        <w:trPr>
                          <w:trHeight w:val="163"/>
                          <w:jc w:val="center"/>
                        </w:trPr>
                        <w:tc>
                          <w:tcPr>
                            <w:tcW w:w="4512" w:type="dxa"/>
                            <w:tcBorders>
                              <w:top w:val="nil"/>
                              <w:left w:val="single" w:sz="8" w:space="0" w:color="4F81BD" w:themeColor="accent1"/>
                              <w:bottom w:val="nil"/>
                              <w:right w:val="single" w:sz="8" w:space="0" w:color="4F81BD" w:themeColor="accent1"/>
                            </w:tcBorders>
                            <w:hideMark/>
                          </w:tcPr>
                          <w:p w:rsidR="00A06536" w:rsidRDefault="00025432">
                            <w:pPr>
                              <w:spacing w:after="0" w:line="276" w:lineRule="auto"/>
                              <w:rPr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noProof/>
                                <w:color w:val="0070C0"/>
                                <w:sz w:val="16"/>
                              </w:rPr>
                              <w:t>ID подписи: 84716</w:t>
                            </w:r>
                          </w:p>
                        </w:tc>
                      </w:tr>
                      <w:tr w:rsidR="00A06536">
                        <w:trPr>
                          <w:trHeight w:val="163"/>
                          <w:jc w:val="center"/>
                        </w:trPr>
                        <w:tc>
                          <w:tcPr>
                            <w:tcW w:w="4512" w:type="dxa"/>
                            <w:tcBorders>
                              <w:top w:val="nil"/>
                              <w:left w:val="single" w:sz="8" w:space="0" w:color="4F81BD" w:themeColor="accent1"/>
                              <w:bottom w:val="nil"/>
                              <w:right w:val="single" w:sz="8" w:space="0" w:color="4F81BD" w:themeColor="accent1"/>
                            </w:tcBorders>
                            <w:hideMark/>
                          </w:tcPr>
                          <w:p w:rsidR="00A06536" w:rsidRDefault="00025432">
                            <w:pPr>
                              <w:spacing w:after="0" w:line="276" w:lineRule="auto"/>
                              <w:ind w:left="879" w:hanging="879"/>
                              <w:rPr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noProof/>
                                <w:color w:val="0070C0"/>
                                <w:sz w:val="16"/>
                              </w:rPr>
                              <w:t>Подписал:    заведующий кафедрой Письменная Анна Борисовна</w:t>
                            </w:r>
                          </w:p>
                        </w:tc>
                      </w:tr>
                      <w:tr w:rsidR="00A06536">
                        <w:trPr>
                          <w:trHeight w:val="163"/>
                          <w:jc w:val="center"/>
                        </w:trPr>
                        <w:tc>
                          <w:tcPr>
                            <w:tcW w:w="4512" w:type="dxa"/>
                            <w:tcBorders>
                              <w:top w:val="nil"/>
                              <w:left w:val="single" w:sz="8" w:space="0" w:color="4F81BD" w:themeColor="accent1"/>
                              <w:bottom w:val="single" w:sz="8" w:space="0" w:color="4F81BD" w:themeColor="accent1"/>
                              <w:right w:val="single" w:sz="8" w:space="0" w:color="4F81BD" w:themeColor="accent1"/>
                            </w:tcBorders>
                            <w:hideMark/>
                          </w:tcPr>
                          <w:p w:rsidR="00A06536" w:rsidRDefault="00025432">
                            <w:pPr>
                              <w:spacing w:after="0" w:line="276" w:lineRule="auto"/>
                              <w:rPr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noProof/>
                                <w:color w:val="0070C0"/>
                                <w:sz w:val="16"/>
                              </w:rPr>
                              <w:t>Дата: 18.04.2024</w:t>
                            </w:r>
                          </w:p>
                        </w:tc>
                      </w:tr>
                    </w:tbl>
                    <w:p w:rsidR="00A06536" w:rsidRDefault="00A06536">
                      <w:pPr>
                        <w:jc w:val="center"/>
                        <w:rPr>
                          <w:noProof/>
                          <w:color w:val="0070C0"/>
                          <w:sz w:val="16"/>
                        </w:rPr>
                      </w:pPr>
                    </w:p>
                  </w:txbxContent>
                </v:textbox>
                <w10:wrap type="through"/>
                <w10:anchorlock/>
              </v:rect>
            </w:pict>
          </mc:Fallback>
        </mc:AlternateContent>
      </w:r>
    </w:p>
    <w:p w:rsidR="00A06536" w:rsidRPr="004403DB" w:rsidRDefault="00025432">
      <w:pPr>
        <w:spacing w:before="100" w:beforeAutospacing="1" w:after="100" w:afterAutospacing="1" w:line="276" w:lineRule="auto"/>
        <w:ind w:firstLine="709"/>
        <w:jc w:val="both"/>
        <w:rPr>
          <w:rFonts w:ascii="Times New Roman" w:hAnsi="Times New Roman" w:cs="Times New Roman"/>
          <w:bCs/>
          <w:caps/>
          <w:noProof/>
          <w:sz w:val="28"/>
          <w:szCs w:val="28"/>
        </w:rPr>
      </w:pPr>
      <w:r w:rsidRPr="004403DB">
        <w:rPr>
          <w:rFonts w:ascii="Times New Roman" w:hAnsi="Times New Roman" w:cs="Times New Roman"/>
          <w:bCs/>
          <w:noProof/>
          <w:sz w:val="28"/>
          <w:szCs w:val="28"/>
        </w:rPr>
        <w:lastRenderedPageBreak/>
        <w:t>1. Общие сведения о практике.</w:t>
      </w:r>
    </w:p>
    <w:tbl>
      <w:tblPr>
        <w:tblStyle w:val="ab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A06536" w:rsidRPr="004403DB">
        <w:trPr>
          <w:trHeight w:val="283"/>
          <w:jc w:val="center"/>
        </w:trPr>
        <w:tc>
          <w:tcPr>
            <w:tcW w:w="5000" w:type="pct"/>
            <w:hideMark/>
          </w:tcPr>
          <w:p w:rsidR="00A06536" w:rsidRPr="004403DB" w:rsidRDefault="00025432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4403D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Цель практики - овладение практическими навыками решения задач управления персоналом, направленные на реализацию стратегического и оперативного управления персоналом, обеспечение документационного сопровождения с использованием современных цифровых технологий и программных средств в профессиональной деятельности.</w:t>
            </w:r>
          </w:p>
        </w:tc>
      </w:tr>
      <w:tr w:rsidR="00A06536" w:rsidRPr="004403DB">
        <w:trPr>
          <w:trHeight w:val="283"/>
          <w:jc w:val="center"/>
        </w:trPr>
        <w:tc>
          <w:tcPr>
            <w:tcW w:w="5000" w:type="pct"/>
            <w:hideMark/>
          </w:tcPr>
          <w:p w:rsidR="00A06536" w:rsidRPr="004403DB" w:rsidRDefault="00025432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4403D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Задачи технологической практики:</w:t>
            </w:r>
          </w:p>
        </w:tc>
      </w:tr>
      <w:tr w:rsidR="00A06536" w:rsidRPr="004403DB">
        <w:trPr>
          <w:trHeight w:val="283"/>
          <w:jc w:val="center"/>
        </w:trPr>
        <w:tc>
          <w:tcPr>
            <w:tcW w:w="5000" w:type="pct"/>
            <w:hideMark/>
          </w:tcPr>
          <w:p w:rsidR="00A06536" w:rsidRPr="004403DB" w:rsidRDefault="00025432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4403D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- научится вести документационное сопровождение и учет профессиональной деятельности специалиста по управлению персоналом;</w:t>
            </w:r>
          </w:p>
        </w:tc>
      </w:tr>
      <w:tr w:rsidR="00A06536" w:rsidRPr="004403DB">
        <w:trPr>
          <w:trHeight w:val="283"/>
          <w:jc w:val="center"/>
        </w:trPr>
        <w:tc>
          <w:tcPr>
            <w:tcW w:w="5000" w:type="pct"/>
            <w:hideMark/>
          </w:tcPr>
          <w:p w:rsidR="00A06536" w:rsidRPr="004403DB" w:rsidRDefault="00025432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4403D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- применять на практике принципы работы современных цифровых и информационных технологий и использовать их для решения задач профессиональной деятельности;</w:t>
            </w:r>
          </w:p>
        </w:tc>
      </w:tr>
      <w:tr w:rsidR="00A06536" w:rsidRPr="004403DB">
        <w:trPr>
          <w:trHeight w:val="283"/>
          <w:jc w:val="center"/>
        </w:trPr>
        <w:tc>
          <w:tcPr>
            <w:tcW w:w="5000" w:type="pct"/>
            <w:hideMark/>
          </w:tcPr>
          <w:p w:rsidR="00A06536" w:rsidRPr="004403DB" w:rsidRDefault="00025432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4403D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- овладеть современными технологиями и методами оперативного управления персоналом;</w:t>
            </w:r>
          </w:p>
        </w:tc>
      </w:tr>
      <w:tr w:rsidR="00A06536" w:rsidRPr="004403DB">
        <w:trPr>
          <w:trHeight w:val="283"/>
          <w:jc w:val="center"/>
        </w:trPr>
        <w:tc>
          <w:tcPr>
            <w:tcW w:w="5000" w:type="pct"/>
            <w:hideMark/>
          </w:tcPr>
          <w:p w:rsidR="00A06536" w:rsidRPr="004403DB" w:rsidRDefault="00025432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4403D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- научиться оценивать организационные и социальные последствия деятельности организации;</w:t>
            </w:r>
          </w:p>
        </w:tc>
      </w:tr>
      <w:tr w:rsidR="00A06536" w:rsidRPr="004403DB">
        <w:trPr>
          <w:trHeight w:val="283"/>
          <w:jc w:val="center"/>
        </w:trPr>
        <w:tc>
          <w:tcPr>
            <w:tcW w:w="5000" w:type="pct"/>
            <w:hideMark/>
          </w:tcPr>
          <w:p w:rsidR="00A06536" w:rsidRPr="004403DB" w:rsidRDefault="00025432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4403D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- научиться определять потребность организации в персонале, осуществлять поиск, привлечение, подбор и отбор персонала;</w:t>
            </w:r>
          </w:p>
        </w:tc>
      </w:tr>
      <w:tr w:rsidR="00A06536" w:rsidRPr="004403DB">
        <w:trPr>
          <w:trHeight w:val="283"/>
          <w:jc w:val="center"/>
        </w:trPr>
        <w:tc>
          <w:tcPr>
            <w:tcW w:w="5000" w:type="pct"/>
            <w:hideMark/>
          </w:tcPr>
          <w:p w:rsidR="00A06536" w:rsidRPr="004403DB" w:rsidRDefault="00025432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4403D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- участвовать в принятии экономических решений в различных областях жизнедеятельности;</w:t>
            </w:r>
          </w:p>
        </w:tc>
      </w:tr>
      <w:tr w:rsidR="00A06536" w:rsidRPr="004403DB">
        <w:trPr>
          <w:trHeight w:val="283"/>
          <w:jc w:val="center"/>
        </w:trPr>
        <w:tc>
          <w:tcPr>
            <w:tcW w:w="5000" w:type="pct"/>
            <w:hideMark/>
          </w:tcPr>
          <w:p w:rsidR="00A06536" w:rsidRPr="004403DB" w:rsidRDefault="00025432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4403D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- овладеть навыками организации мероприятий по развитию персонала, в т.ч. по построению профессиональной карьеры, обучению, адаптации и стажировке персонала;</w:t>
            </w:r>
          </w:p>
        </w:tc>
      </w:tr>
      <w:tr w:rsidR="00A06536" w:rsidRPr="004403DB">
        <w:trPr>
          <w:trHeight w:val="283"/>
          <w:jc w:val="center"/>
        </w:trPr>
        <w:tc>
          <w:tcPr>
            <w:tcW w:w="5000" w:type="pct"/>
            <w:hideMark/>
          </w:tcPr>
          <w:p w:rsidR="00A06536" w:rsidRPr="004403DB" w:rsidRDefault="00025432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4403D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- овладеть навыками организации и проведения оценки и аттестации персонала;</w:t>
            </w:r>
          </w:p>
        </w:tc>
      </w:tr>
      <w:tr w:rsidR="00A06536" w:rsidRPr="004403DB">
        <w:trPr>
          <w:trHeight w:val="283"/>
          <w:jc w:val="center"/>
        </w:trPr>
        <w:tc>
          <w:tcPr>
            <w:tcW w:w="5000" w:type="pct"/>
            <w:hideMark/>
          </w:tcPr>
          <w:p w:rsidR="00A06536" w:rsidRPr="004403DB" w:rsidRDefault="00025432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4403D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- научиться разрабатывать и осуществлять мероприятия, направленные на реализацию стратегии управления персоналом;</w:t>
            </w:r>
          </w:p>
        </w:tc>
      </w:tr>
      <w:tr w:rsidR="00A06536" w:rsidRPr="004403DB">
        <w:trPr>
          <w:trHeight w:val="283"/>
          <w:jc w:val="center"/>
        </w:trPr>
        <w:tc>
          <w:tcPr>
            <w:tcW w:w="5000" w:type="pct"/>
            <w:hideMark/>
          </w:tcPr>
          <w:p w:rsidR="00A06536" w:rsidRPr="004403DB" w:rsidRDefault="00025432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4403D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- получить навыки управления своим временем и построения траектории саморазвития;</w:t>
            </w:r>
          </w:p>
        </w:tc>
      </w:tr>
      <w:tr w:rsidR="00A06536" w:rsidRPr="004403DB">
        <w:trPr>
          <w:trHeight w:val="283"/>
          <w:jc w:val="center"/>
        </w:trPr>
        <w:tc>
          <w:tcPr>
            <w:tcW w:w="5000" w:type="pct"/>
            <w:hideMark/>
          </w:tcPr>
          <w:p w:rsidR="00A06536" w:rsidRPr="004403DB" w:rsidRDefault="00025432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4403D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- поддерживать должный уровень физической подготовленности для обеспечения полноценной социальной и профессиональной деятельности;</w:t>
            </w:r>
          </w:p>
        </w:tc>
      </w:tr>
      <w:tr w:rsidR="00A06536" w:rsidRPr="004403DB">
        <w:trPr>
          <w:trHeight w:val="283"/>
          <w:jc w:val="center"/>
        </w:trPr>
        <w:tc>
          <w:tcPr>
            <w:tcW w:w="5000" w:type="pct"/>
            <w:hideMark/>
          </w:tcPr>
          <w:p w:rsidR="00A06536" w:rsidRPr="004403DB" w:rsidRDefault="00025432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4403D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- участврвать в мероприятиях, разъясняющих действия сотрудников организации при угрозе и возникновении чрезвычайных ситуаций и военных конфликтов.</w:t>
            </w:r>
          </w:p>
        </w:tc>
      </w:tr>
    </w:tbl>
    <w:p w:rsidR="00A06536" w:rsidRPr="004403DB" w:rsidRDefault="00025432">
      <w:pPr>
        <w:spacing w:before="100" w:beforeAutospacing="1" w:after="100" w:afterAutospacing="1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4403DB">
        <w:rPr>
          <w:rFonts w:ascii="Times New Roman" w:hAnsi="Times New Roman" w:cs="Times New Roman"/>
          <w:bCs/>
          <w:noProof/>
          <w:sz w:val="28"/>
          <w:szCs w:val="28"/>
        </w:rPr>
        <w:t xml:space="preserve">2. Способ проведение практики: </w:t>
      </w:r>
    </w:p>
    <w:p w:rsidR="00A06536" w:rsidRPr="004403DB" w:rsidRDefault="00025432">
      <w:pPr>
        <w:spacing w:before="100" w:beforeAutospacing="1" w:after="100" w:afterAutospacing="1" w:line="276" w:lineRule="auto"/>
        <w:ind w:firstLine="709"/>
        <w:jc w:val="both"/>
        <w:rPr>
          <w:rFonts w:ascii="Times New Roman" w:hAnsi="Times New Roman" w:cs="Times New Roman"/>
          <w:bCs/>
          <w:caps/>
          <w:noProof/>
          <w:sz w:val="28"/>
          <w:szCs w:val="28"/>
        </w:rPr>
      </w:pPr>
      <w:r w:rsidRPr="004403DB">
        <w:rPr>
          <w:rFonts w:ascii="Times New Roman" w:hAnsi="Times New Roman" w:cs="Times New Roman"/>
          <w:bCs/>
          <w:noProof/>
          <w:sz w:val="28"/>
          <w:szCs w:val="28"/>
        </w:rPr>
        <w:t>стационарная и (или) выездная</w:t>
      </w:r>
    </w:p>
    <w:p w:rsidR="00A06536" w:rsidRPr="004403DB" w:rsidRDefault="00025432">
      <w:pPr>
        <w:spacing w:before="100" w:beforeAutospacing="1" w:after="100" w:afterAutospacing="1" w:line="276" w:lineRule="auto"/>
        <w:ind w:firstLine="709"/>
        <w:jc w:val="both"/>
        <w:rPr>
          <w:rFonts w:ascii="Times New Roman" w:hAnsi="Times New Roman" w:cs="Times New Roman"/>
          <w:bCs/>
          <w:caps/>
          <w:noProof/>
          <w:sz w:val="28"/>
          <w:szCs w:val="28"/>
        </w:rPr>
      </w:pPr>
      <w:r w:rsidRPr="004403DB">
        <w:rPr>
          <w:rFonts w:ascii="Times New Roman" w:hAnsi="Times New Roman" w:cs="Times New Roman"/>
          <w:bCs/>
          <w:noProof/>
          <w:sz w:val="28"/>
          <w:szCs w:val="28"/>
        </w:rPr>
        <w:lastRenderedPageBreak/>
        <w:t>3. Форма проведения практики.</w:t>
      </w:r>
    </w:p>
    <w:tbl>
      <w:tblPr>
        <w:tblStyle w:val="ab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A06536" w:rsidRPr="004403DB">
        <w:trPr>
          <w:trHeight w:val="283"/>
          <w:jc w:val="center"/>
        </w:trPr>
        <w:tc>
          <w:tcPr>
            <w:tcW w:w="5000" w:type="pct"/>
            <w:hideMark/>
          </w:tcPr>
          <w:p w:rsidR="00A06536" w:rsidRPr="004403DB" w:rsidRDefault="00025432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4403D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Практика проводится в форме практической подготовки.</w:t>
            </w:r>
          </w:p>
        </w:tc>
      </w:tr>
      <w:tr w:rsidR="00A06536" w:rsidRPr="004403DB">
        <w:trPr>
          <w:trHeight w:val="283"/>
          <w:jc w:val="center"/>
        </w:trPr>
        <w:tc>
          <w:tcPr>
            <w:tcW w:w="5000" w:type="pct"/>
            <w:hideMark/>
          </w:tcPr>
          <w:p w:rsidR="00A06536" w:rsidRPr="004403DB" w:rsidRDefault="00025432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4403D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При проведении практики практическая подготовка организуется путем непосредственного выполнения обучающимися определенных видов работ, связанных с будущей профессиональной деятельностью.</w:t>
            </w:r>
          </w:p>
        </w:tc>
      </w:tr>
    </w:tbl>
    <w:p w:rsidR="00A06536" w:rsidRPr="004403DB" w:rsidRDefault="00025432">
      <w:pPr>
        <w:spacing w:before="100" w:beforeAutospacing="1" w:after="100" w:afterAutospacing="1" w:line="276" w:lineRule="auto"/>
        <w:ind w:firstLine="709"/>
        <w:jc w:val="both"/>
        <w:rPr>
          <w:rFonts w:ascii="Times New Roman" w:hAnsi="Times New Roman" w:cs="Times New Roman"/>
          <w:bCs/>
          <w:caps/>
          <w:noProof/>
          <w:sz w:val="28"/>
          <w:szCs w:val="28"/>
        </w:rPr>
      </w:pPr>
      <w:r w:rsidRPr="004403DB">
        <w:rPr>
          <w:rFonts w:ascii="Times New Roman" w:hAnsi="Times New Roman" w:cs="Times New Roman"/>
          <w:bCs/>
          <w:noProof/>
          <w:sz w:val="28"/>
          <w:szCs w:val="28"/>
        </w:rPr>
        <w:t>4. Организация практики.</w:t>
      </w:r>
    </w:p>
    <w:tbl>
      <w:tblPr>
        <w:tblStyle w:val="ab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A06536" w:rsidRPr="004403DB">
        <w:trPr>
          <w:trHeight w:val="283"/>
          <w:jc w:val="center"/>
        </w:trPr>
        <w:tc>
          <w:tcPr>
            <w:tcW w:w="5000" w:type="pct"/>
            <w:hideMark/>
          </w:tcPr>
          <w:p w:rsidR="00A06536" w:rsidRPr="004403DB" w:rsidRDefault="00025432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4403D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Практика может быть организована:</w:t>
            </w:r>
          </w:p>
        </w:tc>
      </w:tr>
      <w:tr w:rsidR="00A06536" w:rsidRPr="004403DB">
        <w:trPr>
          <w:trHeight w:val="283"/>
          <w:jc w:val="center"/>
        </w:trPr>
        <w:tc>
          <w:tcPr>
            <w:tcW w:w="5000" w:type="pct"/>
            <w:hideMark/>
          </w:tcPr>
          <w:p w:rsidR="00A06536" w:rsidRPr="004403DB" w:rsidRDefault="00025432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4403D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- непосредственно в РУТ (МИИТ), в том числе в структурном подразделении РУТ (МИИТ);</w:t>
            </w:r>
          </w:p>
        </w:tc>
      </w:tr>
      <w:tr w:rsidR="00A06536" w:rsidRPr="004403DB">
        <w:trPr>
          <w:trHeight w:val="283"/>
          <w:jc w:val="center"/>
        </w:trPr>
        <w:tc>
          <w:tcPr>
            <w:tcW w:w="5000" w:type="pct"/>
            <w:hideMark/>
          </w:tcPr>
          <w:p w:rsidR="00A06536" w:rsidRPr="004403DB" w:rsidRDefault="00025432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4403D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- в организации, осуществляющей деятельность по профилю образовательной программы (далее - профильная организация), в том числе в структурном подразделении профильной организации, на основании договора, заключаемого между РУТ (МИИТ) и профильной организацией.</w:t>
            </w:r>
          </w:p>
        </w:tc>
      </w:tr>
    </w:tbl>
    <w:p w:rsidR="00A06536" w:rsidRPr="004403DB" w:rsidRDefault="00025432">
      <w:pPr>
        <w:spacing w:before="100" w:beforeAutospacing="1" w:after="100" w:afterAutospacing="1" w:line="276" w:lineRule="auto"/>
        <w:ind w:firstLine="709"/>
        <w:jc w:val="both"/>
        <w:rPr>
          <w:rFonts w:ascii="Times New Roman" w:hAnsi="Times New Roman" w:cs="Times New Roman"/>
          <w:bCs/>
          <w:caps/>
          <w:noProof/>
          <w:sz w:val="28"/>
          <w:szCs w:val="28"/>
        </w:rPr>
      </w:pPr>
      <w:r w:rsidRPr="004403DB">
        <w:rPr>
          <w:rFonts w:ascii="Times New Roman" w:hAnsi="Times New Roman" w:cs="Times New Roman"/>
          <w:bCs/>
          <w:noProof/>
          <w:sz w:val="28"/>
          <w:szCs w:val="28"/>
        </w:rPr>
        <w:t>5. Планируемые результаты обучения при прохождении практики.</w:t>
      </w:r>
    </w:p>
    <w:tbl>
      <w:tblPr>
        <w:tblStyle w:val="ab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A06536" w:rsidRPr="004403DB">
        <w:trPr>
          <w:trHeight w:val="283"/>
          <w:jc w:val="center"/>
        </w:trPr>
        <w:tc>
          <w:tcPr>
            <w:tcW w:w="5000" w:type="pct"/>
            <w:hideMark/>
          </w:tcPr>
          <w:p w:rsidR="00A06536" w:rsidRPr="004403DB" w:rsidRDefault="00025432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4403D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Перечень формируемых результатов освоения образовательной программы (компетенций) в результате обучения при прохождении практики:</w:t>
            </w:r>
          </w:p>
        </w:tc>
      </w:tr>
    </w:tbl>
    <w:p w:rsidR="00A06536" w:rsidRPr="004403DB" w:rsidRDefault="00A06536">
      <w:pPr>
        <w:spacing w:after="0" w:line="240" w:lineRule="auto"/>
        <w:jc w:val="center"/>
        <w:rPr>
          <w:rFonts w:ascii="Times New Roman" w:hAnsi="Times New Roman" w:cs="Times New Roman"/>
          <w:vanish/>
          <w:sz w:val="24"/>
          <w:szCs w:val="24"/>
          <w:lang w:eastAsia="ru-RU"/>
        </w:rPr>
      </w:pPr>
    </w:p>
    <w:tbl>
      <w:tblPr>
        <w:tblStyle w:val="ab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A06536" w:rsidRPr="004403DB">
        <w:trPr>
          <w:trHeight w:val="283"/>
          <w:jc w:val="center"/>
        </w:trPr>
        <w:tc>
          <w:tcPr>
            <w:tcW w:w="5000" w:type="pct"/>
            <w:hideMark/>
          </w:tcPr>
          <w:p w:rsidR="00A06536" w:rsidRPr="004403DB" w:rsidRDefault="00025432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4403DB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ОПК-3</w:t>
            </w:r>
            <w:r w:rsidRPr="004403D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 - Способен разрабатывать и осуществлять мероприятия, направленные на реализацию стратегии управления персоналом, обеспечивать их документационное сопровождение и оценивать организационные и социальные последствия;</w:t>
            </w:r>
          </w:p>
        </w:tc>
      </w:tr>
      <w:tr w:rsidR="00A06536" w:rsidRPr="004403DB">
        <w:trPr>
          <w:trHeight w:val="283"/>
          <w:jc w:val="center"/>
        </w:trPr>
        <w:tc>
          <w:tcPr>
            <w:tcW w:w="5000" w:type="pct"/>
            <w:hideMark/>
          </w:tcPr>
          <w:p w:rsidR="00A06536" w:rsidRPr="004403DB" w:rsidRDefault="00025432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4403DB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ОПК-4</w:t>
            </w:r>
            <w:r w:rsidRPr="004403D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 - Способен применять современные технологии и методы оперативного управления персоналом, вести документационное сопровождение и учет;</w:t>
            </w:r>
          </w:p>
        </w:tc>
      </w:tr>
      <w:tr w:rsidR="00A06536" w:rsidRPr="004403DB">
        <w:trPr>
          <w:trHeight w:val="283"/>
          <w:jc w:val="center"/>
        </w:trPr>
        <w:tc>
          <w:tcPr>
            <w:tcW w:w="5000" w:type="pct"/>
            <w:hideMark/>
          </w:tcPr>
          <w:p w:rsidR="00A06536" w:rsidRPr="004403DB" w:rsidRDefault="00025432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4403DB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ОПК-6</w:t>
            </w:r>
            <w:r w:rsidRPr="004403D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 - Способен понимать принципы работы современных информационных технологий и использовать их для решения задач профессиональной деятельности;</w:t>
            </w:r>
          </w:p>
        </w:tc>
      </w:tr>
      <w:tr w:rsidR="00A06536" w:rsidRPr="004403DB">
        <w:trPr>
          <w:trHeight w:val="283"/>
          <w:jc w:val="center"/>
        </w:trPr>
        <w:tc>
          <w:tcPr>
            <w:tcW w:w="5000" w:type="pct"/>
            <w:hideMark/>
          </w:tcPr>
          <w:p w:rsidR="00A06536" w:rsidRPr="004403DB" w:rsidRDefault="00025432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4403DB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ПК-1</w:t>
            </w:r>
            <w:r w:rsidRPr="004403D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 - Способен определять потребность организации в персонале, осуществлять поиск, привлечение, подбор и отбор персонала;</w:t>
            </w:r>
          </w:p>
        </w:tc>
      </w:tr>
      <w:tr w:rsidR="00A06536" w:rsidRPr="004403DB">
        <w:trPr>
          <w:trHeight w:val="283"/>
          <w:jc w:val="center"/>
        </w:trPr>
        <w:tc>
          <w:tcPr>
            <w:tcW w:w="5000" w:type="pct"/>
            <w:hideMark/>
          </w:tcPr>
          <w:p w:rsidR="00A06536" w:rsidRPr="004403DB" w:rsidRDefault="00025432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4403DB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ПК-2</w:t>
            </w:r>
            <w:r w:rsidRPr="004403D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 - Способен организовать и провести оценку и аттестацию персонала;</w:t>
            </w:r>
          </w:p>
        </w:tc>
      </w:tr>
      <w:tr w:rsidR="00A06536" w:rsidRPr="004403DB">
        <w:trPr>
          <w:trHeight w:val="283"/>
          <w:jc w:val="center"/>
        </w:trPr>
        <w:tc>
          <w:tcPr>
            <w:tcW w:w="5000" w:type="pct"/>
            <w:hideMark/>
          </w:tcPr>
          <w:p w:rsidR="00A06536" w:rsidRPr="004403DB" w:rsidRDefault="00025432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4403DB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ПК-3</w:t>
            </w:r>
            <w:r w:rsidRPr="004403D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 - Способен организовать мероприятия по развитию персонала, в т.ч. по построению профессиональной карьеры, обучению, адаптации и стажировке персонала;</w:t>
            </w:r>
          </w:p>
        </w:tc>
      </w:tr>
      <w:tr w:rsidR="00A06536" w:rsidRPr="004403DB">
        <w:trPr>
          <w:trHeight w:val="283"/>
          <w:jc w:val="center"/>
        </w:trPr>
        <w:tc>
          <w:tcPr>
            <w:tcW w:w="5000" w:type="pct"/>
            <w:hideMark/>
          </w:tcPr>
          <w:p w:rsidR="00A06536" w:rsidRPr="004403DB" w:rsidRDefault="00025432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4403DB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ПК-7</w:t>
            </w:r>
            <w:r w:rsidRPr="004403D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 - Способен применять современные цифровые технологии в </w:t>
            </w:r>
            <w:r w:rsidRPr="004403D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lastRenderedPageBreak/>
              <w:t>управлении персоналом;</w:t>
            </w:r>
          </w:p>
        </w:tc>
      </w:tr>
      <w:tr w:rsidR="00A06536" w:rsidRPr="004403DB">
        <w:trPr>
          <w:trHeight w:val="283"/>
          <w:jc w:val="center"/>
        </w:trPr>
        <w:tc>
          <w:tcPr>
            <w:tcW w:w="5000" w:type="pct"/>
            <w:hideMark/>
          </w:tcPr>
          <w:p w:rsidR="00A06536" w:rsidRPr="004403DB" w:rsidRDefault="00025432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4403DB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lastRenderedPageBreak/>
              <w:t>УК-6</w:t>
            </w:r>
            <w:r w:rsidRPr="004403D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 - Способен управлять своим временем, выстраивать и реализовывать траекторию саморазвития на основе принципов образования в течение всей жизни;</w:t>
            </w:r>
          </w:p>
        </w:tc>
      </w:tr>
      <w:tr w:rsidR="00A06536" w:rsidRPr="004403DB">
        <w:trPr>
          <w:trHeight w:val="283"/>
          <w:jc w:val="center"/>
        </w:trPr>
        <w:tc>
          <w:tcPr>
            <w:tcW w:w="5000" w:type="pct"/>
            <w:hideMark/>
          </w:tcPr>
          <w:p w:rsidR="00A06536" w:rsidRPr="004403DB" w:rsidRDefault="00025432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4403DB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УК-7</w:t>
            </w:r>
            <w:r w:rsidRPr="004403D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 - Способен поддерживать должный уровень физической подготовленности для обеспечения полноценной социальной и профессиональной деятельности;</w:t>
            </w:r>
          </w:p>
        </w:tc>
      </w:tr>
      <w:tr w:rsidR="00A06536" w:rsidRPr="004403DB">
        <w:trPr>
          <w:trHeight w:val="283"/>
          <w:jc w:val="center"/>
        </w:trPr>
        <w:tc>
          <w:tcPr>
            <w:tcW w:w="5000" w:type="pct"/>
            <w:hideMark/>
          </w:tcPr>
          <w:p w:rsidR="00A06536" w:rsidRPr="004403DB" w:rsidRDefault="00025432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4403DB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УК-8</w:t>
            </w:r>
            <w:r w:rsidRPr="004403D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 -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конфликтов;</w:t>
            </w:r>
          </w:p>
        </w:tc>
      </w:tr>
      <w:tr w:rsidR="00A06536" w:rsidRPr="004403DB">
        <w:trPr>
          <w:trHeight w:val="283"/>
          <w:jc w:val="center"/>
        </w:trPr>
        <w:tc>
          <w:tcPr>
            <w:tcW w:w="5000" w:type="pct"/>
            <w:hideMark/>
          </w:tcPr>
          <w:p w:rsidR="00A06536" w:rsidRPr="004403DB" w:rsidRDefault="00025432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4403DB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УК-9</w:t>
            </w:r>
            <w:r w:rsidRPr="004403D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 - Способен использовать базовые дефектологические знания в социальной и профессиональной сферах.</w:t>
            </w:r>
          </w:p>
        </w:tc>
      </w:tr>
    </w:tbl>
    <w:p w:rsidR="00A06536" w:rsidRPr="004403DB" w:rsidRDefault="00025432">
      <w:pPr>
        <w:spacing w:before="100" w:beforeAutospacing="1" w:after="100" w:afterAutospacing="1" w:line="276" w:lineRule="auto"/>
        <w:ind w:firstLine="709"/>
        <w:jc w:val="both"/>
        <w:rPr>
          <w:rFonts w:ascii="Times New Roman" w:hAnsi="Times New Roman" w:cs="Times New Roman"/>
          <w:bCs/>
          <w:caps/>
          <w:noProof/>
          <w:sz w:val="28"/>
          <w:szCs w:val="28"/>
        </w:rPr>
      </w:pPr>
      <w:r w:rsidRPr="004403DB">
        <w:rPr>
          <w:rFonts w:ascii="Times New Roman" w:hAnsi="Times New Roman" w:cs="Times New Roman"/>
          <w:bCs/>
          <w:noProof/>
          <w:sz w:val="28"/>
          <w:szCs w:val="28"/>
        </w:rPr>
        <w:t>Обучение при прохождении практики предполагает, что по его результатам обучающийся будет:</w:t>
      </w:r>
    </w:p>
    <w:tbl>
      <w:tblPr>
        <w:tblStyle w:val="ab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A06536" w:rsidRPr="004403DB">
        <w:trPr>
          <w:trHeight w:val="292"/>
          <w:jc w:val="center"/>
        </w:trPr>
        <w:tc>
          <w:tcPr>
            <w:tcW w:w="5000" w:type="pct"/>
            <w:hideMark/>
          </w:tcPr>
          <w:p w:rsidR="007914F7" w:rsidRPr="004403DB" w:rsidRDefault="00025432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4403DB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Знать</w:t>
            </w:r>
            <w:r w:rsidRPr="004403D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: - перечень документов, необходимых для сопровождения профессиональной деятельности;</w:t>
            </w:r>
            <w:r w:rsidRPr="004403D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br/>
              <w:t>- современные цифровые технологии в управлении персоналом;</w:t>
            </w:r>
            <w:r w:rsidRPr="004403D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br/>
              <w:t>- современные технологии и методы оперативного и стратегического управления персоналом;</w:t>
            </w:r>
            <w:r w:rsidRPr="004403D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br/>
              <w:t>- способы поиска, привлечения, подбора и отбора персонала;</w:t>
            </w:r>
            <w:r w:rsidRPr="004403D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br/>
              <w:t>- способы оценки и аттестации персонала;</w:t>
            </w:r>
            <w:r w:rsidRPr="004403D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br/>
              <w:t>- методы организации мероприятий по развитию персонала, в т.ч. по построению профессиональной карьеры, обучению, адаптации и стажировке персонала;</w:t>
            </w:r>
            <w:r w:rsidRPr="004403D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br/>
              <w:t>- порядок действий сотрудников организации при угрозе и возникновении чрезвычайных ситуаций и военных конфликтов</w:t>
            </w:r>
            <w:r w:rsidR="007914F7" w:rsidRPr="004403D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;</w:t>
            </w:r>
          </w:p>
          <w:p w:rsidR="007914F7" w:rsidRPr="004403DB" w:rsidRDefault="007914F7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4403D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- понятие, цели, методы, функции и принципысамоменеджмента;</w:t>
            </w:r>
          </w:p>
          <w:p w:rsidR="00BF3C16" w:rsidRPr="004403DB" w:rsidRDefault="00BF3C16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4403D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- основы физической культуры и здорового образа жизни;</w:t>
            </w:r>
          </w:p>
          <w:p w:rsidR="007914F7" w:rsidRPr="004403DB" w:rsidRDefault="007914F7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4403D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- понятие инклюзивной компетентности, ее компоненты и структура; цель, роль и место дефектологических знаний в социальной и профессиональной сферах;</w:t>
            </w:r>
          </w:p>
          <w:p w:rsidR="00A06536" w:rsidRPr="004403DB" w:rsidRDefault="007914F7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4403D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- принципы недискриминационного и комфортного взаимодействия при коммуникации в различных сферах жизни с лицами с отклонениями в состоянии здоровья и инвалидами</w:t>
            </w:r>
            <w:r w:rsidR="00025432" w:rsidRPr="004403D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.</w:t>
            </w:r>
          </w:p>
        </w:tc>
      </w:tr>
      <w:tr w:rsidR="00A06536" w:rsidRPr="004403DB">
        <w:trPr>
          <w:trHeight w:val="292"/>
          <w:jc w:val="center"/>
        </w:trPr>
        <w:tc>
          <w:tcPr>
            <w:tcW w:w="5000" w:type="pct"/>
            <w:hideMark/>
          </w:tcPr>
          <w:p w:rsidR="00BF3C16" w:rsidRPr="004403DB" w:rsidRDefault="00025432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4403DB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Уметь</w:t>
            </w:r>
            <w:r w:rsidRPr="004403D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: - разрабатывать и оформлять документы, необходимые для </w:t>
            </w:r>
            <w:r w:rsidRPr="004403D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lastRenderedPageBreak/>
              <w:t>сопровождения профессиональной деятельности;</w:t>
            </w:r>
            <w:r w:rsidRPr="004403D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br/>
              <w:t>- применять современные цифровые технологии в управлении персоналом;</w:t>
            </w:r>
            <w:r w:rsidRPr="004403D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br/>
              <w:t>- применять современные технологии и методы оперативного и стратегического управления персоналом;</w:t>
            </w:r>
            <w:r w:rsidRPr="004403D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br/>
              <w:t>- осуществлять поиск, привлечение, подбор и отбор персонала;</w:t>
            </w:r>
            <w:r w:rsidRPr="004403D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br/>
              <w:t>- осуществлять оценку и аттестацию персонала;</w:t>
            </w:r>
            <w:r w:rsidRPr="004403D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br/>
              <w:t>- организовывать мероприятия по развитию персонала, в т.ч. по построению профессиональной карьеры, обучению, адаптации и стажировке персонала;</w:t>
            </w:r>
            <w:r w:rsidRPr="004403D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br/>
              <w:t>- своевременно реагировать и правильно действовать при угрозе и возникновении чрезвычайных ситуаций и военных конфликтов</w:t>
            </w:r>
            <w:r w:rsidR="00BF3C16" w:rsidRPr="004403D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;</w:t>
            </w:r>
          </w:p>
          <w:p w:rsidR="00BF3C16" w:rsidRPr="004403DB" w:rsidRDefault="00BF3C16" w:rsidP="00BF3C16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4403D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- работать в системе 1С: Предприятие 8, 1С: Образовательное учреждение и др.;</w:t>
            </w:r>
          </w:p>
          <w:p w:rsidR="006B5EDC" w:rsidRPr="004403DB" w:rsidRDefault="006B5EDC" w:rsidP="00BF3C16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4403D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- эффективно распределять базовые ресурсов личности: время, активность, образованность, платёжеспособность в трудовой деятельности; </w:t>
            </w:r>
          </w:p>
          <w:p w:rsidR="00BF3C16" w:rsidRPr="004403DB" w:rsidRDefault="00BF3C16" w:rsidP="00BF3C16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4403D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- планировать организацию и проведение индивидуального, коллективного и семейного отдыха и при участии в массовых спортивных соревнованиях;</w:t>
            </w:r>
          </w:p>
          <w:p w:rsidR="00BF3C16" w:rsidRPr="004403DB" w:rsidRDefault="00BF3C16" w:rsidP="00BF3C16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4403D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- использовать базовые дефектологические знания в социальной и профессиональной сферах;</w:t>
            </w:r>
          </w:p>
          <w:p w:rsidR="00A06536" w:rsidRPr="004403DB" w:rsidRDefault="00BF3C16" w:rsidP="00BF3C16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4403D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- планировать и осуществлять профессиональную деятельность с лицами с ограниченными возможностями здоровья и инвалидами</w:t>
            </w:r>
            <w:r w:rsidR="00025432" w:rsidRPr="004403D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.</w:t>
            </w:r>
          </w:p>
        </w:tc>
      </w:tr>
      <w:tr w:rsidR="00A06536" w:rsidRPr="004403DB">
        <w:trPr>
          <w:trHeight w:val="292"/>
          <w:jc w:val="center"/>
        </w:trPr>
        <w:tc>
          <w:tcPr>
            <w:tcW w:w="5000" w:type="pct"/>
            <w:hideMark/>
          </w:tcPr>
          <w:p w:rsidR="006B5EDC" w:rsidRPr="004403DB" w:rsidRDefault="00025432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4403DB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lastRenderedPageBreak/>
              <w:t>Владеть</w:t>
            </w:r>
            <w:r w:rsidRPr="004403D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: - навыками документационного сопровождения профессиональной деятельности;</w:t>
            </w:r>
            <w:r w:rsidRPr="004403D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br/>
              <w:t>- современными цифровыми технологиями в управлении персоналом;</w:t>
            </w:r>
            <w:r w:rsidRPr="004403D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br/>
              <w:t>- современными технологиями и методами оперативного и стратегического управления персоналом;</w:t>
            </w:r>
            <w:r w:rsidRPr="004403D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br/>
              <w:t>- способами поиска, привлечения, подбора и отбора персонала;</w:t>
            </w:r>
            <w:r w:rsidRPr="004403D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br/>
              <w:t>- способами оценки и аттестации персонала;</w:t>
            </w:r>
            <w:r w:rsidRPr="004403D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br/>
              <w:t>- организовывать мероприятия по развитию персонала, в т.ч. по построению профессиональной карьеры, обучению, адаптации и стажировке персонала;</w:t>
            </w:r>
            <w:r w:rsidRPr="004403D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br/>
              <w:t>- навыками действия при угрозе и возникновении чрезвычайных ситуаций и военных конфликтов</w:t>
            </w:r>
            <w:r w:rsidR="006B5EDC" w:rsidRPr="004403D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;</w:t>
            </w:r>
          </w:p>
          <w:p w:rsidR="006B5EDC" w:rsidRPr="004403DB" w:rsidRDefault="006B5EDC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4403D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- цифровыми HR технологиями и HR инструментами;</w:t>
            </w:r>
          </w:p>
          <w:p w:rsidR="006B5EDC" w:rsidRPr="004403DB" w:rsidRDefault="006B5EDC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4403D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- навыками использования основных возможностей и инструментов непрерывного образования (образования в течение всей жизни) для реализации собственных потребностей с учетом личностных возможностей, временной перспективы развития деятельности и требований рынка труда;</w:t>
            </w:r>
          </w:p>
          <w:p w:rsidR="006B5EDC" w:rsidRPr="004403DB" w:rsidRDefault="006B5EDC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4403D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- соблюдать и пропагандировать нормы здорового образа жизни в различных жизненных ситуациях и в профессиональной деятельности:</w:t>
            </w:r>
          </w:p>
          <w:p w:rsidR="008C6FEB" w:rsidRPr="004403DB" w:rsidRDefault="006B5EDC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4403D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lastRenderedPageBreak/>
              <w:t>- навыками комфортного взаимодействия с лицами с ограниченными возможностями здоровья и инвалидами</w:t>
            </w:r>
            <w:r w:rsidR="008C6FEB" w:rsidRPr="004403D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;</w:t>
            </w:r>
          </w:p>
          <w:p w:rsidR="00A06536" w:rsidRPr="004403DB" w:rsidRDefault="008C6FEB" w:rsidP="008C6FEB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4403D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- выявлять проблемы, связанные с нарушениями техники безопасности на рабочем месте</w:t>
            </w:r>
            <w:r w:rsidR="00025432" w:rsidRPr="004403D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.</w:t>
            </w:r>
          </w:p>
        </w:tc>
      </w:tr>
    </w:tbl>
    <w:p w:rsidR="00A06536" w:rsidRPr="004403DB" w:rsidRDefault="00025432">
      <w:pPr>
        <w:spacing w:before="100" w:beforeAutospacing="1" w:after="100" w:afterAutospacing="1" w:line="276" w:lineRule="auto"/>
        <w:ind w:firstLine="709"/>
        <w:jc w:val="both"/>
        <w:rPr>
          <w:rFonts w:ascii="Times New Roman" w:hAnsi="Times New Roman" w:cs="Times New Roman"/>
          <w:bCs/>
          <w:caps/>
          <w:noProof/>
          <w:sz w:val="28"/>
          <w:szCs w:val="28"/>
        </w:rPr>
      </w:pPr>
      <w:r w:rsidRPr="004403DB">
        <w:rPr>
          <w:rFonts w:ascii="Times New Roman" w:hAnsi="Times New Roman" w:cs="Times New Roman"/>
          <w:bCs/>
          <w:noProof/>
          <w:sz w:val="28"/>
          <w:szCs w:val="28"/>
        </w:rPr>
        <w:lastRenderedPageBreak/>
        <w:t xml:space="preserve">6. Объем практики. </w:t>
      </w:r>
    </w:p>
    <w:tbl>
      <w:tblPr>
        <w:tblStyle w:val="ab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A06536" w:rsidRPr="004403DB">
        <w:trPr>
          <w:trHeight w:val="283"/>
          <w:jc w:val="center"/>
        </w:trPr>
        <w:tc>
          <w:tcPr>
            <w:tcW w:w="5000" w:type="pct"/>
            <w:hideMark/>
          </w:tcPr>
          <w:p w:rsidR="00A06536" w:rsidRPr="004403DB" w:rsidRDefault="00025432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4403D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Объем практики составляет 6 зачетных единиц (216 академических часов).</w:t>
            </w:r>
          </w:p>
        </w:tc>
      </w:tr>
    </w:tbl>
    <w:p w:rsidR="00A06536" w:rsidRPr="004403DB" w:rsidRDefault="00025432">
      <w:pPr>
        <w:spacing w:before="100" w:beforeAutospacing="1" w:after="100" w:afterAutospacing="1" w:line="276" w:lineRule="auto"/>
        <w:ind w:firstLine="709"/>
        <w:jc w:val="both"/>
        <w:rPr>
          <w:rFonts w:ascii="Times New Roman" w:hAnsi="Times New Roman" w:cs="Times New Roman"/>
          <w:bCs/>
          <w:caps/>
          <w:noProof/>
          <w:sz w:val="28"/>
          <w:szCs w:val="28"/>
        </w:rPr>
      </w:pPr>
      <w:r w:rsidRPr="004403DB">
        <w:rPr>
          <w:rFonts w:ascii="Times New Roman" w:hAnsi="Times New Roman" w:cs="Times New Roman"/>
          <w:bCs/>
          <w:noProof/>
          <w:sz w:val="28"/>
          <w:szCs w:val="28"/>
        </w:rPr>
        <w:t xml:space="preserve">7. Содержание практики. </w:t>
      </w:r>
    </w:p>
    <w:tbl>
      <w:tblPr>
        <w:tblStyle w:val="ab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A06536" w:rsidRPr="004403DB">
        <w:trPr>
          <w:trHeight w:val="283"/>
          <w:jc w:val="center"/>
        </w:trPr>
        <w:tc>
          <w:tcPr>
            <w:tcW w:w="5000" w:type="pct"/>
            <w:hideMark/>
          </w:tcPr>
          <w:p w:rsidR="00A06536" w:rsidRPr="004403DB" w:rsidRDefault="00025432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4403D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Обучающиеся в период прохождения практики выполняют индивидуальные задания руководителя практики.</w:t>
            </w:r>
          </w:p>
        </w:tc>
      </w:tr>
    </w:tbl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8894"/>
      </w:tblGrid>
      <w:tr w:rsidR="00A06536" w:rsidRPr="004403DB">
        <w:trPr>
          <w:cantSplit/>
          <w:trHeight w:val="20"/>
          <w:tblHeader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536" w:rsidRPr="004403DB" w:rsidRDefault="00025432">
            <w:pPr>
              <w:keepNext/>
              <w:spacing w:after="0" w:line="276" w:lineRule="auto"/>
              <w:ind w:left="-75" w:right="-3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4403D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№</w:t>
            </w:r>
          </w:p>
          <w:p w:rsidR="00A06536" w:rsidRPr="004403DB" w:rsidRDefault="00025432">
            <w:pPr>
              <w:keepNext/>
              <w:spacing w:after="0" w:line="276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4403D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п/п</w:t>
            </w:r>
          </w:p>
        </w:tc>
        <w:tc>
          <w:tcPr>
            <w:tcW w:w="4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536" w:rsidRPr="004403DB" w:rsidRDefault="00025432">
            <w:pPr>
              <w:keepNext/>
              <w:tabs>
                <w:tab w:val="left" w:pos="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4403D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Краткое содержание</w:t>
            </w:r>
          </w:p>
        </w:tc>
      </w:tr>
      <w:tr w:rsidR="00A06536" w:rsidRPr="004403DB">
        <w:trPr>
          <w:cantSplit/>
          <w:trHeight w:val="385"/>
          <w:jc w:val="center"/>
        </w:trPr>
        <w:tc>
          <w:tcPr>
            <w:tcW w:w="3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06536" w:rsidRPr="004403DB" w:rsidRDefault="00025432">
            <w:pPr>
              <w:spacing w:after="0"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403DB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46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06536" w:rsidRPr="004403DB" w:rsidRDefault="00025432">
            <w:pPr>
              <w:spacing w:after="0" w:line="276" w:lineRule="auto"/>
              <w:ind w:left="11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403D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Знакомство с организацией-местом прохождения практики. Изучение перечня документов кадрового учета, существующих в организации.Знакомство с современными информационными технологиями, используемыми в организации. Определение и формулировка задач и принципов деятельности службы управления персоналом в профильной организации.Знакомство с существующими способами поиска, привлечения, подбора и отбор персонала организации </w:t>
            </w:r>
          </w:p>
        </w:tc>
      </w:tr>
      <w:tr w:rsidR="00A06536" w:rsidRPr="004403DB">
        <w:trPr>
          <w:cantSplit/>
          <w:trHeight w:val="385"/>
          <w:jc w:val="center"/>
        </w:trPr>
        <w:tc>
          <w:tcPr>
            <w:tcW w:w="3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06536" w:rsidRPr="004403DB" w:rsidRDefault="00025432">
            <w:pPr>
              <w:spacing w:after="0"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403DB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46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06536" w:rsidRPr="004403DB" w:rsidRDefault="00025432">
            <w:pPr>
              <w:spacing w:after="0" w:line="276" w:lineRule="auto"/>
              <w:ind w:left="11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403D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Знакомство с существующими методами оценки и аттестации персонала организации. Познакомиться с развитию персонала, в т.ч. по построению профессиональной карьеры, обучению, адаптации и стажировке персонала. Изучение системы мероприятий по по действию при угрозе и возникновении чрезвычайных ситуаций и военных конфликтов. </w:t>
            </w:r>
          </w:p>
        </w:tc>
      </w:tr>
      <w:tr w:rsidR="00A06536" w:rsidRPr="004403DB">
        <w:trPr>
          <w:cantSplit/>
          <w:trHeight w:val="385"/>
          <w:jc w:val="center"/>
        </w:trPr>
        <w:tc>
          <w:tcPr>
            <w:tcW w:w="3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06536" w:rsidRPr="004403DB" w:rsidRDefault="00025432">
            <w:pPr>
              <w:spacing w:after="0"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403DB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46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06536" w:rsidRPr="004403DB" w:rsidRDefault="00025432">
            <w:pPr>
              <w:spacing w:after="0" w:line="276" w:lineRule="auto"/>
              <w:ind w:left="11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403D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Инструктаж по технике безопасности в организации </w:t>
            </w:r>
          </w:p>
        </w:tc>
      </w:tr>
      <w:tr w:rsidR="00A06536" w:rsidRPr="004403DB">
        <w:trPr>
          <w:cantSplit/>
          <w:trHeight w:val="385"/>
          <w:jc w:val="center"/>
        </w:trPr>
        <w:tc>
          <w:tcPr>
            <w:tcW w:w="3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06536" w:rsidRPr="004403DB" w:rsidRDefault="00025432">
            <w:pPr>
              <w:spacing w:after="0"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403DB"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46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06536" w:rsidRPr="004403DB" w:rsidRDefault="00025432">
            <w:pPr>
              <w:spacing w:after="0" w:line="276" w:lineRule="auto"/>
              <w:ind w:left="11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403D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Овладеть современными информационными технологиями и программными средствами при решении профессиональных задач. Вести документационное сопровождение и учет. Научиться разрабатывать систему оценки и аттестации персонала.Участвовать в разработке и реализации программы по развитию персонала, в т.ч. по построению профессиональной карьеры, обучению, адаптации и стажировке персонала. В процессе прохождения практической подготовки создавать безопасные условия жизнедеятельности для сохранения природной среды. </w:t>
            </w:r>
          </w:p>
        </w:tc>
      </w:tr>
      <w:tr w:rsidR="00A06536" w:rsidRPr="004403DB">
        <w:trPr>
          <w:cantSplit/>
          <w:trHeight w:val="385"/>
          <w:jc w:val="center"/>
        </w:trPr>
        <w:tc>
          <w:tcPr>
            <w:tcW w:w="3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06536" w:rsidRPr="004403DB" w:rsidRDefault="00025432">
            <w:pPr>
              <w:spacing w:after="0"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403DB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46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06536" w:rsidRPr="004403DB" w:rsidRDefault="00025432">
            <w:pPr>
              <w:spacing w:after="0" w:line="276" w:lineRule="auto"/>
              <w:ind w:left="11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403D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Участие в работах, связанных реализацией оперативных планов и стратегии управления персоналом. Обеспечение документационного сопровождения кадровых процессов и оценка организационных и социальных последствий кадровых решений организации с использованием современных информационных технологий. Использование базовых дефектологических знаний в социальной и профессиональной сферах. </w:t>
            </w:r>
          </w:p>
        </w:tc>
      </w:tr>
      <w:tr w:rsidR="00A06536" w:rsidRPr="004403DB">
        <w:trPr>
          <w:cantSplit/>
          <w:trHeight w:val="385"/>
          <w:jc w:val="center"/>
        </w:trPr>
        <w:tc>
          <w:tcPr>
            <w:tcW w:w="3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06536" w:rsidRPr="004403DB" w:rsidRDefault="00025432">
            <w:pPr>
              <w:spacing w:after="0"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403DB"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46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06536" w:rsidRPr="004403DB" w:rsidRDefault="00025432">
            <w:pPr>
              <w:spacing w:after="0" w:line="276" w:lineRule="auto"/>
              <w:ind w:left="11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403D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Оформление отчета по практике, размещение его в личном кабинете обучающегося </w:t>
            </w:r>
          </w:p>
        </w:tc>
      </w:tr>
      <w:tr w:rsidR="00A06536" w:rsidRPr="004403DB">
        <w:trPr>
          <w:cantSplit/>
          <w:trHeight w:val="385"/>
          <w:jc w:val="center"/>
        </w:trPr>
        <w:tc>
          <w:tcPr>
            <w:tcW w:w="3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06536" w:rsidRPr="004403DB" w:rsidRDefault="00025432">
            <w:pPr>
              <w:spacing w:after="0"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403DB">
              <w:rPr>
                <w:rFonts w:ascii="Times New Roman" w:hAnsi="Times New Roman" w:cs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46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06536" w:rsidRPr="004403DB" w:rsidRDefault="00025432">
            <w:pPr>
              <w:spacing w:after="0" w:line="276" w:lineRule="auto"/>
              <w:ind w:left="11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403D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Защита отчета по практике </w:t>
            </w:r>
          </w:p>
        </w:tc>
      </w:tr>
    </w:tbl>
    <w:p w:rsidR="00A06536" w:rsidRPr="004403DB" w:rsidRDefault="00025432">
      <w:pPr>
        <w:spacing w:before="100" w:beforeAutospacing="1" w:after="100" w:afterAutospacing="1" w:line="276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403DB">
        <w:rPr>
          <w:rFonts w:ascii="Times New Roman" w:hAnsi="Times New Roman" w:cs="Times New Roman"/>
          <w:bCs/>
          <w:noProof/>
          <w:sz w:val="28"/>
          <w:szCs w:val="28"/>
        </w:rPr>
        <w:lastRenderedPageBreak/>
        <w:t>8. Перечень изданий, которые рекомендуется использовать при прохождении практики.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799"/>
        <w:gridCol w:w="3009"/>
        <w:gridCol w:w="222"/>
      </w:tblGrid>
      <w:tr w:rsidR="00A06536" w:rsidRPr="004403DB">
        <w:trPr>
          <w:trHeight w:val="317"/>
          <w:jc w:val="center"/>
        </w:trPr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536" w:rsidRPr="004403DB" w:rsidRDefault="00025432">
            <w:pPr>
              <w:tabs>
                <w:tab w:val="left" w:pos="708"/>
              </w:tabs>
              <w:spacing w:after="0"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403DB">
              <w:rPr>
                <w:rFonts w:ascii="Times New Roman" w:hAnsi="Times New Roman" w:cs="Times New Roman"/>
                <w:noProof/>
                <w:sz w:val="24"/>
                <w:szCs w:val="24"/>
              </w:rPr>
              <w:t>№ п/п</w:t>
            </w:r>
          </w:p>
        </w:tc>
        <w:tc>
          <w:tcPr>
            <w:tcW w:w="3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536" w:rsidRPr="004403DB" w:rsidRDefault="00025432">
            <w:pPr>
              <w:tabs>
                <w:tab w:val="left" w:pos="708"/>
              </w:tabs>
              <w:spacing w:after="0"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403DB">
              <w:rPr>
                <w:rFonts w:ascii="Times New Roman" w:hAnsi="Times New Roman" w:cs="Times New Roman"/>
                <w:noProof/>
                <w:sz w:val="24"/>
                <w:szCs w:val="24"/>
              </w:rPr>
              <w:t>Библиографическое описание</w:t>
            </w:r>
          </w:p>
        </w:tc>
        <w:tc>
          <w:tcPr>
            <w:tcW w:w="1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536" w:rsidRPr="004403DB" w:rsidRDefault="00025432">
            <w:pPr>
              <w:tabs>
                <w:tab w:val="left" w:pos="708"/>
              </w:tabs>
              <w:spacing w:after="0"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403DB">
              <w:rPr>
                <w:rFonts w:ascii="Times New Roman" w:hAnsi="Times New Roman" w:cs="Times New Roman"/>
                <w:noProof/>
                <w:sz w:val="24"/>
                <w:szCs w:val="24"/>
              </w:rPr>
              <w:t>Место доступа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6536" w:rsidRPr="004403DB" w:rsidRDefault="00A06536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A06536" w:rsidRPr="004403DB">
        <w:trPr>
          <w:trHeight w:val="31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536" w:rsidRPr="004403DB" w:rsidRDefault="00A0653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536" w:rsidRPr="004403DB" w:rsidRDefault="00A0653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536" w:rsidRPr="004403DB" w:rsidRDefault="00A0653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6536" w:rsidRPr="004403DB" w:rsidRDefault="00A06536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A06536" w:rsidRPr="004403DB">
        <w:trPr>
          <w:trHeight w:val="347"/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536" w:rsidRPr="004403DB" w:rsidRDefault="00025432">
            <w:pPr>
              <w:tabs>
                <w:tab w:val="left" w:pos="708"/>
              </w:tabs>
              <w:spacing w:after="0" w:line="276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403DB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536" w:rsidRPr="004403DB" w:rsidRDefault="00025432">
            <w:pPr>
              <w:tabs>
                <w:tab w:val="left" w:pos="708"/>
              </w:tabs>
              <w:spacing w:after="0"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403DB">
              <w:rPr>
                <w:rFonts w:ascii="Times New Roman" w:hAnsi="Times New Roman" w:cs="Times New Roman"/>
                <w:noProof/>
                <w:sz w:val="24"/>
                <w:szCs w:val="24"/>
              </w:rPr>
              <w:t>Демидов, Н. В. Трудовое право : учебное пособие для вузов / Н. В. Демидов. — 2-е изд., перераб. и доп. — Москва : Издательство Юрайт, 2024. — 185 с. — (Высшее образование). — ISBN 978-5-534-17176-1. — Текст : электронный</w:t>
            </w:r>
            <w:r w:rsidRPr="004403DB">
              <w:rPr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536" w:rsidRPr="004403DB" w:rsidRDefault="00025432">
            <w:pPr>
              <w:pStyle w:val="3"/>
              <w:tabs>
                <w:tab w:val="left" w:pos="708"/>
              </w:tabs>
              <w:spacing w:before="0" w:line="276" w:lineRule="auto"/>
              <w:rPr>
                <w:rFonts w:ascii="Times New Roman" w:hAnsi="Times New Roman" w:cs="Times New Roman"/>
                <w:noProof/>
                <w:color w:val="auto"/>
              </w:rPr>
            </w:pPr>
            <w:r w:rsidRPr="004403DB">
              <w:rPr>
                <w:rFonts w:ascii="Times New Roman" w:hAnsi="Times New Roman" w:cs="Times New Roman"/>
                <w:noProof/>
                <w:color w:val="auto"/>
              </w:rPr>
              <w:t xml:space="preserve"> Образовательная платформа Юрайт [сайт]. — URL: https://urait.ru/bcode/543956 (дата обращения: 18.04.2024).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6536" w:rsidRPr="004403DB" w:rsidRDefault="00A06536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A06536" w:rsidRPr="004403DB">
        <w:trPr>
          <w:trHeight w:val="347"/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536" w:rsidRPr="004403DB" w:rsidRDefault="00025432">
            <w:pPr>
              <w:tabs>
                <w:tab w:val="left" w:pos="708"/>
              </w:tabs>
              <w:spacing w:after="0" w:line="276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403DB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536" w:rsidRPr="004403DB" w:rsidRDefault="00025432">
            <w:pPr>
              <w:tabs>
                <w:tab w:val="left" w:pos="708"/>
              </w:tabs>
              <w:spacing w:after="0"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403DB">
              <w:rPr>
                <w:rFonts w:ascii="Times New Roman" w:hAnsi="Times New Roman" w:cs="Times New Roman"/>
                <w:noProof/>
                <w:sz w:val="24"/>
                <w:szCs w:val="24"/>
              </w:rPr>
              <w:t>Управление персоналом : учебник и практикум для вузов / А. А. Литвинюк [и др.] ; под редакцией А. А. Литвинюка. — 3-е изд., перераб. и доп. — Москва : Издательство Юрайт, 2024. — 461 с. — (Высшее образование). — ISBN 978-5-534-14697-4. — Текст : электронный</w:t>
            </w:r>
            <w:r w:rsidRPr="004403DB">
              <w:rPr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536" w:rsidRPr="004403DB" w:rsidRDefault="00025432">
            <w:pPr>
              <w:pStyle w:val="3"/>
              <w:tabs>
                <w:tab w:val="left" w:pos="708"/>
              </w:tabs>
              <w:spacing w:before="0" w:line="276" w:lineRule="auto"/>
              <w:rPr>
                <w:rFonts w:ascii="Times New Roman" w:hAnsi="Times New Roman" w:cs="Times New Roman"/>
                <w:noProof/>
                <w:color w:val="auto"/>
              </w:rPr>
            </w:pPr>
            <w:r w:rsidRPr="004403DB">
              <w:rPr>
                <w:rFonts w:ascii="Times New Roman" w:hAnsi="Times New Roman" w:cs="Times New Roman"/>
                <w:noProof/>
                <w:color w:val="auto"/>
              </w:rPr>
              <w:t xml:space="preserve"> Образовательная платформа Юрайт [сайт]. — URL: https://urait.ru/bcode/535714 (дата обращения: 18.04.2024).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6536" w:rsidRPr="004403DB" w:rsidRDefault="00A06536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A06536" w:rsidRPr="004403DB">
        <w:trPr>
          <w:trHeight w:val="347"/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536" w:rsidRPr="004403DB" w:rsidRDefault="00025432">
            <w:pPr>
              <w:tabs>
                <w:tab w:val="left" w:pos="708"/>
              </w:tabs>
              <w:spacing w:after="0" w:line="276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403DB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536" w:rsidRPr="004403DB" w:rsidRDefault="00025432">
            <w:pPr>
              <w:tabs>
                <w:tab w:val="left" w:pos="708"/>
              </w:tabs>
              <w:spacing w:after="0"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403DB">
              <w:rPr>
                <w:rFonts w:ascii="Times New Roman" w:hAnsi="Times New Roman" w:cs="Times New Roman"/>
                <w:noProof/>
                <w:sz w:val="24"/>
                <w:szCs w:val="24"/>
              </w:rPr>
              <w:t>Павловская, О. Ю. Правовое обеспечение кадрового делопроизводства : учебное пособие для вузов / О. Ю. Павловская. — 2-е изд., перераб. и доп. — Москва : Издательство Юрайт, 2024. — 288 с. — (Высшее образование). — ISBN 978-5-534-17518-9. — Текст : электронный</w:t>
            </w:r>
            <w:r w:rsidRPr="004403DB">
              <w:rPr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536" w:rsidRPr="004403DB" w:rsidRDefault="00025432">
            <w:pPr>
              <w:pStyle w:val="3"/>
              <w:tabs>
                <w:tab w:val="left" w:pos="708"/>
              </w:tabs>
              <w:spacing w:before="0" w:line="276" w:lineRule="auto"/>
              <w:rPr>
                <w:rFonts w:ascii="Times New Roman" w:hAnsi="Times New Roman" w:cs="Times New Roman"/>
                <w:noProof/>
                <w:color w:val="auto"/>
              </w:rPr>
            </w:pPr>
            <w:r w:rsidRPr="004403DB">
              <w:rPr>
                <w:rFonts w:ascii="Times New Roman" w:hAnsi="Times New Roman" w:cs="Times New Roman"/>
                <w:noProof/>
                <w:color w:val="auto"/>
              </w:rPr>
              <w:t xml:space="preserve"> Образовательная платформа Юрайт [сайт]. — URL: https://urait.ru/bcode/533234 (дата обращения: 18.04.2024).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6536" w:rsidRPr="004403DB" w:rsidRDefault="00A06536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A06536" w:rsidRPr="004403DB">
        <w:trPr>
          <w:trHeight w:val="347"/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536" w:rsidRPr="004403DB" w:rsidRDefault="00025432">
            <w:pPr>
              <w:tabs>
                <w:tab w:val="left" w:pos="708"/>
              </w:tabs>
              <w:spacing w:after="0" w:line="276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403DB"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536" w:rsidRPr="004403DB" w:rsidRDefault="00025432">
            <w:pPr>
              <w:tabs>
                <w:tab w:val="left" w:pos="708"/>
              </w:tabs>
              <w:spacing w:after="0"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403DB">
              <w:rPr>
                <w:rFonts w:ascii="Times New Roman" w:hAnsi="Times New Roman" w:cs="Times New Roman"/>
                <w:noProof/>
                <w:sz w:val="24"/>
                <w:szCs w:val="24"/>
              </w:rPr>
              <w:t>Круглов, Д. В. Цифровизация управления персоналом : учебное пособие для вузов / Д. В. Круглов, О. С. Резникова, И. В. Цыганкова. — Москва : Издательство Юрайт, 2024. — 102 с. — (Высшее образование). — ISBN 978-5-534-16875-4. — Текст : электронный</w:t>
            </w:r>
            <w:r w:rsidRPr="004403DB">
              <w:rPr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536" w:rsidRPr="004403DB" w:rsidRDefault="00025432">
            <w:pPr>
              <w:pStyle w:val="3"/>
              <w:tabs>
                <w:tab w:val="left" w:pos="708"/>
              </w:tabs>
              <w:spacing w:before="0" w:line="276" w:lineRule="auto"/>
              <w:rPr>
                <w:rFonts w:ascii="Times New Roman" w:hAnsi="Times New Roman" w:cs="Times New Roman"/>
                <w:noProof/>
                <w:color w:val="auto"/>
              </w:rPr>
            </w:pPr>
            <w:r w:rsidRPr="004403DB">
              <w:rPr>
                <w:rFonts w:ascii="Times New Roman" w:hAnsi="Times New Roman" w:cs="Times New Roman"/>
                <w:noProof/>
                <w:color w:val="auto"/>
              </w:rPr>
              <w:t xml:space="preserve"> Образовательная платформа Юрайт [сайт]. — URL: https://urait.ru/bcode/544966 (дата обращения: 18.04.2024).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6536" w:rsidRPr="004403DB" w:rsidRDefault="00A06536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</w:tbl>
    <w:p w:rsidR="00A06536" w:rsidRPr="004403DB" w:rsidRDefault="00025432">
      <w:pPr>
        <w:spacing w:before="100" w:beforeAutospacing="1" w:after="100" w:afterAutospacing="1" w:line="276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403DB">
        <w:rPr>
          <w:rFonts w:ascii="Times New Roman" w:hAnsi="Times New Roman" w:cs="Times New Roman"/>
          <w:bCs/>
          <w:noProof/>
          <w:sz w:val="28"/>
          <w:szCs w:val="28"/>
        </w:rPr>
        <w:t xml:space="preserve">9. Форма промежуточной аттестации: </w:t>
      </w:r>
      <w:r w:rsidRPr="004403DB">
        <w:rPr>
          <w:rFonts w:ascii="Times New Roman" w:hAnsi="Times New Roman" w:cs="Times New Roman"/>
          <w:noProof/>
          <w:sz w:val="28"/>
          <w:szCs w:val="28"/>
        </w:rPr>
        <w:t>Дифференцированный зачет в 4 семестре</w:t>
      </w:r>
    </w:p>
    <w:p w:rsidR="00A06536" w:rsidRPr="004403DB" w:rsidRDefault="00025432">
      <w:pPr>
        <w:spacing w:before="100" w:beforeAutospacing="1" w:after="100" w:afterAutospacing="1" w:line="276" w:lineRule="auto"/>
        <w:ind w:firstLine="709"/>
        <w:jc w:val="both"/>
        <w:rPr>
          <w:rFonts w:ascii="Times New Roman" w:hAnsi="Times New Roman" w:cs="Times New Roman"/>
          <w:bCs/>
          <w:caps/>
          <w:noProof/>
          <w:sz w:val="28"/>
          <w:szCs w:val="28"/>
        </w:rPr>
      </w:pPr>
      <w:r w:rsidRPr="004403DB">
        <w:rPr>
          <w:rFonts w:ascii="Times New Roman" w:hAnsi="Times New Roman" w:cs="Times New Roman"/>
          <w:bCs/>
          <w:noProof/>
          <w:sz w:val="28"/>
          <w:szCs w:val="28"/>
        </w:rPr>
        <w:t>10. Оценочные материалы.</w:t>
      </w:r>
      <w:r w:rsidRPr="004403DB">
        <w:rPr>
          <w:rFonts w:ascii="Times New Roman" w:hAnsi="Times New Roman" w:cs="Times New Roman"/>
          <w:bCs/>
          <w:caps/>
          <w:noProof/>
          <w:sz w:val="28"/>
          <w:szCs w:val="28"/>
        </w:rPr>
        <w:t xml:space="preserve"> </w:t>
      </w:r>
    </w:p>
    <w:tbl>
      <w:tblPr>
        <w:tblStyle w:val="ab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A06536" w:rsidRPr="004403DB">
        <w:trPr>
          <w:trHeight w:val="283"/>
          <w:jc w:val="center"/>
        </w:trPr>
        <w:tc>
          <w:tcPr>
            <w:tcW w:w="5000" w:type="pct"/>
            <w:hideMark/>
          </w:tcPr>
          <w:p w:rsidR="00A06536" w:rsidRPr="004403DB" w:rsidRDefault="00025432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4403D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Оценочные материалы, применяемые при проведении промежуточной аттестации, разрабатываются в соответствии с локальным нормативным актом РУТ (МИИТ).</w:t>
            </w:r>
          </w:p>
        </w:tc>
      </w:tr>
    </w:tbl>
    <w:p w:rsidR="00A06536" w:rsidRPr="004403DB" w:rsidRDefault="00025432">
      <w:pPr>
        <w:spacing w:before="100" w:beforeAutospacing="1" w:after="100" w:afterAutospacing="1" w:line="276" w:lineRule="auto"/>
        <w:ind w:firstLine="709"/>
        <w:rPr>
          <w:rFonts w:ascii="Times New Roman" w:hAnsi="Times New Roman" w:cs="Times New Roman"/>
          <w:bCs/>
          <w:caps/>
          <w:noProof/>
          <w:sz w:val="28"/>
          <w:szCs w:val="28"/>
        </w:rPr>
      </w:pPr>
      <w:r w:rsidRPr="004403DB">
        <w:rPr>
          <w:rFonts w:ascii="Times New Roman" w:hAnsi="Times New Roman" w:cs="Times New Roman"/>
          <w:bCs/>
          <w:noProof/>
          <w:sz w:val="28"/>
          <w:szCs w:val="28"/>
        </w:rPr>
        <w:t xml:space="preserve">Авторы: </w:t>
      </w:r>
    </w:p>
    <w:tbl>
      <w:tblPr>
        <w:tblStyle w:val="ab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6"/>
        <w:gridCol w:w="1416"/>
        <w:gridCol w:w="2798"/>
      </w:tblGrid>
      <w:tr w:rsidR="00A06536" w:rsidRPr="004403DB">
        <w:tc>
          <w:tcPr>
            <w:tcW w:w="2797" w:type="pct"/>
            <w:hideMark/>
          </w:tcPr>
          <w:p w:rsidR="00A06536" w:rsidRPr="004403DB" w:rsidRDefault="00025432">
            <w:pPr>
              <w:spacing w:before="120" w:after="0" w:line="276" w:lineRule="auto"/>
              <w:ind w:left="598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403DB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доцент, доцент, к.н. кафедры «Управление производством и кадровое обеспечение транспортного </w:t>
            </w:r>
            <w:r w:rsidRPr="004403DB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 xml:space="preserve">комплекса» </w:t>
            </w:r>
          </w:p>
        </w:tc>
        <w:tc>
          <w:tcPr>
            <w:tcW w:w="740" w:type="pct"/>
          </w:tcPr>
          <w:p w:rsidR="00A06536" w:rsidRPr="004403DB" w:rsidRDefault="00A06536">
            <w:pPr>
              <w:spacing w:before="120" w:after="0" w:line="276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2" w:type="pct"/>
            <w:vAlign w:val="bottom"/>
            <w:hideMark/>
          </w:tcPr>
          <w:p w:rsidR="00A06536" w:rsidRPr="004403DB" w:rsidRDefault="00025432">
            <w:pPr>
              <w:spacing w:before="120" w:after="0" w:line="276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403DB">
              <w:rPr>
                <w:rFonts w:ascii="Times New Roman" w:hAnsi="Times New Roman" w:cs="Times New Roman"/>
                <w:noProof/>
                <w:sz w:val="28"/>
                <w:szCs w:val="28"/>
              </w:rPr>
              <w:t>Т.В. Ярковская</w:t>
            </w:r>
          </w:p>
        </w:tc>
      </w:tr>
    </w:tbl>
    <w:p w:rsidR="00A06536" w:rsidRPr="004403DB" w:rsidRDefault="00025432">
      <w:pPr>
        <w:spacing w:before="100" w:beforeAutospacing="1" w:after="100" w:afterAutospacing="1" w:line="276" w:lineRule="auto"/>
        <w:ind w:firstLine="709"/>
        <w:rPr>
          <w:rFonts w:ascii="Times New Roman" w:hAnsi="Times New Roman" w:cs="Times New Roman"/>
          <w:bCs/>
          <w:caps/>
          <w:noProof/>
          <w:sz w:val="28"/>
          <w:szCs w:val="28"/>
        </w:rPr>
      </w:pPr>
      <w:r w:rsidRPr="004403DB">
        <w:rPr>
          <w:rFonts w:ascii="Times New Roman" w:hAnsi="Times New Roman" w:cs="Times New Roman"/>
          <w:bCs/>
          <w:noProof/>
          <w:sz w:val="28"/>
          <w:szCs w:val="28"/>
        </w:rPr>
        <w:lastRenderedPageBreak/>
        <w:t xml:space="preserve">Согласовано: </w:t>
      </w:r>
    </w:p>
    <w:tbl>
      <w:tblPr>
        <w:tblStyle w:val="ab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5"/>
        <w:gridCol w:w="1384"/>
        <w:gridCol w:w="2735"/>
      </w:tblGrid>
      <w:tr w:rsidR="00A06536" w:rsidRPr="004403DB">
        <w:tc>
          <w:tcPr>
            <w:tcW w:w="2797" w:type="pct"/>
            <w:hideMark/>
          </w:tcPr>
          <w:p w:rsidR="00A06536" w:rsidRPr="004403DB" w:rsidRDefault="00025432">
            <w:pPr>
              <w:spacing w:before="120" w:after="0" w:line="276" w:lineRule="auto"/>
              <w:ind w:firstLine="709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403DB">
              <w:rPr>
                <w:rFonts w:ascii="Times New Roman" w:hAnsi="Times New Roman" w:cs="Times New Roman"/>
                <w:noProof/>
                <w:sz w:val="28"/>
                <w:szCs w:val="28"/>
              </w:rPr>
              <w:t>Заведующий кафедрой УПиКОТК</w:t>
            </w:r>
          </w:p>
        </w:tc>
        <w:tc>
          <w:tcPr>
            <w:tcW w:w="740" w:type="pct"/>
          </w:tcPr>
          <w:p w:rsidR="00A06536" w:rsidRPr="004403DB" w:rsidRDefault="00A06536">
            <w:pPr>
              <w:spacing w:before="120" w:after="0" w:line="276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2" w:type="pct"/>
            <w:vAlign w:val="bottom"/>
            <w:hideMark/>
          </w:tcPr>
          <w:p w:rsidR="00A06536" w:rsidRPr="004403DB" w:rsidRDefault="00025432">
            <w:pPr>
              <w:spacing w:before="120" w:after="0" w:line="276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403DB">
              <w:rPr>
                <w:rFonts w:ascii="Times New Roman" w:hAnsi="Times New Roman" w:cs="Times New Roman"/>
                <w:noProof/>
                <w:sz w:val="28"/>
                <w:szCs w:val="28"/>
              </w:rPr>
              <w:t>А.Б. Письменная</w:t>
            </w:r>
          </w:p>
        </w:tc>
      </w:tr>
      <w:tr w:rsidR="00A06536">
        <w:tc>
          <w:tcPr>
            <w:tcW w:w="2797" w:type="pct"/>
            <w:hideMark/>
          </w:tcPr>
          <w:p w:rsidR="00A06536" w:rsidRPr="004403DB" w:rsidRDefault="00025432">
            <w:pPr>
              <w:spacing w:before="120" w:after="0" w:line="276" w:lineRule="auto"/>
              <w:ind w:firstLine="709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403DB">
              <w:rPr>
                <w:rFonts w:ascii="Times New Roman" w:hAnsi="Times New Roman" w:cs="Times New Roman"/>
                <w:noProof/>
                <w:sz w:val="28"/>
                <w:szCs w:val="28"/>
              </w:rPr>
              <w:t>Председатель учебно-методической комиссии</w:t>
            </w:r>
          </w:p>
        </w:tc>
        <w:tc>
          <w:tcPr>
            <w:tcW w:w="740" w:type="pct"/>
          </w:tcPr>
          <w:p w:rsidR="00A06536" w:rsidRPr="004403DB" w:rsidRDefault="00A06536">
            <w:pPr>
              <w:spacing w:before="120" w:after="0" w:line="276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2" w:type="pct"/>
            <w:vAlign w:val="bottom"/>
            <w:hideMark/>
          </w:tcPr>
          <w:p w:rsidR="00A06536" w:rsidRDefault="00025432">
            <w:pPr>
              <w:spacing w:before="120" w:after="0" w:line="276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403DB">
              <w:rPr>
                <w:rFonts w:ascii="Times New Roman" w:hAnsi="Times New Roman" w:cs="Times New Roman"/>
                <w:noProof/>
                <w:sz w:val="28"/>
                <w:szCs w:val="28"/>
              </w:rPr>
              <w:t>С.В. Володин</w:t>
            </w:r>
            <w:bookmarkStart w:id="0" w:name="_GoBack"/>
            <w:bookmarkEnd w:id="0"/>
          </w:p>
        </w:tc>
      </w:tr>
    </w:tbl>
    <w:p w:rsidR="00025432" w:rsidRDefault="00025432">
      <w:pPr>
        <w:spacing w:after="0" w:line="276" w:lineRule="auto"/>
        <w:rPr>
          <w:rFonts w:ascii="Times New Roman" w:hAnsi="Times New Roman" w:cs="Times New Roman"/>
          <w:noProof/>
          <w:sz w:val="24"/>
        </w:rPr>
      </w:pPr>
    </w:p>
    <w:sectPr w:rsidR="00025432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DA2"/>
    <w:rsid w:val="00025432"/>
    <w:rsid w:val="00134DA2"/>
    <w:rsid w:val="003C5B8D"/>
    <w:rsid w:val="004403DB"/>
    <w:rsid w:val="006B5EDC"/>
    <w:rsid w:val="007914F7"/>
    <w:rsid w:val="008C6FEB"/>
    <w:rsid w:val="00A06536"/>
    <w:rsid w:val="00BF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4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locked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basedOn w:val="a0"/>
    <w:link w:val="a7"/>
    <w:semiHidden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aa">
    <w:name w:val="Знак"/>
    <w:basedOn w:val="a"/>
    <w:semiHidden/>
    <w:pPr>
      <w:spacing w:line="28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b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34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34DA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7914F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4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locked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basedOn w:val="a0"/>
    <w:link w:val="a7"/>
    <w:semiHidden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aa">
    <w:name w:val="Знак"/>
    <w:basedOn w:val="a"/>
    <w:semiHidden/>
    <w:pPr>
      <w:spacing w:line="28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b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34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34DA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7914F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7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Users\korsakov\AppData\Local\Temp\AsuForViewing\tv42060CA\%7b841C7D6E-71E4-468D-A7DB-F6F93B3BE6BC%7d\img1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8</Pages>
  <Words>1852</Words>
  <Characters>10557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Ирина</dc:creator>
  <cp:lastModifiedBy>Корсаков Антон Дмитриевич</cp:lastModifiedBy>
  <cp:revision>5</cp:revision>
  <dcterms:created xsi:type="dcterms:W3CDTF">2024-05-30T21:39:00Z</dcterms:created>
  <dcterms:modified xsi:type="dcterms:W3CDTF">2025-05-07T10:09:00Z</dcterms:modified>
</cp:coreProperties>
</file>