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BD" w:rsidRDefault="00EC4DBD" w:rsidP="00EE5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C4DBD" w:rsidRDefault="00EC4DBD" w:rsidP="00EC4D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4DBD">
        <w:rPr>
          <w:rFonts w:ascii="Times New Roman" w:hAnsi="Times New Roman" w:cs="Times New Roman"/>
          <w:b/>
          <w:sz w:val="28"/>
          <w:szCs w:val="28"/>
        </w:rPr>
        <w:t>Транспортно-экспедиторское обеспечение внешнеэкономической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обучающемуся предлага</w:t>
      </w:r>
      <w:r w:rsidR="0073387F">
        <w:rPr>
          <w:rFonts w:ascii="Times New Roman" w:hAnsi="Times New Roman" w:cs="Times New Roman"/>
          <w:sz w:val="28"/>
          <w:szCs w:val="28"/>
        </w:rPr>
        <w:t xml:space="preserve">ется дать ответы на 2 вопроса </w:t>
      </w:r>
      <w:r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104C19" w:rsidRDefault="00104C19" w:rsidP="00104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цели и задачи тр</w:t>
      </w:r>
      <w:r>
        <w:rPr>
          <w:rFonts w:ascii="Times New Roman" w:hAnsi="Times New Roman" w:cs="Times New Roman"/>
          <w:sz w:val="28"/>
          <w:szCs w:val="28"/>
        </w:rPr>
        <w:t>анспортно-экспедиторской деятель</w:t>
      </w:r>
      <w:r w:rsidRPr="00104C19">
        <w:rPr>
          <w:rFonts w:ascii="Times New Roman" w:hAnsi="Times New Roman" w:cs="Times New Roman"/>
          <w:sz w:val="28"/>
          <w:szCs w:val="28"/>
        </w:rPr>
        <w:t>ности?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Формы и виды транспортного посреднич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104C19">
        <w:rPr>
          <w:rFonts w:ascii="Times New Roman" w:hAnsi="Times New Roman" w:cs="Times New Roman"/>
          <w:sz w:val="28"/>
          <w:szCs w:val="28"/>
        </w:rPr>
        <w:t>.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Что представляет собой международная транспортно-экспедиторская деятельность?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услуги в интересах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4C19">
        <w:rPr>
          <w:rFonts w:ascii="Times New Roman" w:hAnsi="Times New Roman" w:cs="Times New Roman"/>
          <w:sz w:val="28"/>
          <w:szCs w:val="28"/>
        </w:rPr>
        <w:t>иента обычно выполняет экспедитор?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 обра</w:t>
      </w:r>
      <w:r>
        <w:rPr>
          <w:rFonts w:ascii="Times New Roman" w:hAnsi="Times New Roman" w:cs="Times New Roman"/>
          <w:sz w:val="28"/>
          <w:szCs w:val="28"/>
        </w:rPr>
        <w:t xml:space="preserve">зом формируется вознаграждение </w:t>
      </w:r>
      <w:r w:rsidRPr="00104C19">
        <w:rPr>
          <w:rFonts w:ascii="Times New Roman" w:hAnsi="Times New Roman" w:cs="Times New Roman"/>
          <w:sz w:val="28"/>
          <w:szCs w:val="28"/>
        </w:rPr>
        <w:t>экспедитора?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Какими нормами права регулируется в РФ договор международного транспортного экспедирования?</w:t>
      </w:r>
    </w:p>
    <w:p w:rsid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 xml:space="preserve">Что представляют собой </w:t>
      </w:r>
      <w:proofErr w:type="spellStart"/>
      <w:r w:rsidRPr="00104C19">
        <w:rPr>
          <w:rFonts w:ascii="Times New Roman" w:hAnsi="Times New Roman" w:cs="Times New Roman"/>
          <w:sz w:val="28"/>
          <w:szCs w:val="28"/>
        </w:rPr>
        <w:t>интермодальные</w:t>
      </w:r>
      <w:proofErr w:type="spellEnd"/>
      <w:r w:rsidRPr="00104C19">
        <w:rPr>
          <w:rFonts w:ascii="Times New Roman" w:hAnsi="Times New Roman" w:cs="Times New Roman"/>
          <w:sz w:val="28"/>
          <w:szCs w:val="28"/>
        </w:rPr>
        <w:t xml:space="preserve"> перевозки?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Соглашение о международном грузовом сообщении.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Бернские грузовые конвенции.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Накладная СМГС. Документооборот.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Сроки доставки грузов в международном сообщении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МТТ и сфера его применения.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Порядок определения провозных платежей за перевозку экспортно-импортных грузов.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Перевозки грузов международного транзита</w:t>
      </w:r>
    </w:p>
    <w:p w:rsidR="00EE5DE0" w:rsidRPr="001C6C7F" w:rsidRDefault="00EE5DE0" w:rsidP="00EE5DE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C6C7F">
        <w:rPr>
          <w:rFonts w:ascii="Times New Roman" w:hAnsi="Times New Roman" w:cs="Times New Roman"/>
          <w:sz w:val="28"/>
          <w:szCs w:val="28"/>
        </w:rPr>
        <w:t>Условия оформления перевозки грузов, в которых действуют разные системы международного транспорта.</w:t>
      </w:r>
    </w:p>
    <w:p w:rsidR="00104C19" w:rsidRDefault="00104C19" w:rsidP="00104C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DE0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981A9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тестовых задания из нижеприведенного списка.</w:t>
      </w:r>
    </w:p>
    <w:p w:rsidR="00EE5DE0" w:rsidRDefault="00EE5DE0" w:rsidP="00EE5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тестовых заданий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1.Основной функцией экспедитора является: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организация перевозок;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осуществление перевозок: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таможенное оформление товара: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оплата тарифа или фрахта.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2. Принципиальным отличием оператора смешанной перевозки от экспедитора является то, что он: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перевозит груз на всем маршруте от пункта отправления до пункта назначения;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является перевозчиком по договору;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обязан эксплуатировать транспортные средства;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осуществляет таможенное оформление груза.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3. Транспортный экспедитор является: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лицом</w:t>
      </w:r>
      <w:r w:rsidRPr="009D4C28">
        <w:rPr>
          <w:rFonts w:ascii="Times New Roman" w:hAnsi="Times New Roman" w:cs="Times New Roman"/>
          <w:sz w:val="28"/>
          <w:szCs w:val="28"/>
        </w:rPr>
        <w:t>, которое сопровождает груз;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посредником, пред</w:t>
      </w:r>
      <w:r w:rsidRPr="009D4C28">
        <w:rPr>
          <w:rFonts w:ascii="Times New Roman" w:hAnsi="Times New Roman" w:cs="Times New Roman"/>
          <w:sz w:val="28"/>
          <w:szCs w:val="28"/>
        </w:rPr>
        <w:t>ставляющим интересы перевозчика;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посредником,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28">
        <w:rPr>
          <w:rFonts w:ascii="Times New Roman" w:hAnsi="Times New Roman" w:cs="Times New Roman"/>
          <w:sz w:val="28"/>
          <w:szCs w:val="28"/>
        </w:rPr>
        <w:t>представляющим интересы грузовладельца;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Г) оператором смешанной перевозки.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4. Договор международного транспортного экспедирования регулируется в РФ: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А) международной конвенцией;</w:t>
      </w:r>
    </w:p>
    <w:p w:rsidR="00EE5DE0" w:rsidRPr="009D4C28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Б) правилами ФИАТА;</w:t>
      </w:r>
    </w:p>
    <w:p w:rsidR="00EE5DE0" w:rsidRDefault="00EE5DE0" w:rsidP="00E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>В) российским законодательством.</w:t>
      </w:r>
    </w:p>
    <w:p w:rsidR="00EE5DE0" w:rsidRPr="00361195" w:rsidRDefault="00EE5DE0" w:rsidP="00EE5DE0">
      <w:pPr>
        <w:pStyle w:val="a3"/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Под этапами транспортного обеспечения ВЭД понимается: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подготовительный этап;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этап основной перевозки;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заключительный этап.</w:t>
      </w:r>
    </w:p>
    <w:p w:rsidR="00EE5DE0" w:rsidRPr="00361195" w:rsidRDefault="00EE5DE0" w:rsidP="00EE5DE0">
      <w:pPr>
        <w:spacing w:before="240"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1195">
        <w:rPr>
          <w:rFonts w:ascii="Times New Roman" w:hAnsi="Times New Roman" w:cs="Times New Roman"/>
          <w:sz w:val="28"/>
          <w:szCs w:val="28"/>
        </w:rPr>
        <w:t>Международные перевозки классифицируются по характеру перевозки как: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внешнеторговые;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международные;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морские;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 xml:space="preserve">г) сквозные. 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1195">
        <w:rPr>
          <w:rFonts w:ascii="Times New Roman" w:hAnsi="Times New Roman" w:cs="Times New Roman"/>
          <w:sz w:val="28"/>
          <w:szCs w:val="28"/>
        </w:rPr>
        <w:t>. Международные перевозки классифицируются по виду сообщения:</w:t>
      </w:r>
    </w:p>
    <w:p w:rsidR="00EE5DE0" w:rsidRPr="00361195" w:rsidRDefault="00EE5DE0" w:rsidP="00EE5DE0">
      <w:pPr>
        <w:spacing w:before="24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прямое - перевозка без перегрузки одни</w:t>
      </w:r>
      <w:r>
        <w:rPr>
          <w:rFonts w:ascii="Times New Roman" w:hAnsi="Times New Roman" w:cs="Times New Roman"/>
          <w:sz w:val="28"/>
          <w:szCs w:val="28"/>
        </w:rPr>
        <w:t xml:space="preserve">м видом транспорта и по единому </w:t>
      </w:r>
      <w:r w:rsidRPr="00361195">
        <w:rPr>
          <w:rFonts w:ascii="Times New Roman" w:hAnsi="Times New Roman" w:cs="Times New Roman"/>
          <w:sz w:val="28"/>
          <w:szCs w:val="28"/>
        </w:rPr>
        <w:t>перевозочному документу;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непрямое- смена оператора перевозки и документов перевозки;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кольцевое;</w:t>
      </w:r>
    </w:p>
    <w:p w:rsidR="00EE5DE0" w:rsidRPr="00361195" w:rsidRDefault="00EE5DE0" w:rsidP="00EE5DE0">
      <w:pPr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регулярное.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1195">
        <w:rPr>
          <w:rFonts w:ascii="Times New Roman" w:hAnsi="Times New Roman" w:cs="Times New Roman"/>
          <w:sz w:val="28"/>
          <w:szCs w:val="28"/>
        </w:rPr>
        <w:t>. СМГС устанавливает единые правовые нормы договора перевозки груза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в прямом железнодорожном сообщении;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в прямом железнодорожно-автомобильном сообщении;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в прямом железнодорожно-паромном сообщении.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1195">
        <w:rPr>
          <w:rFonts w:ascii="Times New Roman" w:hAnsi="Times New Roman" w:cs="Times New Roman"/>
          <w:sz w:val="28"/>
          <w:szCs w:val="28"/>
        </w:rPr>
        <w:t>. Из какого количества пронумерованных листов состоит накладная СМГС?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7;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6;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4.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1195">
        <w:rPr>
          <w:rFonts w:ascii="Times New Roman" w:hAnsi="Times New Roman" w:cs="Times New Roman"/>
          <w:sz w:val="28"/>
          <w:szCs w:val="28"/>
        </w:rPr>
        <w:t>. Отношения между перевозчиками регулирует: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Служебная Инструкция к СМГС;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б) Федеральная таможенная служба;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ИНКОТЕРМС.</w:t>
      </w:r>
    </w:p>
    <w:p w:rsidR="00EE5DE0" w:rsidRPr="00361195" w:rsidRDefault="00EE5DE0" w:rsidP="00EE5DE0">
      <w:pPr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1195">
        <w:rPr>
          <w:rFonts w:ascii="Times New Roman" w:hAnsi="Times New Roman" w:cs="Times New Roman"/>
          <w:sz w:val="28"/>
          <w:szCs w:val="28"/>
        </w:rPr>
        <w:t>. Какие листы накладной СМГС остаются у перевозчика: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оригинал накладной;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дорожная ведомость;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лист выдачи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дубликат накладной;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д) лист приема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е) лист уведомления о прибытии груза;</w:t>
      </w:r>
    </w:p>
    <w:p w:rsidR="00EE5DE0" w:rsidRPr="00361195" w:rsidRDefault="00EE5DE0" w:rsidP="00EE5DE0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ж) дополнительные экземпляры дорожной ведомости.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При базисном условии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FOB</w:t>
      </w:r>
      <w:r w:rsidRPr="00361195">
        <w:rPr>
          <w:rFonts w:ascii="Times New Roman" w:hAnsi="Times New Roman" w:cs="Times New Roman"/>
          <w:sz w:val="28"/>
          <w:szCs w:val="28"/>
        </w:rPr>
        <w:t xml:space="preserve"> морская транспортировка осуществляется: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а) на риск и за счет продавца;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на риск продавца, но за счет покупателя;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на риск покупателя, но за счет продавца;</w:t>
      </w:r>
    </w:p>
    <w:p w:rsidR="00EE5DE0" w:rsidRPr="00361195" w:rsidRDefault="00EE5DE0" w:rsidP="00EE5DE0">
      <w:pPr>
        <w:pStyle w:val="3"/>
        <w:tabs>
          <w:tab w:val="left" w:pos="426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на риск и за счет покупателя.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Базисное условие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FCA</w:t>
      </w:r>
      <w:r w:rsidRPr="00361195">
        <w:rPr>
          <w:rFonts w:ascii="Times New Roman" w:hAnsi="Times New Roman" w:cs="Times New Roman"/>
          <w:sz w:val="28"/>
          <w:szCs w:val="28"/>
        </w:rPr>
        <w:t xml:space="preserve"> предполагает сдачу товара: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361195">
        <w:rPr>
          <w:rFonts w:ascii="Times New Roman" w:hAnsi="Times New Roman" w:cs="Times New Roman"/>
          <w:sz w:val="28"/>
          <w:szCs w:val="28"/>
        </w:rPr>
        <w:t>) в порту отправления;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в порту назначения;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первому перевозчику в поименованном пункте;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экспедитору в поименованном пункте отправления.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195">
        <w:rPr>
          <w:rFonts w:ascii="Times New Roman" w:hAnsi="Times New Roman" w:cs="Times New Roman"/>
          <w:sz w:val="28"/>
          <w:szCs w:val="28"/>
        </w:rPr>
        <w:t xml:space="preserve">. При базисном условии </w:t>
      </w:r>
      <w:r w:rsidRPr="00361195">
        <w:rPr>
          <w:rFonts w:ascii="Times New Roman" w:hAnsi="Times New Roman" w:cs="Times New Roman"/>
          <w:sz w:val="28"/>
          <w:szCs w:val="28"/>
          <w:lang w:val="en-US"/>
        </w:rPr>
        <w:t>CFR</w:t>
      </w:r>
      <w:r w:rsidRPr="00361195">
        <w:rPr>
          <w:rFonts w:ascii="Times New Roman" w:hAnsi="Times New Roman" w:cs="Times New Roman"/>
          <w:sz w:val="28"/>
          <w:szCs w:val="28"/>
        </w:rPr>
        <w:t xml:space="preserve"> морская транспортировка осуществляется: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а) на риск и за счет продавца;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б) на риск продавца, но за счет покупателя;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в) на риск покупателя, но за счет продавца;</w:t>
      </w:r>
    </w:p>
    <w:p w:rsidR="00EE5DE0" w:rsidRPr="00361195" w:rsidRDefault="00EE5DE0" w:rsidP="00EE5DE0">
      <w:pPr>
        <w:pStyle w:val="3"/>
        <w:tabs>
          <w:tab w:val="left" w:pos="709"/>
        </w:tabs>
        <w:spacing w:before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ab/>
        <w:t>г) на риск и за счет покупателя.</w:t>
      </w:r>
    </w:p>
    <w:p w:rsidR="00EE5DE0" w:rsidRPr="00361195" w:rsidRDefault="00EE5DE0" w:rsidP="00EE5DE0">
      <w:pPr>
        <w:pStyle w:val="2"/>
        <w:numPr>
          <w:ilvl w:val="0"/>
          <w:numId w:val="4"/>
        </w:numPr>
        <w:spacing w:before="240"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lastRenderedPageBreak/>
        <w:t>Видами таможенной политики являются: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протекционистская;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административная;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свободной торговли;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ограничительная.</w:t>
      </w:r>
    </w:p>
    <w:p w:rsidR="00EE5DE0" w:rsidRPr="00EE5DE0" w:rsidRDefault="00EE5DE0" w:rsidP="00EE5DE0">
      <w:pPr>
        <w:pStyle w:val="a3"/>
        <w:numPr>
          <w:ilvl w:val="0"/>
          <w:numId w:val="4"/>
        </w:numPr>
        <w:spacing w:before="240" w:after="0" w:line="240" w:lineRule="auto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EE5DE0">
        <w:rPr>
          <w:rFonts w:ascii="Times New Roman" w:hAnsi="Times New Roman" w:cs="Times New Roman"/>
          <w:sz w:val="28"/>
          <w:szCs w:val="28"/>
        </w:rPr>
        <w:t>Компенсационные пошлины - это: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ответная мера на повышение таможенной пошлины страной –контрагентом;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1195">
        <w:rPr>
          <w:rFonts w:ascii="Times New Roman" w:hAnsi="Times New Roman" w:cs="Times New Roman"/>
          <w:spacing w:val="-6"/>
          <w:sz w:val="28"/>
          <w:szCs w:val="28"/>
        </w:rPr>
        <w:t>б) ответная мера на демпинговые цены импортируемых товаров;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в) налог, введенный на субсидированный экспорт;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все ответы верны;</w:t>
      </w:r>
    </w:p>
    <w:p w:rsidR="00EE5DE0" w:rsidRPr="00361195" w:rsidRDefault="00EE5DE0" w:rsidP="00EE5DE0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д) все ответы неверны.</w:t>
      </w:r>
    </w:p>
    <w:p w:rsidR="00EE5DE0" w:rsidRPr="00361195" w:rsidRDefault="00EE5DE0" w:rsidP="00EE5DE0">
      <w:pPr>
        <w:pStyle w:val="2"/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Таможенное регулирование РФ основано на: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а) монополии государства на внешнюю торговлю;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б) монополии государства на все виды внешнеэкономической деятельности;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1195">
        <w:rPr>
          <w:rFonts w:ascii="Times New Roman" w:hAnsi="Times New Roman" w:cs="Times New Roman"/>
          <w:sz w:val="28"/>
          <w:szCs w:val="28"/>
        </w:rPr>
        <w:t>) исключительном праве государства вырабатывать таможенную политику;</w:t>
      </w:r>
    </w:p>
    <w:p w:rsidR="00EE5DE0" w:rsidRPr="00361195" w:rsidRDefault="00EE5DE0" w:rsidP="00EE5DE0">
      <w:pPr>
        <w:pStyle w:val="2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195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EC4DBD" w:rsidRP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D" w:rsidRPr="00EC4DBD" w:rsidRDefault="00EC4DBD">
      <w:pPr>
        <w:rPr>
          <w:rFonts w:ascii="Times New Roman" w:hAnsi="Times New Roman" w:cs="Times New Roman"/>
          <w:sz w:val="28"/>
          <w:szCs w:val="28"/>
        </w:rPr>
      </w:pPr>
    </w:p>
    <w:sectPr w:rsidR="00EC4DBD" w:rsidRPr="00E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DE"/>
    <w:multiLevelType w:val="hybridMultilevel"/>
    <w:tmpl w:val="D77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31B"/>
    <w:multiLevelType w:val="hybridMultilevel"/>
    <w:tmpl w:val="4DF4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3865"/>
    <w:multiLevelType w:val="hybridMultilevel"/>
    <w:tmpl w:val="E6A26D16"/>
    <w:lvl w:ilvl="0" w:tplc="A30EED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517"/>
    <w:multiLevelType w:val="hybridMultilevel"/>
    <w:tmpl w:val="B540E88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0"/>
    <w:rsid w:val="000750C5"/>
    <w:rsid w:val="00104C19"/>
    <w:rsid w:val="00346EF0"/>
    <w:rsid w:val="0073387F"/>
    <w:rsid w:val="007960DF"/>
    <w:rsid w:val="00981A97"/>
    <w:rsid w:val="00EC4DBD"/>
    <w:rsid w:val="00E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1D18"/>
  <w15:chartTrackingRefBased/>
  <w15:docId w15:val="{1100F554-8196-42AB-B6E4-187BFFD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E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E5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DE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E5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Голубкова</dc:creator>
  <cp:keywords/>
  <dc:description/>
  <cp:lastModifiedBy>Макарова Алиса Денисовна</cp:lastModifiedBy>
  <cp:revision>4</cp:revision>
  <dcterms:created xsi:type="dcterms:W3CDTF">2024-01-22T13:09:00Z</dcterms:created>
  <dcterms:modified xsi:type="dcterms:W3CDTF">2024-03-13T14:51:00Z</dcterms:modified>
</cp:coreProperties>
</file>