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8A2" w:rsidRDefault="000228A2" w:rsidP="000228A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0228A2" w:rsidRDefault="000228A2" w:rsidP="000228A2">
      <w:pPr>
        <w:pStyle w:val="Default"/>
        <w:jc w:val="center"/>
        <w:rPr>
          <w:b/>
          <w:bCs/>
          <w:sz w:val="28"/>
          <w:szCs w:val="28"/>
        </w:rPr>
      </w:pPr>
    </w:p>
    <w:p w:rsidR="000228A2" w:rsidRDefault="000228A2" w:rsidP="000228A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152D44" w:rsidRPr="00152D44">
        <w:rPr>
          <w:b/>
          <w:bCs/>
          <w:sz w:val="28"/>
          <w:szCs w:val="28"/>
        </w:rPr>
        <w:t>Тренды технологического развития</w:t>
      </w:r>
      <w:bookmarkStart w:id="0" w:name="_GoBack"/>
      <w:bookmarkEnd w:id="0"/>
      <w:r>
        <w:rPr>
          <w:b/>
          <w:bCs/>
          <w:sz w:val="28"/>
          <w:szCs w:val="28"/>
        </w:rPr>
        <w:t>»</w:t>
      </w:r>
    </w:p>
    <w:p w:rsidR="000228A2" w:rsidRDefault="000228A2" w:rsidP="000228A2">
      <w:pPr>
        <w:pStyle w:val="Default"/>
        <w:jc w:val="center"/>
        <w:rPr>
          <w:b/>
          <w:bCs/>
          <w:sz w:val="28"/>
          <w:szCs w:val="28"/>
        </w:rPr>
      </w:pPr>
    </w:p>
    <w:p w:rsidR="000228A2" w:rsidRDefault="000228A2" w:rsidP="000228A2">
      <w:pPr>
        <w:pStyle w:val="Default"/>
        <w:spacing w:line="36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 на  вопросы, приведенных в нижеприведенном списке.</w:t>
      </w:r>
    </w:p>
    <w:p w:rsidR="000228A2" w:rsidRDefault="000228A2" w:rsidP="000228A2">
      <w:pPr>
        <w:pStyle w:val="Default"/>
        <w:spacing w:line="360" w:lineRule="exact"/>
        <w:ind w:firstLine="709"/>
        <w:rPr>
          <w:sz w:val="28"/>
          <w:szCs w:val="28"/>
        </w:rPr>
      </w:pPr>
    </w:p>
    <w:p w:rsidR="000228A2" w:rsidRPr="00D71BD4" w:rsidRDefault="000228A2" w:rsidP="000228A2">
      <w:pPr>
        <w:pStyle w:val="Default"/>
        <w:spacing w:line="360" w:lineRule="exact"/>
        <w:jc w:val="center"/>
        <w:rPr>
          <w:sz w:val="28"/>
          <w:szCs w:val="28"/>
        </w:rPr>
      </w:pPr>
      <w:r w:rsidRPr="00D71BD4">
        <w:rPr>
          <w:sz w:val="28"/>
          <w:szCs w:val="28"/>
        </w:rPr>
        <w:t>Примерный перечень вопросов</w:t>
      </w:r>
    </w:p>
    <w:p w:rsidR="000228A2" w:rsidRDefault="000228A2" w:rsidP="000228A2"/>
    <w:p w:rsidR="000228A2" w:rsidRPr="000228A2" w:rsidRDefault="000228A2" w:rsidP="000228A2">
      <w:pPr>
        <w:rPr>
          <w:rFonts w:ascii="Times New Roman" w:hAnsi="Times New Roman" w:cs="Times New Roman"/>
          <w:sz w:val="28"/>
          <w:szCs w:val="28"/>
        </w:rPr>
      </w:pPr>
      <w:r w:rsidRPr="000228A2">
        <w:rPr>
          <w:rFonts w:ascii="Times New Roman" w:hAnsi="Times New Roman" w:cs="Times New Roman"/>
          <w:sz w:val="28"/>
          <w:szCs w:val="28"/>
        </w:rPr>
        <w:t xml:space="preserve">Теоретические основы и практика использования методов долгосрочного прогнозирования  трендов научно-технологического и инновационного развития экономики </w:t>
      </w:r>
    </w:p>
    <w:p w:rsidR="000228A2" w:rsidRPr="000228A2" w:rsidRDefault="000228A2" w:rsidP="000228A2">
      <w:pPr>
        <w:rPr>
          <w:rFonts w:ascii="Times New Roman" w:hAnsi="Times New Roman" w:cs="Times New Roman"/>
          <w:sz w:val="28"/>
          <w:szCs w:val="28"/>
        </w:rPr>
      </w:pPr>
      <w:r w:rsidRPr="000228A2">
        <w:rPr>
          <w:rFonts w:ascii="Times New Roman" w:hAnsi="Times New Roman" w:cs="Times New Roman"/>
          <w:sz w:val="28"/>
          <w:szCs w:val="28"/>
        </w:rPr>
        <w:t>История применения прогнозов при реализации крупных технологических проектов</w:t>
      </w:r>
    </w:p>
    <w:p w:rsidR="000228A2" w:rsidRPr="000228A2" w:rsidRDefault="000228A2" w:rsidP="000228A2">
      <w:pPr>
        <w:rPr>
          <w:rFonts w:ascii="Times New Roman" w:hAnsi="Times New Roman" w:cs="Times New Roman"/>
          <w:sz w:val="28"/>
          <w:szCs w:val="28"/>
        </w:rPr>
      </w:pPr>
      <w:r w:rsidRPr="000228A2">
        <w:rPr>
          <w:rFonts w:ascii="Times New Roman" w:hAnsi="Times New Roman" w:cs="Times New Roman"/>
          <w:sz w:val="28"/>
          <w:szCs w:val="28"/>
        </w:rPr>
        <w:t xml:space="preserve">Классификация прогнозов трендов научно-технологического и инновационного развития экономики </w:t>
      </w:r>
    </w:p>
    <w:p w:rsidR="000228A2" w:rsidRPr="000228A2" w:rsidRDefault="000228A2" w:rsidP="000228A2">
      <w:pPr>
        <w:rPr>
          <w:rFonts w:ascii="Times New Roman" w:hAnsi="Times New Roman" w:cs="Times New Roman"/>
          <w:sz w:val="28"/>
          <w:szCs w:val="28"/>
        </w:rPr>
      </w:pPr>
      <w:r w:rsidRPr="000228A2">
        <w:rPr>
          <w:rFonts w:ascii="Times New Roman" w:hAnsi="Times New Roman" w:cs="Times New Roman"/>
          <w:sz w:val="28"/>
          <w:szCs w:val="28"/>
        </w:rPr>
        <w:t>Нормативный и исследовательский прогноз</w:t>
      </w:r>
    </w:p>
    <w:p w:rsidR="000228A2" w:rsidRPr="000228A2" w:rsidRDefault="000228A2" w:rsidP="000228A2">
      <w:pPr>
        <w:rPr>
          <w:rFonts w:ascii="Times New Roman" w:hAnsi="Times New Roman" w:cs="Times New Roman"/>
          <w:sz w:val="28"/>
          <w:szCs w:val="28"/>
        </w:rPr>
      </w:pPr>
      <w:r w:rsidRPr="000228A2">
        <w:rPr>
          <w:rFonts w:ascii="Times New Roman" w:hAnsi="Times New Roman" w:cs="Times New Roman"/>
          <w:sz w:val="28"/>
          <w:szCs w:val="28"/>
        </w:rPr>
        <w:t>Предсказательный и открытый прогноз</w:t>
      </w:r>
    </w:p>
    <w:p w:rsidR="000228A2" w:rsidRPr="000228A2" w:rsidRDefault="000228A2" w:rsidP="000228A2">
      <w:pPr>
        <w:rPr>
          <w:rFonts w:ascii="Times New Roman" w:hAnsi="Times New Roman" w:cs="Times New Roman"/>
          <w:sz w:val="28"/>
          <w:szCs w:val="28"/>
        </w:rPr>
      </w:pPr>
      <w:r w:rsidRPr="000228A2">
        <w:rPr>
          <w:rFonts w:ascii="Times New Roman" w:hAnsi="Times New Roman" w:cs="Times New Roman"/>
          <w:sz w:val="28"/>
          <w:szCs w:val="28"/>
        </w:rPr>
        <w:t>Футурология</w:t>
      </w:r>
    </w:p>
    <w:p w:rsidR="000228A2" w:rsidRPr="000228A2" w:rsidRDefault="000228A2" w:rsidP="000228A2">
      <w:pPr>
        <w:rPr>
          <w:rFonts w:ascii="Times New Roman" w:hAnsi="Times New Roman" w:cs="Times New Roman"/>
          <w:sz w:val="28"/>
          <w:szCs w:val="28"/>
        </w:rPr>
      </w:pPr>
      <w:r w:rsidRPr="000228A2">
        <w:rPr>
          <w:rFonts w:ascii="Times New Roman" w:hAnsi="Times New Roman" w:cs="Times New Roman"/>
          <w:sz w:val="28"/>
          <w:szCs w:val="28"/>
        </w:rPr>
        <w:t xml:space="preserve">Методы прогнозирования трендов научно-технологического и отраслевого развития экономики  и их особенности в условиях </w:t>
      </w:r>
      <w:proofErr w:type="spellStart"/>
      <w:r w:rsidRPr="000228A2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0228A2">
        <w:rPr>
          <w:rFonts w:ascii="Times New Roman" w:hAnsi="Times New Roman" w:cs="Times New Roman"/>
          <w:sz w:val="28"/>
          <w:szCs w:val="28"/>
        </w:rPr>
        <w:t xml:space="preserve"> и цифровой трансформации</w:t>
      </w:r>
    </w:p>
    <w:p w:rsidR="000228A2" w:rsidRPr="000228A2" w:rsidRDefault="000228A2" w:rsidP="000228A2">
      <w:pPr>
        <w:rPr>
          <w:rFonts w:ascii="Times New Roman" w:hAnsi="Times New Roman" w:cs="Times New Roman"/>
          <w:sz w:val="28"/>
          <w:szCs w:val="28"/>
        </w:rPr>
      </w:pPr>
      <w:r w:rsidRPr="000228A2">
        <w:rPr>
          <w:rFonts w:ascii="Times New Roman" w:hAnsi="Times New Roman" w:cs="Times New Roman"/>
          <w:sz w:val="28"/>
          <w:szCs w:val="28"/>
        </w:rPr>
        <w:t>Качественные и количественные методы прогнозирования: сущность и ограничения</w:t>
      </w:r>
    </w:p>
    <w:p w:rsidR="000228A2" w:rsidRPr="000228A2" w:rsidRDefault="000228A2" w:rsidP="000228A2">
      <w:pPr>
        <w:rPr>
          <w:rFonts w:ascii="Times New Roman" w:hAnsi="Times New Roman" w:cs="Times New Roman"/>
          <w:sz w:val="28"/>
          <w:szCs w:val="28"/>
        </w:rPr>
      </w:pPr>
      <w:r w:rsidRPr="000228A2">
        <w:rPr>
          <w:rFonts w:ascii="Times New Roman" w:hAnsi="Times New Roman" w:cs="Times New Roman"/>
          <w:sz w:val="28"/>
          <w:szCs w:val="28"/>
        </w:rPr>
        <w:t>Регрессия и корреляция как методология прогнозирования</w:t>
      </w:r>
    </w:p>
    <w:p w:rsidR="000228A2" w:rsidRPr="000228A2" w:rsidRDefault="000228A2" w:rsidP="000228A2">
      <w:pPr>
        <w:rPr>
          <w:rFonts w:ascii="Times New Roman" w:hAnsi="Times New Roman" w:cs="Times New Roman"/>
          <w:sz w:val="28"/>
          <w:szCs w:val="28"/>
        </w:rPr>
      </w:pPr>
      <w:r w:rsidRPr="000228A2">
        <w:rPr>
          <w:rFonts w:ascii="Times New Roman" w:hAnsi="Times New Roman" w:cs="Times New Roman"/>
          <w:sz w:val="28"/>
          <w:szCs w:val="28"/>
        </w:rPr>
        <w:t>Статистический анализ</w:t>
      </w:r>
    </w:p>
    <w:p w:rsidR="000228A2" w:rsidRPr="000228A2" w:rsidRDefault="000228A2" w:rsidP="000228A2">
      <w:pPr>
        <w:rPr>
          <w:rFonts w:ascii="Times New Roman" w:hAnsi="Times New Roman" w:cs="Times New Roman"/>
          <w:sz w:val="28"/>
          <w:szCs w:val="28"/>
        </w:rPr>
      </w:pPr>
      <w:r w:rsidRPr="000228A2">
        <w:rPr>
          <w:rFonts w:ascii="Times New Roman" w:hAnsi="Times New Roman" w:cs="Times New Roman"/>
          <w:sz w:val="28"/>
          <w:szCs w:val="28"/>
        </w:rPr>
        <w:t>Моделирование развития различных трендов инфраструктурных отраслей</w:t>
      </w:r>
    </w:p>
    <w:p w:rsidR="000228A2" w:rsidRPr="000228A2" w:rsidRDefault="000228A2" w:rsidP="000228A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228A2">
        <w:rPr>
          <w:rFonts w:ascii="Times New Roman" w:hAnsi="Times New Roman" w:cs="Times New Roman"/>
          <w:sz w:val="28"/>
          <w:szCs w:val="28"/>
        </w:rPr>
        <w:t>Библиометрический</w:t>
      </w:r>
      <w:proofErr w:type="spellEnd"/>
      <w:r w:rsidRPr="000228A2">
        <w:rPr>
          <w:rFonts w:ascii="Times New Roman" w:hAnsi="Times New Roman" w:cs="Times New Roman"/>
          <w:sz w:val="28"/>
          <w:szCs w:val="28"/>
        </w:rPr>
        <w:t xml:space="preserve"> и патентный анализ</w:t>
      </w:r>
    </w:p>
    <w:p w:rsidR="000228A2" w:rsidRPr="000228A2" w:rsidRDefault="000228A2" w:rsidP="000228A2">
      <w:pPr>
        <w:rPr>
          <w:rFonts w:ascii="Times New Roman" w:hAnsi="Times New Roman" w:cs="Times New Roman"/>
          <w:sz w:val="28"/>
          <w:szCs w:val="28"/>
        </w:rPr>
      </w:pPr>
      <w:r w:rsidRPr="000228A2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0228A2">
        <w:rPr>
          <w:rFonts w:ascii="Times New Roman" w:hAnsi="Times New Roman" w:cs="Times New Roman"/>
          <w:sz w:val="28"/>
          <w:szCs w:val="28"/>
        </w:rPr>
        <w:t>Дельфи</w:t>
      </w:r>
      <w:proofErr w:type="spellEnd"/>
    </w:p>
    <w:p w:rsidR="000228A2" w:rsidRPr="000228A2" w:rsidRDefault="000228A2" w:rsidP="000228A2">
      <w:pPr>
        <w:rPr>
          <w:rFonts w:ascii="Times New Roman" w:hAnsi="Times New Roman" w:cs="Times New Roman"/>
          <w:sz w:val="28"/>
          <w:szCs w:val="28"/>
        </w:rPr>
      </w:pPr>
      <w:r w:rsidRPr="000228A2">
        <w:rPr>
          <w:rFonts w:ascii="Times New Roman" w:hAnsi="Times New Roman" w:cs="Times New Roman"/>
          <w:sz w:val="28"/>
          <w:szCs w:val="28"/>
        </w:rPr>
        <w:t>Критические технологии и методы их прогнозирования</w:t>
      </w:r>
    </w:p>
    <w:p w:rsidR="000228A2" w:rsidRPr="000228A2" w:rsidRDefault="000228A2" w:rsidP="000228A2">
      <w:pPr>
        <w:rPr>
          <w:rFonts w:ascii="Times New Roman" w:hAnsi="Times New Roman" w:cs="Times New Roman"/>
          <w:sz w:val="28"/>
          <w:szCs w:val="28"/>
        </w:rPr>
      </w:pPr>
      <w:r w:rsidRPr="000228A2">
        <w:rPr>
          <w:rFonts w:ascii="Times New Roman" w:hAnsi="Times New Roman" w:cs="Times New Roman"/>
          <w:sz w:val="28"/>
          <w:szCs w:val="28"/>
        </w:rPr>
        <w:lastRenderedPageBreak/>
        <w:t>Сценарии и их построение</w:t>
      </w:r>
    </w:p>
    <w:p w:rsidR="000228A2" w:rsidRPr="000228A2" w:rsidRDefault="000228A2" w:rsidP="000228A2">
      <w:pPr>
        <w:rPr>
          <w:rFonts w:ascii="Times New Roman" w:hAnsi="Times New Roman" w:cs="Times New Roman"/>
          <w:sz w:val="28"/>
          <w:szCs w:val="28"/>
        </w:rPr>
      </w:pPr>
      <w:r w:rsidRPr="000228A2">
        <w:rPr>
          <w:rFonts w:ascii="Times New Roman" w:hAnsi="Times New Roman" w:cs="Times New Roman"/>
          <w:sz w:val="28"/>
          <w:szCs w:val="28"/>
        </w:rPr>
        <w:t>Дорожные карты как результат прогнозирования  трендов научно-технического и технологического развития инфраструктурных отраслей</w:t>
      </w:r>
    </w:p>
    <w:p w:rsidR="000228A2" w:rsidRPr="000228A2" w:rsidRDefault="000228A2" w:rsidP="000228A2">
      <w:pPr>
        <w:rPr>
          <w:rFonts w:ascii="Times New Roman" w:hAnsi="Times New Roman" w:cs="Times New Roman"/>
          <w:sz w:val="28"/>
          <w:szCs w:val="28"/>
        </w:rPr>
      </w:pPr>
      <w:r w:rsidRPr="000228A2">
        <w:rPr>
          <w:rFonts w:ascii="Times New Roman" w:hAnsi="Times New Roman" w:cs="Times New Roman"/>
          <w:sz w:val="28"/>
          <w:szCs w:val="28"/>
        </w:rPr>
        <w:t>Тренды  научно-технологического  развития на международном, национальном, региональном, отраслевом и корпоративном уровнях</w:t>
      </w:r>
    </w:p>
    <w:p w:rsidR="000228A2" w:rsidRPr="000228A2" w:rsidRDefault="000228A2" w:rsidP="000228A2">
      <w:pPr>
        <w:rPr>
          <w:rFonts w:ascii="Times New Roman" w:hAnsi="Times New Roman" w:cs="Times New Roman"/>
          <w:sz w:val="28"/>
          <w:szCs w:val="28"/>
        </w:rPr>
      </w:pPr>
      <w:r w:rsidRPr="000228A2">
        <w:rPr>
          <w:rFonts w:ascii="Times New Roman" w:hAnsi="Times New Roman" w:cs="Times New Roman"/>
          <w:sz w:val="28"/>
          <w:szCs w:val="28"/>
        </w:rPr>
        <w:t>Анализ контекста</w:t>
      </w:r>
    </w:p>
    <w:p w:rsidR="000228A2" w:rsidRPr="000228A2" w:rsidRDefault="000228A2" w:rsidP="000228A2">
      <w:pPr>
        <w:rPr>
          <w:rFonts w:ascii="Times New Roman" w:hAnsi="Times New Roman" w:cs="Times New Roman"/>
          <w:sz w:val="28"/>
          <w:szCs w:val="28"/>
        </w:rPr>
      </w:pPr>
      <w:r w:rsidRPr="000228A2">
        <w:rPr>
          <w:rFonts w:ascii="Times New Roman" w:hAnsi="Times New Roman" w:cs="Times New Roman"/>
          <w:sz w:val="28"/>
          <w:szCs w:val="28"/>
        </w:rPr>
        <w:t>Обеспечение политической поддержки</w:t>
      </w:r>
    </w:p>
    <w:p w:rsidR="000228A2" w:rsidRPr="000228A2" w:rsidRDefault="000228A2" w:rsidP="000228A2">
      <w:pPr>
        <w:rPr>
          <w:rFonts w:ascii="Times New Roman" w:hAnsi="Times New Roman" w:cs="Times New Roman"/>
          <w:sz w:val="28"/>
          <w:szCs w:val="28"/>
        </w:rPr>
      </w:pPr>
      <w:r w:rsidRPr="000228A2">
        <w:rPr>
          <w:rFonts w:ascii="Times New Roman" w:hAnsi="Times New Roman" w:cs="Times New Roman"/>
          <w:sz w:val="28"/>
          <w:szCs w:val="28"/>
        </w:rPr>
        <w:t>Оценка необходимых ресурсов</w:t>
      </w:r>
    </w:p>
    <w:p w:rsidR="000228A2" w:rsidRPr="000228A2" w:rsidRDefault="000228A2" w:rsidP="000228A2">
      <w:pPr>
        <w:rPr>
          <w:rFonts w:ascii="Times New Roman" w:hAnsi="Times New Roman" w:cs="Times New Roman"/>
          <w:sz w:val="28"/>
          <w:szCs w:val="28"/>
        </w:rPr>
      </w:pPr>
      <w:r w:rsidRPr="000228A2">
        <w:rPr>
          <w:rFonts w:ascii="Times New Roman" w:hAnsi="Times New Roman" w:cs="Times New Roman"/>
          <w:sz w:val="28"/>
          <w:szCs w:val="28"/>
        </w:rPr>
        <w:t>Оценка возможных эффектов</w:t>
      </w:r>
    </w:p>
    <w:p w:rsidR="000228A2" w:rsidRPr="000228A2" w:rsidRDefault="000228A2" w:rsidP="000228A2">
      <w:pPr>
        <w:rPr>
          <w:rFonts w:ascii="Times New Roman" w:hAnsi="Times New Roman" w:cs="Times New Roman"/>
          <w:sz w:val="28"/>
          <w:szCs w:val="28"/>
        </w:rPr>
      </w:pPr>
      <w:r w:rsidRPr="000228A2">
        <w:rPr>
          <w:rFonts w:ascii="Times New Roman" w:hAnsi="Times New Roman" w:cs="Times New Roman"/>
          <w:sz w:val="28"/>
          <w:szCs w:val="28"/>
        </w:rPr>
        <w:t>Дизайн проекта (цели, бенефициары, масштаб, временной горизонт и др.)</w:t>
      </w:r>
    </w:p>
    <w:p w:rsidR="000228A2" w:rsidRPr="000228A2" w:rsidRDefault="000228A2" w:rsidP="000228A2">
      <w:pPr>
        <w:rPr>
          <w:rFonts w:ascii="Times New Roman" w:hAnsi="Times New Roman" w:cs="Times New Roman"/>
          <w:sz w:val="28"/>
          <w:szCs w:val="28"/>
        </w:rPr>
      </w:pPr>
      <w:r w:rsidRPr="000228A2">
        <w:rPr>
          <w:rFonts w:ascii="Times New Roman" w:hAnsi="Times New Roman" w:cs="Times New Roman"/>
          <w:sz w:val="28"/>
          <w:szCs w:val="28"/>
        </w:rPr>
        <w:t>Лучшая практика реализации Форсайт-проектов в России и за рубежом</w:t>
      </w:r>
    </w:p>
    <w:p w:rsidR="000228A2" w:rsidRPr="000228A2" w:rsidRDefault="000228A2" w:rsidP="000228A2">
      <w:pPr>
        <w:rPr>
          <w:rFonts w:ascii="Times New Roman" w:hAnsi="Times New Roman" w:cs="Times New Roman"/>
          <w:sz w:val="28"/>
          <w:szCs w:val="28"/>
        </w:rPr>
      </w:pPr>
      <w:r w:rsidRPr="000228A2">
        <w:rPr>
          <w:rFonts w:ascii="Times New Roman" w:hAnsi="Times New Roman" w:cs="Times New Roman"/>
          <w:sz w:val="28"/>
          <w:szCs w:val="28"/>
        </w:rPr>
        <w:t>Японские прогнозы развития науки и технологий</w:t>
      </w:r>
    </w:p>
    <w:p w:rsidR="000228A2" w:rsidRPr="000228A2" w:rsidRDefault="000228A2" w:rsidP="000228A2">
      <w:pPr>
        <w:rPr>
          <w:rFonts w:ascii="Times New Roman" w:hAnsi="Times New Roman" w:cs="Times New Roman"/>
          <w:sz w:val="28"/>
          <w:szCs w:val="28"/>
        </w:rPr>
      </w:pPr>
      <w:r w:rsidRPr="000228A2">
        <w:rPr>
          <w:rFonts w:ascii="Times New Roman" w:hAnsi="Times New Roman" w:cs="Times New Roman"/>
          <w:sz w:val="28"/>
          <w:szCs w:val="28"/>
        </w:rPr>
        <w:t>Британский Форсайт</w:t>
      </w:r>
    </w:p>
    <w:p w:rsidR="000228A2" w:rsidRPr="000228A2" w:rsidRDefault="000228A2" w:rsidP="000228A2">
      <w:pPr>
        <w:rPr>
          <w:rFonts w:ascii="Times New Roman" w:hAnsi="Times New Roman" w:cs="Times New Roman"/>
          <w:sz w:val="28"/>
          <w:szCs w:val="28"/>
        </w:rPr>
      </w:pPr>
      <w:r w:rsidRPr="000228A2">
        <w:rPr>
          <w:rFonts w:ascii="Times New Roman" w:hAnsi="Times New Roman" w:cs="Times New Roman"/>
          <w:sz w:val="28"/>
          <w:szCs w:val="28"/>
        </w:rPr>
        <w:t>Программа ФУТУР (Германия)</w:t>
      </w:r>
    </w:p>
    <w:p w:rsidR="000228A2" w:rsidRPr="000228A2" w:rsidRDefault="000228A2" w:rsidP="000228A2">
      <w:pPr>
        <w:rPr>
          <w:rFonts w:ascii="Times New Roman" w:hAnsi="Times New Roman" w:cs="Times New Roman"/>
          <w:sz w:val="28"/>
          <w:szCs w:val="28"/>
        </w:rPr>
      </w:pPr>
      <w:r w:rsidRPr="000228A2">
        <w:rPr>
          <w:rFonts w:ascii="Times New Roman" w:hAnsi="Times New Roman" w:cs="Times New Roman"/>
          <w:sz w:val="28"/>
          <w:szCs w:val="28"/>
        </w:rPr>
        <w:t>Российский опыт прогнозирования трендов научно-технического развития</w:t>
      </w:r>
    </w:p>
    <w:p w:rsidR="000228A2" w:rsidRPr="000228A2" w:rsidRDefault="000228A2" w:rsidP="000228A2">
      <w:pPr>
        <w:rPr>
          <w:rFonts w:ascii="Times New Roman" w:hAnsi="Times New Roman" w:cs="Times New Roman"/>
          <w:sz w:val="28"/>
          <w:szCs w:val="28"/>
        </w:rPr>
      </w:pPr>
      <w:r w:rsidRPr="000228A2">
        <w:rPr>
          <w:rFonts w:ascii="Times New Roman" w:hAnsi="Times New Roman" w:cs="Times New Roman"/>
          <w:sz w:val="28"/>
          <w:szCs w:val="28"/>
        </w:rPr>
        <w:t>Проекты, связанные с развитием инфраструктурных отраслей, в рамках НТИ</w:t>
      </w:r>
    </w:p>
    <w:p w:rsidR="000228A2" w:rsidRPr="000228A2" w:rsidRDefault="000228A2" w:rsidP="000228A2">
      <w:pPr>
        <w:rPr>
          <w:rFonts w:ascii="Times New Roman" w:hAnsi="Times New Roman" w:cs="Times New Roman"/>
          <w:sz w:val="28"/>
          <w:szCs w:val="28"/>
        </w:rPr>
      </w:pPr>
      <w:r w:rsidRPr="000228A2">
        <w:rPr>
          <w:rFonts w:ascii="Times New Roman" w:hAnsi="Times New Roman" w:cs="Times New Roman"/>
          <w:sz w:val="28"/>
          <w:szCs w:val="28"/>
        </w:rPr>
        <w:t>Формирование схемы организации отраслевого/корпоративного прогноза</w:t>
      </w:r>
    </w:p>
    <w:p w:rsidR="000228A2" w:rsidRPr="000228A2" w:rsidRDefault="000228A2" w:rsidP="000228A2">
      <w:pPr>
        <w:rPr>
          <w:rFonts w:ascii="Times New Roman" w:hAnsi="Times New Roman" w:cs="Times New Roman"/>
          <w:sz w:val="28"/>
          <w:szCs w:val="28"/>
        </w:rPr>
      </w:pPr>
      <w:r w:rsidRPr="000228A2">
        <w:rPr>
          <w:rFonts w:ascii="Times New Roman" w:hAnsi="Times New Roman" w:cs="Times New Roman"/>
          <w:sz w:val="28"/>
          <w:szCs w:val="28"/>
        </w:rPr>
        <w:t>Определение глубины прогноза</w:t>
      </w:r>
    </w:p>
    <w:p w:rsidR="000228A2" w:rsidRPr="000228A2" w:rsidRDefault="000228A2" w:rsidP="000228A2">
      <w:pPr>
        <w:rPr>
          <w:rFonts w:ascii="Times New Roman" w:hAnsi="Times New Roman" w:cs="Times New Roman"/>
          <w:sz w:val="28"/>
          <w:szCs w:val="28"/>
        </w:rPr>
      </w:pPr>
      <w:r w:rsidRPr="000228A2">
        <w:rPr>
          <w:rFonts w:ascii="Times New Roman" w:hAnsi="Times New Roman" w:cs="Times New Roman"/>
          <w:sz w:val="28"/>
          <w:szCs w:val="28"/>
        </w:rPr>
        <w:t>Подготовка исходных данных для разработки прогноза</w:t>
      </w:r>
    </w:p>
    <w:p w:rsidR="000228A2" w:rsidRPr="000228A2" w:rsidRDefault="000228A2" w:rsidP="000228A2">
      <w:pPr>
        <w:rPr>
          <w:rFonts w:ascii="Times New Roman" w:hAnsi="Times New Roman" w:cs="Times New Roman"/>
          <w:sz w:val="28"/>
          <w:szCs w:val="28"/>
        </w:rPr>
      </w:pPr>
      <w:r w:rsidRPr="000228A2">
        <w:rPr>
          <w:rFonts w:ascii="Times New Roman" w:hAnsi="Times New Roman" w:cs="Times New Roman"/>
          <w:sz w:val="28"/>
          <w:szCs w:val="28"/>
        </w:rPr>
        <w:t>Определение требований и ограничений, учитываемых при построении прогноза трендов научно-технологического развития</w:t>
      </w:r>
    </w:p>
    <w:p w:rsidR="000228A2" w:rsidRPr="000228A2" w:rsidRDefault="000228A2" w:rsidP="000228A2">
      <w:pPr>
        <w:rPr>
          <w:rFonts w:ascii="Times New Roman" w:hAnsi="Times New Roman" w:cs="Times New Roman"/>
          <w:sz w:val="28"/>
          <w:szCs w:val="28"/>
        </w:rPr>
      </w:pPr>
      <w:r w:rsidRPr="000228A2">
        <w:rPr>
          <w:rFonts w:ascii="Times New Roman" w:hAnsi="Times New Roman" w:cs="Times New Roman"/>
          <w:sz w:val="28"/>
          <w:szCs w:val="28"/>
        </w:rPr>
        <w:t>Выбор наиболее эффективных методов и инструментов для отдельных этапов</w:t>
      </w:r>
    </w:p>
    <w:p w:rsidR="000228A2" w:rsidRPr="000228A2" w:rsidRDefault="000228A2" w:rsidP="000228A2">
      <w:pPr>
        <w:rPr>
          <w:rFonts w:ascii="Times New Roman" w:hAnsi="Times New Roman" w:cs="Times New Roman"/>
          <w:sz w:val="28"/>
          <w:szCs w:val="28"/>
        </w:rPr>
      </w:pPr>
      <w:r w:rsidRPr="000228A2">
        <w:rPr>
          <w:rFonts w:ascii="Times New Roman" w:hAnsi="Times New Roman" w:cs="Times New Roman"/>
          <w:sz w:val="28"/>
          <w:szCs w:val="28"/>
        </w:rPr>
        <w:t>Построение прогнозных моделей</w:t>
      </w:r>
    </w:p>
    <w:p w:rsidR="000228A2" w:rsidRPr="000228A2" w:rsidRDefault="000228A2" w:rsidP="000228A2">
      <w:pPr>
        <w:rPr>
          <w:rFonts w:ascii="Times New Roman" w:hAnsi="Times New Roman" w:cs="Times New Roman"/>
          <w:sz w:val="28"/>
          <w:szCs w:val="28"/>
        </w:rPr>
      </w:pPr>
      <w:r w:rsidRPr="000228A2">
        <w:rPr>
          <w:rFonts w:ascii="Times New Roman" w:hAnsi="Times New Roman" w:cs="Times New Roman"/>
          <w:sz w:val="28"/>
          <w:szCs w:val="28"/>
        </w:rPr>
        <w:t>Разработка методики проведения экспертных стратегических сессий</w:t>
      </w:r>
    </w:p>
    <w:p w:rsidR="000228A2" w:rsidRPr="000228A2" w:rsidRDefault="000228A2" w:rsidP="000228A2">
      <w:pPr>
        <w:rPr>
          <w:rFonts w:ascii="Times New Roman" w:hAnsi="Times New Roman" w:cs="Times New Roman"/>
          <w:sz w:val="28"/>
          <w:szCs w:val="28"/>
        </w:rPr>
      </w:pPr>
      <w:r w:rsidRPr="000228A2">
        <w:rPr>
          <w:rFonts w:ascii="Times New Roman" w:hAnsi="Times New Roman" w:cs="Times New Roman"/>
          <w:sz w:val="28"/>
          <w:szCs w:val="28"/>
        </w:rPr>
        <w:t>Определение требований к экспертам</w:t>
      </w:r>
    </w:p>
    <w:p w:rsidR="000228A2" w:rsidRPr="000228A2" w:rsidRDefault="000228A2" w:rsidP="000228A2">
      <w:pPr>
        <w:rPr>
          <w:rFonts w:ascii="Times New Roman" w:hAnsi="Times New Roman" w:cs="Times New Roman"/>
          <w:sz w:val="28"/>
          <w:szCs w:val="28"/>
        </w:rPr>
      </w:pPr>
      <w:r w:rsidRPr="000228A2">
        <w:rPr>
          <w:rFonts w:ascii="Times New Roman" w:hAnsi="Times New Roman" w:cs="Times New Roman"/>
          <w:sz w:val="28"/>
          <w:szCs w:val="28"/>
        </w:rPr>
        <w:t>Формирование экспертной группы для прогноза трендов научно-технологического развития</w:t>
      </w:r>
    </w:p>
    <w:p w:rsidR="000228A2" w:rsidRPr="000228A2" w:rsidRDefault="000228A2" w:rsidP="000228A2">
      <w:pPr>
        <w:rPr>
          <w:rFonts w:ascii="Times New Roman" w:hAnsi="Times New Roman" w:cs="Times New Roman"/>
          <w:sz w:val="28"/>
          <w:szCs w:val="28"/>
        </w:rPr>
      </w:pPr>
      <w:r w:rsidRPr="000228A2">
        <w:rPr>
          <w:rFonts w:ascii="Times New Roman" w:hAnsi="Times New Roman" w:cs="Times New Roman"/>
          <w:sz w:val="28"/>
          <w:szCs w:val="28"/>
        </w:rPr>
        <w:lastRenderedPageBreak/>
        <w:t xml:space="preserve">Разработка/адаптация подхода к </w:t>
      </w:r>
      <w:proofErr w:type="spellStart"/>
      <w:r w:rsidRPr="000228A2">
        <w:rPr>
          <w:rFonts w:ascii="Times New Roman" w:hAnsi="Times New Roman" w:cs="Times New Roman"/>
          <w:sz w:val="28"/>
          <w:szCs w:val="28"/>
        </w:rPr>
        <w:t>валидации</w:t>
      </w:r>
      <w:proofErr w:type="spellEnd"/>
      <w:r w:rsidRPr="000228A2">
        <w:rPr>
          <w:rFonts w:ascii="Times New Roman" w:hAnsi="Times New Roman" w:cs="Times New Roman"/>
          <w:sz w:val="28"/>
          <w:szCs w:val="28"/>
        </w:rPr>
        <w:t xml:space="preserve"> результатов прогнозирования Последовательность применения методов; планирование результатов</w:t>
      </w:r>
    </w:p>
    <w:p w:rsidR="00093B5C" w:rsidRDefault="000228A2" w:rsidP="000228A2">
      <w:r w:rsidRPr="000228A2">
        <w:rPr>
          <w:rFonts w:ascii="Times New Roman" w:hAnsi="Times New Roman" w:cs="Times New Roman"/>
          <w:sz w:val="28"/>
          <w:szCs w:val="28"/>
        </w:rPr>
        <w:t>Организация и регламентация порядка разработки прогноза  тренда научно-технологического развития и использования его результатов</w:t>
      </w:r>
    </w:p>
    <w:sectPr w:rsidR="00093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D78"/>
    <w:rsid w:val="000228A2"/>
    <w:rsid w:val="00093B5C"/>
    <w:rsid w:val="00152D44"/>
    <w:rsid w:val="00AA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28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28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Наталья Сергеевна</dc:creator>
  <cp:keywords/>
  <dc:description/>
  <cp:lastModifiedBy>Грачева Наталья Сергеевна</cp:lastModifiedBy>
  <cp:revision>3</cp:revision>
  <dcterms:created xsi:type="dcterms:W3CDTF">2024-10-22T15:22:00Z</dcterms:created>
  <dcterms:modified xsi:type="dcterms:W3CDTF">2024-10-22T15:31:00Z</dcterms:modified>
</cp:coreProperties>
</file>