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56A" w:rsidRDefault="00B6756A" w:rsidP="00B6756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B6756A" w:rsidRDefault="00142D08" w:rsidP="00B6756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Промежуточной аттестации </w:t>
      </w:r>
      <w:r w:rsidR="00B6756A">
        <w:rPr>
          <w:color w:val="000000"/>
          <w:sz w:val="28"/>
          <w:szCs w:val="28"/>
        </w:rPr>
        <w:t xml:space="preserve"> по дисциплине (модулю)</w:t>
      </w:r>
    </w:p>
    <w:p w:rsidR="00B6756A" w:rsidRDefault="00B6756A" w:rsidP="00B6756A">
      <w:pPr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«Управление</w:t>
      </w:r>
      <w:r w:rsidR="000356A5">
        <w:rPr>
          <w:b/>
          <w:bCs/>
          <w:color w:val="000000"/>
          <w:sz w:val="28"/>
          <w:szCs w:val="28"/>
        </w:rPr>
        <w:t xml:space="preserve"> профессиональными</w:t>
      </w:r>
      <w:r>
        <w:rPr>
          <w:b/>
          <w:bCs/>
          <w:color w:val="000000"/>
          <w:sz w:val="28"/>
          <w:szCs w:val="28"/>
        </w:rPr>
        <w:t xml:space="preserve"> рисками»</w:t>
      </w:r>
    </w:p>
    <w:p w:rsidR="00B6756A" w:rsidRDefault="00B6756A" w:rsidP="00B6756A">
      <w:pPr>
        <w:jc w:val="center"/>
        <w:rPr>
          <w:color w:val="000000"/>
          <w:sz w:val="28"/>
          <w:szCs w:val="28"/>
        </w:rPr>
      </w:pPr>
    </w:p>
    <w:p w:rsidR="00B6756A" w:rsidRDefault="00B6756A" w:rsidP="00B6756A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проведении промежуточной аттестации обучающемуся предлагается дать ответы на 2 вопроса из нижеприведенного списка.</w:t>
      </w:r>
    </w:p>
    <w:p w:rsidR="00B6756A" w:rsidRDefault="00B6756A" w:rsidP="00B6756A">
      <w:pPr>
        <w:jc w:val="center"/>
        <w:rPr>
          <w:color w:val="000000"/>
          <w:sz w:val="28"/>
          <w:szCs w:val="28"/>
        </w:rPr>
      </w:pPr>
    </w:p>
    <w:p w:rsidR="00B6756A" w:rsidRDefault="00B6756A" w:rsidP="00B6756A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Примерный перечень вопросов для опроса</w:t>
      </w:r>
    </w:p>
    <w:p w:rsidR="003557FD" w:rsidRPr="006B2A21" w:rsidRDefault="00AD2A7A" w:rsidP="003557FD">
      <w:pPr>
        <w:jc w:val="center"/>
        <w:rPr>
          <w:b/>
        </w:rPr>
      </w:pPr>
      <w:r>
        <w:rPr>
          <w:b/>
        </w:rPr>
        <w:t>Во</w:t>
      </w:r>
      <w:r w:rsidR="003557FD" w:rsidRPr="006B2A21">
        <w:rPr>
          <w:b/>
        </w:rPr>
        <w:t>прос 1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91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Система: составляющие, структура  и морфология. Признаки классификации систем.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Закрытые  и изолированные системы. В чем состоят принципиальные отличия между сложными и про</w:t>
      </w:r>
      <w:r w:rsidRPr="00302960">
        <w:rPr>
          <w:rFonts w:eastAsia="Calibri"/>
          <w:lang w:eastAsia="en-US"/>
        </w:rPr>
        <w:softHyphen/>
        <w:t>стыми системами?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Эвристика и ее место в системном синтезе. В чем состоит отличие между эвристическими, дедуктивными и индуктивными решениями?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29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Модель и предназначение моделирования. Укажите главные виды моделей и методов моделирования.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Назовите отличительные признаки материальных и идеальных мо</w:t>
      </w:r>
      <w:r w:rsidRPr="00302960">
        <w:rPr>
          <w:rFonts w:eastAsia="Calibri"/>
          <w:lang w:eastAsia="en-US"/>
        </w:rPr>
        <w:softHyphen/>
        <w:t>делей. В чем отличие между когнитивной и содержательной моделями?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Чем отличаются между собой смысловые и знаковые модели? Цель дескриптивного, нормативного и ситуационного моделирования?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Математическое моделирование. По каким признакам классифицируются математические модели и в чем состоит основная ценность аналитических моделей?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На основании какой информации формулируется концептуальная (семантическая) модель объекта-оригинала. Функции постановщика задач.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Укажите, какая из постановок задач (содержательная, концептуальная, математическая) является наиболее формализованной и почему?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Какие задачи решаются в ходе количественного анализа модели? Перечислите вероятные причины возможной неадекватности модели.</w:t>
      </w:r>
      <w:r w:rsidRPr="00A97985"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Сущность проблемы аварийности и травматизма в техносфере. Причинная цепь техногенного происше</w:t>
      </w:r>
      <w:r w:rsidRPr="00302960">
        <w:rPr>
          <w:rFonts w:eastAsia="Calibri"/>
          <w:lang w:eastAsia="en-US"/>
        </w:rPr>
        <w:softHyphen/>
        <w:t>ствия.</w:t>
      </w:r>
      <w:r w:rsidRPr="00A97985"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Объект и предмет системного анализа и модели</w:t>
      </w:r>
      <w:r w:rsidRPr="00302960">
        <w:rPr>
          <w:rFonts w:eastAsia="Calibri"/>
          <w:lang w:eastAsia="en-US"/>
        </w:rPr>
        <w:softHyphen/>
        <w:t>рования опасных процессов в техносфере.</w:t>
      </w:r>
      <w:r w:rsidRPr="00A97985"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Дайте определение категории «безопасность». Что такое «риск» и какими единицами он может измеряться?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Основные методы  исследования и совершенство</w:t>
      </w:r>
      <w:r w:rsidRPr="00302960">
        <w:rPr>
          <w:rFonts w:eastAsia="Calibri"/>
          <w:lang w:eastAsia="en-US"/>
        </w:rPr>
        <w:softHyphen/>
        <w:t>вания безопасности техносферы.  Этапы и задачи в программно-целевом планировании и управлении процессом обеспечения безопасности.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A97985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Система обеспечения безопасности. Цель и главные задачи данной системы</w:t>
      </w:r>
      <w:r>
        <w:rPr>
          <w:rFonts w:eastAsia="Calibri"/>
          <w:lang w:eastAsia="en-US"/>
        </w:rPr>
        <w:t xml:space="preserve">. </w:t>
      </w:r>
      <w:r w:rsidRPr="00302960">
        <w:rPr>
          <w:rFonts w:eastAsia="Calibri"/>
          <w:lang w:eastAsia="en-US"/>
        </w:rPr>
        <w:t>.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29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Перечислите основные этапы системного исследования техносферы.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before="129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Предназначение эмпирического системного ана</w:t>
      </w:r>
      <w:r w:rsidRPr="00302960">
        <w:rPr>
          <w:rFonts w:eastAsia="Calibri"/>
          <w:lang w:eastAsia="en-US"/>
        </w:rPr>
        <w:softHyphen/>
        <w:t>лиза. Проблемно-ориентированное описание объекта и цели исследования.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Укажите основные задачи, решаемые в процессе теоретического системного анализа и системного синтеза.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Раскройте значение термина «формализацию» и укажите его связь с моделированием.</w:t>
      </w:r>
      <w:r w:rsidRPr="00752546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Модели и методы моделирования для системного исследования опасных процессов в техносфере.</w:t>
      </w:r>
      <w:r>
        <w:rPr>
          <w:rFonts w:eastAsia="Calibri"/>
          <w:lang w:eastAsia="en-US"/>
        </w:rPr>
        <w:t xml:space="preserve"> )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Диаграммы причинно-следственных связей. «Петля».  Пример</w:t>
      </w:r>
      <w:r>
        <w:rPr>
          <w:rFonts w:eastAsia="Calibri"/>
          <w:lang w:eastAsia="en-US"/>
        </w:rPr>
        <w:t xml:space="preserve">   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Диаграммы причинно-следственных связей. «Дерево».  Пример</w:t>
      </w:r>
      <w:r>
        <w:rPr>
          <w:rFonts w:eastAsia="Calibri"/>
          <w:lang w:eastAsia="en-US"/>
        </w:rPr>
        <w:t xml:space="preserve"> 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lastRenderedPageBreak/>
        <w:t>Основное отличие диаграммы типа дерево от графа. Пример.</w:t>
      </w:r>
      <w:r>
        <w:rPr>
          <w:rFonts w:eastAsia="Calibri"/>
          <w:lang w:eastAsia="en-US"/>
        </w:rPr>
        <w:t xml:space="preserve"> 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Дерево происшествия и его сущность. Что олицетворяют собой отдельные ветви и листья этой диаграммы причинно-следственных связей?</w:t>
      </w:r>
      <w:r>
        <w:rPr>
          <w:rFonts w:eastAsia="Calibri"/>
          <w:lang w:eastAsia="en-US"/>
        </w:rPr>
        <w:t xml:space="preserve">  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tabs>
          <w:tab w:val="left" w:pos="0"/>
        </w:tabs>
        <w:autoSpaceDE w:val="0"/>
        <w:autoSpaceDN w:val="0"/>
        <w:adjustRightInd w:val="0"/>
        <w:spacing w:before="158"/>
        <w:ind w:left="720"/>
        <w:contextualSpacing/>
        <w:jc w:val="both"/>
        <w:rPr>
          <w:rFonts w:eastAsia="Calibri"/>
          <w:lang w:eastAsia="en-US"/>
        </w:rPr>
      </w:pP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 xml:space="preserve">Отличия процедуры построения дерева событий и дерева происшествия. Пример </w:t>
      </w:r>
      <w:r>
        <w:rPr>
          <w:rFonts w:eastAsia="Calibri"/>
          <w:lang w:eastAsia="en-US"/>
        </w:rPr>
        <w:t xml:space="preserve"> </w:t>
      </w:r>
      <w:r w:rsidR="00DB755D">
        <w:rPr>
          <w:rFonts w:eastAsia="Calibri"/>
          <w:lang w:eastAsia="en-US"/>
        </w:rPr>
        <w:t xml:space="preserve"> 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Цель качественного анализа диаграмм типа дерево.  Методы качественного анализа дерева происшествия.</w:t>
      </w:r>
    </w:p>
    <w:p w:rsidR="003557FD" w:rsidRPr="00302960" w:rsidRDefault="003557FD" w:rsidP="003557FD">
      <w:pPr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Приведите формулы расчета вероятности события, образованного конъюнкцией нескольких предпосылок.</w:t>
      </w:r>
    </w:p>
    <w:p w:rsidR="003557FD" w:rsidRPr="00302960" w:rsidRDefault="003557FD" w:rsidP="003557FD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Изложите идею обоснования наиболее эффективных мер безопасности с помощью моделей типа дерево. Перечислите задачи, решаемые в ходе количественного анализа этих  моделей.</w:t>
      </w:r>
    </w:p>
    <w:p w:rsidR="003557FD" w:rsidRPr="00302960" w:rsidRDefault="003557FD" w:rsidP="003557FD">
      <w:pPr>
        <w:numPr>
          <w:ilvl w:val="0"/>
          <w:numId w:val="1"/>
        </w:numPr>
        <w:tabs>
          <w:tab w:val="left" w:pos="0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Укажите исходные данные и показатели, используемые в методи</w:t>
      </w:r>
      <w:r w:rsidRPr="00302960">
        <w:rPr>
          <w:rFonts w:eastAsiaTheme="minorHAnsi"/>
          <w:lang w:eastAsia="en-US"/>
        </w:rPr>
        <w:softHyphen/>
        <w:t>кe априорной оценки безопасности разрабатываемых производственных  процессов.</w:t>
      </w:r>
    </w:p>
    <w:p w:rsidR="003557FD" w:rsidRPr="00302960" w:rsidRDefault="003557FD" w:rsidP="003557FD">
      <w:pPr>
        <w:numPr>
          <w:ilvl w:val="0"/>
          <w:numId w:val="1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Преимущества сетей стохастической структуры типа GERТ в сравнении с другими диаграммами влияния. </w:t>
      </w:r>
    </w:p>
    <w:p w:rsidR="003557FD" w:rsidRDefault="003557FD" w:rsidP="003557FD">
      <w:pPr>
        <w:jc w:val="both"/>
        <w:rPr>
          <w:sz w:val="28"/>
          <w:szCs w:val="28"/>
        </w:rPr>
      </w:pP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Pr="006B2A21" w:rsidRDefault="00AD2A7A" w:rsidP="003557FD">
      <w:pPr>
        <w:jc w:val="center"/>
        <w:rPr>
          <w:b/>
        </w:rPr>
      </w:pPr>
      <w:r>
        <w:rPr>
          <w:b/>
        </w:rPr>
        <w:t>Во</w:t>
      </w:r>
      <w:bookmarkStart w:id="0" w:name="_GoBack"/>
      <w:bookmarkEnd w:id="0"/>
      <w:r w:rsidR="003557FD" w:rsidRPr="006B2A21">
        <w:rPr>
          <w:b/>
        </w:rPr>
        <w:t xml:space="preserve">прос </w:t>
      </w:r>
      <w:r w:rsidR="003557FD">
        <w:rPr>
          <w:b/>
        </w:rPr>
        <w:t>2</w:t>
      </w: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Дайте определение категории «безопасность». Что такое «риск» и какими единицами он может измеряться?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Основные методы  исследования и совершенство</w:t>
      </w:r>
      <w:r w:rsidRPr="00302960">
        <w:rPr>
          <w:rFonts w:eastAsia="Calibri"/>
          <w:lang w:eastAsia="en-US"/>
        </w:rPr>
        <w:softHyphen/>
        <w:t>вания безопасности техносферы.  Этапы и задачи в программно-целевом планировании и управлении процессом обеспечения безопасности.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Система обеспечения безопасности. Цель и главные задачи данной системы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29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Перечислите основные этапы системного исследования техносферы.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29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Предназначение эмпирического системного ана</w:t>
      </w:r>
      <w:r w:rsidRPr="00302960">
        <w:rPr>
          <w:rFonts w:eastAsia="Calibri"/>
          <w:lang w:eastAsia="en-US"/>
        </w:rPr>
        <w:softHyphen/>
        <w:t>лиза. Проблемно-ориентированное описание объекта и цели исследования.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Укажите основные задачи, решаемые в процессе теоретического системного анализа и системного синтеза.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Раскройте значение термина «формализацию» и укажите его связь с моделированием.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Модели и методы моделирования для системного исследования опасных процессов в техносфере.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Диаграммы причинно-следственных связей. «Петля».  Пример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Диаграммы причинно-следственных связей. «Дерево».  Пример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Основное отличие диаграммы типа дерево от графа. Пример.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spacing w:before="158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Дерево происшествия и его сущность. Что олицетворяют собой отдельные ветви и листья этой диаграммы причинно-следственных связей?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 xml:space="preserve">Отличия процедуры построения дерева событий и дерева происшествия. Пример 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Цель качественного анализа диаграмм типа дерево.  Методы качественного анализа дерева происшествия.</w:t>
      </w:r>
    </w:p>
    <w:p w:rsidR="003557FD" w:rsidRPr="00302960" w:rsidRDefault="003557FD" w:rsidP="003557FD">
      <w:pPr>
        <w:widowControl w:val="0"/>
        <w:numPr>
          <w:ilvl w:val="0"/>
          <w:numId w:val="2"/>
        </w:numPr>
        <w:tabs>
          <w:tab w:val="left" w:pos="0"/>
        </w:tabs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302960">
        <w:rPr>
          <w:rFonts w:eastAsia="Calibri"/>
          <w:lang w:eastAsia="en-US"/>
        </w:rPr>
        <w:t>Приведите формулы расчета вероятности события, образованного конъюнкцией нескольких предпосылок.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Изложите идею обоснования наиболее эффективных мер безопасности с помощью моделей типа дерево. Перечислите задачи, решаемые в ходе количественного анализа этих  моделей.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spacing w:after="200" w:line="276" w:lineRule="auto"/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lastRenderedPageBreak/>
        <w:t>Укажите исходные данные и показатели, используемые в методи</w:t>
      </w:r>
      <w:r w:rsidRPr="00302960">
        <w:rPr>
          <w:rFonts w:eastAsiaTheme="minorHAnsi"/>
          <w:lang w:eastAsia="en-US"/>
        </w:rPr>
        <w:softHyphen/>
        <w:t>кe априорной оценки безопасности разрабатываемых производственных  процессов.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Преимущества сетей стохастической структуры типа GERТ в сравнении с другими диаграммами влияния. 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Этапы процесса  причинения ущерба от техногенных происшествий.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признаки, с помощью которых можно отличить транс</w:t>
      </w:r>
      <w:r w:rsidRPr="00302960">
        <w:rPr>
          <w:rFonts w:eastAsiaTheme="minorHAnsi"/>
          <w:lang w:eastAsia="en-US"/>
        </w:rPr>
        <w:softHyphen/>
        <w:t>формацию вещества в форме «взрыва» и «горения».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Конечная цель системного исследования этапа возможной трансформации аварийно-опасного химического вещества.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группы моделей, наиболее пригодных для системно</w:t>
      </w:r>
      <w:r w:rsidRPr="00302960">
        <w:rPr>
          <w:rFonts w:eastAsiaTheme="minorHAnsi"/>
          <w:lang w:eastAsia="en-US"/>
        </w:rPr>
        <w:softHyphen/>
        <w:t>го исследования процесса причинения ущерба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 Типовые сценарии при прогнозе </w:t>
      </w:r>
      <w:r w:rsidRPr="00302960">
        <w:rPr>
          <w:rFonts w:eastAsiaTheme="minorHAnsi"/>
          <w:lang w:eastAsia="en-US"/>
        </w:rPr>
        <w:tab/>
        <w:t>количества аварийно высвободившегося вещества.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Что означает термин «пробит-функция» и где он используется? Обенности этой функции.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Дайте наиболее общее определение термину «управление». Какие два этапа требуются для практической реализации программно-целевого планирования и управления безопасностью в техносфере?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Система оперативного управления безопасностью. 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основные этапы процесса выработки управляющих воздействий по совершенствованию безопасности.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Укажите последовательность постановки и решения задач оптими</w:t>
      </w:r>
      <w:r w:rsidRPr="00302960">
        <w:rPr>
          <w:rFonts w:eastAsiaTheme="minorHAnsi"/>
          <w:lang w:eastAsia="en-US"/>
        </w:rPr>
        <w:softHyphen/>
        <w:t>зации параметров человеко-машинных систем. Назовите критерии, рекомендуемые для использования в таких задачах.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 xml:space="preserve"> «Организационная характеристика» и ее расчет. Оценка издержек.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Какие свойства персонала организации принято относить к ос</w:t>
      </w:r>
      <w:r w:rsidRPr="00302960">
        <w:rPr>
          <w:rFonts w:eastAsiaTheme="minorHAnsi"/>
          <w:lang w:eastAsia="en-US"/>
        </w:rPr>
        <w:softHyphen/>
        <w:t>новным, а какие к второстепенным или вспомогательным?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Каково место нормирования безопасности среди других задач про</w:t>
      </w:r>
      <w:r w:rsidRPr="00302960">
        <w:rPr>
          <w:rFonts w:eastAsiaTheme="minorHAnsi"/>
          <w:lang w:eastAsia="en-US"/>
        </w:rPr>
        <w:softHyphen/>
        <w:t>граммно-целевого планирования и управления процессом ее обеспечения?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известные ныне подходы к нормированию безопасности.</w:t>
      </w:r>
      <w:r>
        <w:rPr>
          <w:rFonts w:eastAsiaTheme="minorHAnsi"/>
          <w:lang w:eastAsia="en-US"/>
        </w:rPr>
        <w:t xml:space="preserve"> </w:t>
      </w:r>
      <w:r w:rsidRPr="00302960">
        <w:rPr>
          <w:rFonts w:eastAsiaTheme="minorHAnsi"/>
          <w:lang w:eastAsia="en-US"/>
        </w:rPr>
        <w:t>Укажите сильные и слабые стороны каждого такого подхода.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Приведите примеры удачной и неудачной интуитивной оптимиза</w:t>
      </w:r>
      <w:r w:rsidRPr="00302960">
        <w:rPr>
          <w:rFonts w:eastAsiaTheme="minorHAnsi"/>
          <w:lang w:eastAsia="en-US"/>
        </w:rPr>
        <w:softHyphen/>
        <w:t>ции обществом уровня безопасности техногенных объектов.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 чем заключается принципиальное различие между прямым и косвенным ущербом от техногенных происшествий?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Приведите перечень единиц, пригодных для измерения техноген</w:t>
      </w:r>
      <w:r w:rsidRPr="00302960">
        <w:rPr>
          <w:rFonts w:eastAsiaTheme="minorHAnsi"/>
          <w:lang w:eastAsia="en-US"/>
        </w:rPr>
        <w:softHyphen/>
        <w:t>ного ущерба и затрат на его снижение.</w:t>
      </w:r>
      <w:r w:rsidRPr="00302960">
        <w:rPr>
          <w:rFonts w:eastAsiaTheme="minorHAnsi"/>
          <w:lang w:eastAsia="en-US"/>
        </w:rPr>
        <w:tab/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критерий оптимизации, ограничения и оптимизи</w:t>
      </w:r>
      <w:r w:rsidRPr="00302960">
        <w:rPr>
          <w:rFonts w:eastAsiaTheme="minorHAnsi"/>
          <w:lang w:eastAsia="en-US"/>
        </w:rPr>
        <w:softHyphen/>
        <w:t>руемый параметр задачи: по обоснованию приемлемой вероятности не</w:t>
      </w:r>
      <w:r w:rsidRPr="00302960">
        <w:rPr>
          <w:rFonts w:eastAsiaTheme="minorHAnsi"/>
          <w:lang w:eastAsia="en-US"/>
        </w:rPr>
        <w:softHyphen/>
        <w:t xml:space="preserve"> возникновения техногенных происшествий.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Укажите способы приближенной оценки исходных данных, необходимых для постановки и решения рассматриваемой задачи: оптими</w:t>
      </w:r>
      <w:r w:rsidRPr="00302960">
        <w:rPr>
          <w:rFonts w:eastAsiaTheme="minorHAnsi"/>
          <w:lang w:eastAsia="en-US"/>
        </w:rPr>
        <w:softHyphen/>
        <w:t>зации.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Что следует понимать под «безопасным» технологическим оборудо</w:t>
      </w:r>
      <w:r w:rsidRPr="00302960">
        <w:rPr>
          <w:rFonts w:eastAsiaTheme="minorHAnsi"/>
          <w:lang w:eastAsia="en-US"/>
        </w:rPr>
        <w:softHyphen/>
        <w:t>ванием? Какие этапы его создания должны использоваться для придания ему таких свойств?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существенные особенности целевой программы обес</w:t>
      </w:r>
      <w:r w:rsidRPr="00302960">
        <w:rPr>
          <w:rFonts w:eastAsiaTheme="minorHAnsi"/>
          <w:lang w:eastAsia="en-US"/>
        </w:rPr>
        <w:softHyphen/>
        <w:t>печения безопасности создаваемого оборудования.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Укажите конструктивные способы и средства повышения безотказ</w:t>
      </w:r>
      <w:r w:rsidRPr="00302960">
        <w:rPr>
          <w:rFonts w:eastAsiaTheme="minorHAnsi"/>
          <w:lang w:eastAsia="en-US"/>
        </w:rPr>
        <w:softHyphen/>
        <w:t>ности и эргономичности создаваемой техники.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Профотбор  персонала, предназначен</w:t>
      </w:r>
      <w:r w:rsidRPr="00302960">
        <w:rPr>
          <w:rFonts w:eastAsiaTheme="minorHAnsi"/>
          <w:lang w:eastAsia="en-US"/>
        </w:rPr>
        <w:softHyphen/>
        <w:t>ного для эксплуатации создаваемых производственных объектов.  Какие документы используются при его проведении?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lastRenderedPageBreak/>
        <w:t>Дайте интегральную оценку характера влияния рабочей среды на возможность появления техногенных происшествий.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задачи, решаемые с помощью моделей накопления повреждений в средствах защиты персонала.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Особенность контроля безопасности на ранних этапах разработки процессов и объектов техносферы. С какого момента возможен более объективный контроль уровня безопасности создаваемых процессов и почему?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Перечислите задачи, решение которых может способствовать улучшению программы поддержания обученности персонала мерам безопасности.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С какими вопросами следует разобраться инструктору перед прове</w:t>
      </w:r>
      <w:r w:rsidRPr="00302960">
        <w:rPr>
          <w:rFonts w:eastAsiaTheme="minorHAnsi"/>
          <w:lang w:eastAsia="en-US"/>
        </w:rPr>
        <w:softHyphen/>
        <w:t xml:space="preserve">дением инструктажа или занятия по «технике безопасности»? Изложите логику поиска ответа на каждый из этих вопросов 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 каких еще случаях уместна априорная оценка и оптимизация мероприятий по «технике безопасности»?</w:t>
      </w:r>
    </w:p>
    <w:p w:rsidR="003557FD" w:rsidRPr="00302960" w:rsidRDefault="003557FD" w:rsidP="003557FD">
      <w:pPr>
        <w:numPr>
          <w:ilvl w:val="0"/>
          <w:numId w:val="2"/>
        </w:numPr>
        <w:tabs>
          <w:tab w:val="left" w:pos="0"/>
        </w:tabs>
        <w:contextualSpacing/>
        <w:jc w:val="both"/>
        <w:rPr>
          <w:rFonts w:eastAsiaTheme="minorHAnsi"/>
          <w:lang w:eastAsia="en-US"/>
        </w:rPr>
      </w:pPr>
      <w:r w:rsidRPr="00302960">
        <w:rPr>
          <w:rFonts w:eastAsiaTheme="minorHAnsi"/>
          <w:lang w:eastAsia="en-US"/>
        </w:rPr>
        <w:t>В чем состоит принципиальное отличие задач по оптимизации контроля особо ответственных операций? Укажите метод поиска оптимальных решений этих задач и пояс</w:t>
      </w:r>
      <w:r w:rsidRPr="00302960">
        <w:rPr>
          <w:rFonts w:eastAsiaTheme="minorHAnsi"/>
          <w:lang w:eastAsia="en-US"/>
        </w:rPr>
        <w:softHyphen/>
        <w:t>ните его сущность.</w:t>
      </w:r>
    </w:p>
    <w:p w:rsidR="003557FD" w:rsidRDefault="003557FD" w:rsidP="003557FD"/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outlineLvl w:val="0"/>
        <w:rPr>
          <w:b/>
          <w:bCs/>
          <w:color w:val="000000"/>
          <w:sz w:val="27"/>
          <w:szCs w:val="27"/>
        </w:rPr>
      </w:pPr>
    </w:p>
    <w:p w:rsidR="00AD2A7A" w:rsidRPr="00AD2A7A" w:rsidRDefault="00AD2A7A" w:rsidP="00AD2A7A">
      <w:pPr>
        <w:jc w:val="center"/>
        <w:rPr>
          <w:color w:val="000000"/>
          <w:sz w:val="28"/>
          <w:szCs w:val="28"/>
        </w:rPr>
      </w:pPr>
      <w:r w:rsidRPr="00AD2A7A">
        <w:rPr>
          <w:color w:val="000000"/>
          <w:sz w:val="28"/>
          <w:szCs w:val="28"/>
        </w:rPr>
        <w:t>Примерные оценочные материалы, применяемые при проведении</w:t>
      </w:r>
    </w:p>
    <w:p w:rsidR="00AD2A7A" w:rsidRPr="00AD2A7A" w:rsidRDefault="00AD2A7A" w:rsidP="00AD2A7A">
      <w:pPr>
        <w:jc w:val="center"/>
        <w:rPr>
          <w:color w:val="000000"/>
          <w:sz w:val="28"/>
          <w:szCs w:val="28"/>
        </w:rPr>
      </w:pPr>
      <w:r w:rsidRPr="00AD2A7A">
        <w:rPr>
          <w:color w:val="000000"/>
          <w:sz w:val="28"/>
          <w:szCs w:val="28"/>
        </w:rPr>
        <w:t>Текущего контроля по дисциплине (модулю)</w:t>
      </w:r>
    </w:p>
    <w:p w:rsidR="00AD2A7A" w:rsidRPr="00AD2A7A" w:rsidRDefault="00AD2A7A" w:rsidP="00AD2A7A">
      <w:pPr>
        <w:jc w:val="center"/>
        <w:outlineLvl w:val="0"/>
        <w:rPr>
          <w:b/>
          <w:bCs/>
          <w:color w:val="000000"/>
          <w:sz w:val="28"/>
          <w:szCs w:val="28"/>
        </w:rPr>
      </w:pPr>
      <w:r w:rsidRPr="00AD2A7A">
        <w:rPr>
          <w:b/>
          <w:bCs/>
          <w:color w:val="000000"/>
          <w:sz w:val="28"/>
          <w:szCs w:val="28"/>
        </w:rPr>
        <w:t>«Управление профессиональными рисками»</w:t>
      </w:r>
    </w:p>
    <w:p w:rsidR="00AD2A7A" w:rsidRPr="00AD2A7A" w:rsidRDefault="00AD2A7A" w:rsidP="00AD2A7A">
      <w:pPr>
        <w:jc w:val="center"/>
        <w:rPr>
          <w:color w:val="000000"/>
          <w:sz w:val="28"/>
          <w:szCs w:val="28"/>
        </w:rPr>
      </w:pPr>
    </w:p>
    <w:p w:rsidR="00AD2A7A" w:rsidRPr="00AD2A7A" w:rsidRDefault="00AD2A7A" w:rsidP="00AD2A7A">
      <w:pPr>
        <w:jc w:val="both"/>
        <w:rPr>
          <w:color w:val="000000"/>
          <w:sz w:val="28"/>
          <w:szCs w:val="28"/>
        </w:rPr>
      </w:pPr>
      <w:r w:rsidRPr="00AD2A7A">
        <w:rPr>
          <w:color w:val="000000"/>
          <w:sz w:val="28"/>
          <w:szCs w:val="28"/>
        </w:rPr>
        <w:t>При проведении текущего контроля обучающемуся предлагается решить задачу по варианту из нижеприведенного списка.</w:t>
      </w:r>
    </w:p>
    <w:p w:rsidR="00AD2A7A" w:rsidRPr="00AD2A7A" w:rsidRDefault="00AD2A7A" w:rsidP="00AD2A7A">
      <w:pPr>
        <w:jc w:val="center"/>
        <w:rPr>
          <w:color w:val="000000"/>
          <w:sz w:val="28"/>
          <w:szCs w:val="28"/>
        </w:rPr>
      </w:pPr>
    </w:p>
    <w:p w:rsidR="00AD2A7A" w:rsidRPr="00AD2A7A" w:rsidRDefault="00AD2A7A" w:rsidP="00AD2A7A">
      <w:pPr>
        <w:jc w:val="center"/>
        <w:rPr>
          <w:color w:val="000000"/>
          <w:sz w:val="28"/>
          <w:szCs w:val="28"/>
        </w:rPr>
      </w:pPr>
      <w:r w:rsidRPr="00AD2A7A">
        <w:rPr>
          <w:color w:val="000000"/>
          <w:sz w:val="28"/>
          <w:szCs w:val="28"/>
        </w:rPr>
        <w:t>Примерный перечень задач</w:t>
      </w:r>
    </w:p>
    <w:p w:rsidR="00AD2A7A" w:rsidRPr="00AD2A7A" w:rsidRDefault="00AD2A7A" w:rsidP="00AD2A7A">
      <w:pPr>
        <w:shd w:val="clear" w:color="auto" w:fill="FFFFFF"/>
        <w:spacing w:before="100" w:beforeAutospacing="1"/>
        <w:ind w:left="14"/>
        <w:jc w:val="center"/>
        <w:outlineLvl w:val="0"/>
        <w:rPr>
          <w:b/>
          <w:bCs/>
          <w:color w:val="000000"/>
        </w:rPr>
      </w:pPr>
    </w:p>
    <w:p w:rsidR="00AD2A7A" w:rsidRPr="00AD2A7A" w:rsidRDefault="00AD2A7A" w:rsidP="00AD2A7A">
      <w:pPr>
        <w:spacing w:before="240" w:after="120" w:line="295" w:lineRule="auto"/>
        <w:ind w:right="11" w:firstLine="709"/>
        <w:jc w:val="both"/>
        <w:rPr>
          <w:rFonts w:eastAsia="Times New Roman"/>
          <w:b/>
          <w:color w:val="000000"/>
          <w:lang w:eastAsia="ru-RU"/>
        </w:rPr>
      </w:pPr>
      <w:r w:rsidRPr="00AD2A7A">
        <w:rPr>
          <w:rFonts w:eastAsia="Times New Roman"/>
          <w:b/>
          <w:color w:val="000000"/>
          <w:lang w:eastAsia="ru-RU"/>
        </w:rPr>
        <w:t xml:space="preserve">1. Задача на определение значений вероятности безотказной работы </w:t>
      </w:r>
    </w:p>
    <w:p w:rsidR="00AD2A7A" w:rsidRPr="00AD2A7A" w:rsidRDefault="00AD2A7A" w:rsidP="00AD2A7A">
      <w:pPr>
        <w:spacing w:line="295" w:lineRule="auto"/>
        <w:ind w:right="10" w:firstLine="709"/>
        <w:jc w:val="both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lang w:eastAsia="ru-RU"/>
        </w:rPr>
        <w:t xml:space="preserve">Приточная вентиляция представляет собой сложную техническую систему, которую необходимо оценить с точки зрения надежности. Система приточной вентиляции содержит: </w:t>
      </w:r>
    </w:p>
    <w:p w:rsidR="00AD2A7A" w:rsidRPr="00AD2A7A" w:rsidRDefault="00AD2A7A" w:rsidP="00AD2A7A">
      <w:pPr>
        <w:spacing w:line="295" w:lineRule="auto"/>
        <w:ind w:right="10" w:firstLine="709"/>
        <w:jc w:val="both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lang w:eastAsia="ru-RU"/>
        </w:rPr>
        <w:t xml:space="preserve">а) вентиляционную камеру, в которой имеется заборное устройство, закрытое сеткой или жалюзи во избежание попадания животных и листвы; </w:t>
      </w:r>
    </w:p>
    <w:p w:rsidR="00AD2A7A" w:rsidRPr="00AD2A7A" w:rsidRDefault="00AD2A7A" w:rsidP="00AD2A7A">
      <w:pPr>
        <w:spacing w:line="295" w:lineRule="auto"/>
        <w:ind w:right="10" w:firstLine="709"/>
        <w:jc w:val="both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lang w:eastAsia="ru-RU"/>
        </w:rPr>
        <w:t>в) калорифер, представляющий собой теплообменник, по алюминиевым трубкам которого протекает вода, нагретая до температуры 70–100 градусов, тепло передается в воздух. Калорифер соединяется с вентилятором эластичной муфтой;</w:t>
      </w:r>
    </w:p>
    <w:p w:rsidR="00AD2A7A" w:rsidRPr="00AD2A7A" w:rsidRDefault="00AD2A7A" w:rsidP="00AD2A7A">
      <w:pPr>
        <w:spacing w:line="288" w:lineRule="auto"/>
        <w:ind w:right="10" w:firstLine="709"/>
        <w:jc w:val="both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lang w:eastAsia="ru-RU"/>
        </w:rPr>
        <w:t>г) вентилятор, содержащий корпус, рабочее колесо с лопатками для подачи воздуха в воздуховод и электродвигатель, соединенный с вентилятором муфтой. Для данной вентиляционной системы выбран центробежный вентилятор типа ВЦ 14 – 46 – 2.5, исполнение 1;</w:t>
      </w:r>
    </w:p>
    <w:p w:rsidR="00AD2A7A" w:rsidRPr="00AD2A7A" w:rsidRDefault="00AD2A7A" w:rsidP="00AD2A7A">
      <w:pPr>
        <w:spacing w:line="288" w:lineRule="auto"/>
        <w:ind w:right="10" w:firstLine="709"/>
        <w:jc w:val="both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lang w:eastAsia="ru-RU"/>
        </w:rPr>
        <w:t xml:space="preserve">д) систему управления, в составе которой имеются: вводной автомат, магнитный пускатель, тепловое реле, кнопки управления и пожарное реле; </w:t>
      </w:r>
    </w:p>
    <w:p w:rsidR="00AD2A7A" w:rsidRPr="00AD2A7A" w:rsidRDefault="00AD2A7A" w:rsidP="00AD2A7A">
      <w:pPr>
        <w:spacing w:line="288" w:lineRule="auto"/>
        <w:ind w:right="10" w:firstLine="709"/>
        <w:jc w:val="both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lang w:eastAsia="ru-RU"/>
        </w:rPr>
        <w:t xml:space="preserve">б) шибер, защищающий калорифер от замораживания. </w:t>
      </w:r>
    </w:p>
    <w:p w:rsidR="00AD2A7A" w:rsidRPr="00AD2A7A" w:rsidRDefault="00AD2A7A" w:rsidP="00AD2A7A">
      <w:pPr>
        <w:spacing w:line="288" w:lineRule="auto"/>
        <w:ind w:right="10" w:firstLine="709"/>
        <w:jc w:val="both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lang w:eastAsia="ru-RU"/>
        </w:rPr>
        <w:lastRenderedPageBreak/>
        <w:t xml:space="preserve">Система вентиляции имеет возможность автоматического отключения при помощи пожарного реле в случае возникновения пожара. На пожарное реле подается команда от датчиков пожарной сигнализации, и реле размыкает контакты вводного автомата. </w:t>
      </w:r>
    </w:p>
    <w:p w:rsidR="00AD2A7A" w:rsidRPr="00AD2A7A" w:rsidRDefault="00AD2A7A" w:rsidP="00AD2A7A">
      <w:pPr>
        <w:spacing w:line="288" w:lineRule="auto"/>
        <w:ind w:right="10" w:firstLine="709"/>
        <w:jc w:val="both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lang w:eastAsia="ru-RU"/>
        </w:rPr>
        <w:t xml:space="preserve">Слабым звеном в системе вентиляции является магнитный пускатель. </w:t>
      </w:r>
    </w:p>
    <w:p w:rsidR="00AD2A7A" w:rsidRPr="00AD2A7A" w:rsidRDefault="00AD2A7A" w:rsidP="00AD2A7A">
      <w:pPr>
        <w:spacing w:line="288" w:lineRule="auto"/>
        <w:ind w:right="10" w:firstLine="709"/>
        <w:jc w:val="both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lang w:eastAsia="ru-RU"/>
        </w:rPr>
        <w:t xml:space="preserve">Вероятность отказа работы системы вентиляции определяется в течение </w:t>
      </w:r>
      <w:r w:rsidRPr="00AD2A7A">
        <w:rPr>
          <w:rFonts w:eastAsia="Times New Roman"/>
          <w:color w:val="000000"/>
          <w:lang w:eastAsia="ru-RU"/>
        </w:rPr>
        <w:br/>
      </w:r>
      <w:r w:rsidRPr="00AD2A7A">
        <w:rPr>
          <w:rFonts w:eastAsia="Times New Roman"/>
          <w:i/>
          <w:color w:val="000000"/>
          <w:lang w:val="en-US" w:eastAsia="ru-RU"/>
        </w:rPr>
        <w:t>t</w:t>
      </w:r>
      <w:r w:rsidRPr="00AD2A7A">
        <w:rPr>
          <w:rFonts w:eastAsia="Times New Roman"/>
          <w:color w:val="000000"/>
          <w:lang w:eastAsia="ru-RU"/>
        </w:rPr>
        <w:t xml:space="preserve"> = 10 000 ч в связи с тем, что период эксплуатации технологической установки составляет 10 000 ч, после чего установку останавливают на капитальный ремонт. </w:t>
      </w:r>
    </w:p>
    <w:p w:rsidR="00AD2A7A" w:rsidRPr="00AD2A7A" w:rsidRDefault="00AD2A7A" w:rsidP="00AD2A7A">
      <w:pPr>
        <w:spacing w:line="288" w:lineRule="auto"/>
        <w:ind w:right="10" w:firstLine="709"/>
        <w:jc w:val="both"/>
        <w:rPr>
          <w:rFonts w:eastAsia="Times New Roman"/>
          <w:b/>
          <w:color w:val="000000"/>
          <w:lang w:eastAsia="ru-RU"/>
        </w:rPr>
      </w:pPr>
      <w:r w:rsidRPr="00AD2A7A">
        <w:rPr>
          <w:rFonts w:eastAsia="Times New Roman"/>
          <w:b/>
          <w:color w:val="000000"/>
          <w:lang w:eastAsia="ru-RU"/>
        </w:rPr>
        <w:t xml:space="preserve">Решение: </w:t>
      </w:r>
    </w:p>
    <w:p w:rsidR="00AD2A7A" w:rsidRPr="00AD2A7A" w:rsidRDefault="00AD2A7A" w:rsidP="00AD2A7A">
      <w:pPr>
        <w:spacing w:line="288" w:lineRule="auto"/>
        <w:ind w:right="10" w:firstLine="709"/>
        <w:jc w:val="both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lang w:eastAsia="ru-RU"/>
        </w:rPr>
        <w:t xml:space="preserve">Согласно технической документации, наработка на отказ вентилятора </w:t>
      </w:r>
      <w:r w:rsidRPr="00AD2A7A">
        <w:rPr>
          <w:rFonts w:eastAsia="Times New Roman"/>
          <w:color w:val="000000"/>
          <w:lang w:eastAsia="ru-RU"/>
        </w:rPr>
        <w:br/>
        <w:t xml:space="preserve">ВЦ 14 – 46 – 2.5 составляет </w:t>
      </w:r>
      <w:r w:rsidRPr="00AD2A7A">
        <w:rPr>
          <w:rFonts w:eastAsia="Times New Roman"/>
          <w:i/>
          <w:color w:val="000000"/>
          <w:lang w:eastAsia="ru-RU"/>
        </w:rPr>
        <w:t xml:space="preserve">Т </w:t>
      </w:r>
      <w:r w:rsidRPr="00AD2A7A">
        <w:rPr>
          <w:rFonts w:eastAsia="Times New Roman"/>
          <w:color w:val="000000"/>
          <w:lang w:eastAsia="ru-RU"/>
        </w:rPr>
        <w:t xml:space="preserve">= 20 000 ч. </w:t>
      </w:r>
    </w:p>
    <w:p w:rsidR="00AD2A7A" w:rsidRPr="00AD2A7A" w:rsidRDefault="00AD2A7A" w:rsidP="00AD2A7A">
      <w:pPr>
        <w:spacing w:line="288" w:lineRule="auto"/>
        <w:ind w:right="10" w:firstLine="709"/>
        <w:jc w:val="both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lang w:eastAsia="ru-RU"/>
        </w:rPr>
        <w:t>Вероятность безотказной работы в период нормальной эксплуатации рассчитывается по формуле</w:t>
      </w:r>
    </w:p>
    <w:p w:rsidR="00AD2A7A" w:rsidRPr="00AD2A7A" w:rsidRDefault="00AD2A7A" w:rsidP="00AD2A7A">
      <w:pPr>
        <w:spacing w:before="120" w:after="120" w:line="288" w:lineRule="auto"/>
        <w:ind w:right="11"/>
        <w:jc w:val="center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position w:val="-18"/>
          <w:lang w:eastAsia="ru-RU"/>
        </w:rPr>
        <w:object w:dxaOrig="1620" w:dyaOrig="5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2.75pt;height:25.75pt" o:ole="">
            <v:imagedata r:id="rId5" o:title=""/>
          </v:shape>
          <o:OLEObject Type="Embed" ProgID="Equation.3" ShapeID="_x0000_i1025" DrawAspect="Content" ObjectID="_1764484877" r:id="rId6"/>
        </w:object>
      </w:r>
      <w:r w:rsidRPr="00AD2A7A">
        <w:rPr>
          <w:rFonts w:eastAsia="Times New Roman"/>
          <w:color w:val="000000"/>
          <w:lang w:eastAsia="ru-RU"/>
        </w:rPr>
        <w:t>;</w:t>
      </w:r>
    </w:p>
    <w:p w:rsidR="00AD2A7A" w:rsidRPr="00AD2A7A" w:rsidRDefault="00AD2A7A" w:rsidP="00AD2A7A">
      <w:pPr>
        <w:spacing w:line="288" w:lineRule="auto"/>
        <w:ind w:right="10"/>
        <w:jc w:val="both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lang w:eastAsia="ru-RU"/>
        </w:rPr>
        <w:t>вероятность отказа</w:t>
      </w:r>
      <w:r w:rsidRPr="00AD2A7A">
        <w:rPr>
          <w:rFonts w:eastAsia="Times New Roman"/>
          <w:i/>
          <w:color w:val="000000"/>
          <w:lang w:eastAsia="ru-RU"/>
        </w:rPr>
        <w:t xml:space="preserve"> </w:t>
      </w:r>
      <w:r w:rsidRPr="00AD2A7A">
        <w:rPr>
          <w:rFonts w:eastAsia="Times New Roman"/>
          <w:i/>
          <w:color w:val="000000"/>
          <w:lang w:val="en-US" w:eastAsia="ru-RU"/>
        </w:rPr>
        <w:t>Q</w:t>
      </w:r>
      <w:r w:rsidRPr="00AD2A7A">
        <w:rPr>
          <w:rFonts w:eastAsia="Times New Roman"/>
          <w:i/>
          <w:color w:val="000000"/>
          <w:lang w:eastAsia="ru-RU"/>
        </w:rPr>
        <w:t>(</w:t>
      </w:r>
      <w:r w:rsidRPr="00AD2A7A">
        <w:rPr>
          <w:rFonts w:eastAsia="Times New Roman"/>
          <w:i/>
          <w:color w:val="000000"/>
          <w:lang w:val="en-US" w:eastAsia="ru-RU"/>
        </w:rPr>
        <w:t>t</w:t>
      </w:r>
      <w:r w:rsidRPr="00AD2A7A">
        <w:rPr>
          <w:rFonts w:eastAsia="Times New Roman"/>
          <w:color w:val="000000"/>
          <w:lang w:eastAsia="ru-RU"/>
        </w:rPr>
        <w:t xml:space="preserve">) = 1 – </w:t>
      </w:r>
      <w:r w:rsidRPr="00AD2A7A">
        <w:rPr>
          <w:rFonts w:eastAsia="Times New Roman"/>
          <w:i/>
          <w:color w:val="000000"/>
          <w:lang w:val="en-US" w:eastAsia="ru-RU"/>
        </w:rPr>
        <w:t>P</w:t>
      </w:r>
      <w:r w:rsidRPr="00AD2A7A">
        <w:rPr>
          <w:rFonts w:eastAsia="Times New Roman"/>
          <w:color w:val="000000"/>
          <w:lang w:eastAsia="ru-RU"/>
        </w:rPr>
        <w:t>(</w:t>
      </w:r>
      <w:r w:rsidRPr="00AD2A7A">
        <w:rPr>
          <w:rFonts w:eastAsia="Times New Roman"/>
          <w:i/>
          <w:color w:val="000000"/>
          <w:lang w:val="en-US" w:eastAsia="ru-RU"/>
        </w:rPr>
        <w:t>t</w:t>
      </w:r>
      <w:r w:rsidRPr="00AD2A7A">
        <w:rPr>
          <w:rFonts w:eastAsia="Times New Roman"/>
          <w:color w:val="000000"/>
          <w:lang w:eastAsia="ru-RU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jc w:val="both"/>
        <w:rPr>
          <w:rFonts w:eastAsia="Times New Roman"/>
          <w:color w:val="000000"/>
          <w:lang w:eastAsia="ru-RU"/>
        </w:rPr>
      </w:pPr>
      <w:r w:rsidRPr="00AD2A7A">
        <w:rPr>
          <w:rFonts w:eastAsia="Times New Roman"/>
          <w:color w:val="000000"/>
          <w:lang w:eastAsia="ru-RU"/>
        </w:rPr>
        <w:t>В первую очередь оценивается, как зависит работоспособность системы от состояния элементов. Принимается, что система работоспособна, если исправны все ее элементы. Система отказала, если произошел хотя бы один отказ.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Перечень отказов системы вентиляции: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1) короткое замыкание на корпус;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2) отказ подшипника электродвигателя;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3) нарушение изоляции статора;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4) нарушение изоляции якоря;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5) отказ вводного автомата;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6) отказ магнитного пускателя;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7) отказ теплового реле;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8) отказ пожарного реле;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9) повреждение кабеля;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10) отказ кнопки управления;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11) отказ сигнальной лампы;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12) отказ муфты;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13) отказ вентилятора.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Определяется вероятность безотказной работы системы вентиляции при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  <w:lang w:val="en-US"/>
        </w:rPr>
        <w:t>t</w:t>
      </w:r>
      <w:r w:rsidRPr="00AD2A7A">
        <w:rPr>
          <w:i/>
          <w:color w:val="000000"/>
        </w:rPr>
        <w:t xml:space="preserve"> </w:t>
      </w:r>
      <w:r w:rsidRPr="00AD2A7A">
        <w:rPr>
          <w:color w:val="000000"/>
        </w:rPr>
        <w:t>= 10 000 ч. В табл. 2.8 приведены значения интенсивностей отказов.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line="288" w:lineRule="auto"/>
        <w:ind w:right="10" w:firstLine="709"/>
        <w:jc w:val="right"/>
        <w:rPr>
          <w:caps/>
          <w:color w:val="000000"/>
        </w:rPr>
      </w:pPr>
      <w:r w:rsidRPr="00AD2A7A">
        <w:rPr>
          <w:color w:val="000000"/>
        </w:rPr>
        <w:t>Таблица 1</w:t>
      </w:r>
    </w:p>
    <w:p w:rsidR="00AD2A7A" w:rsidRPr="00AD2A7A" w:rsidRDefault="00AD2A7A" w:rsidP="00AD2A7A">
      <w:pPr>
        <w:spacing w:before="120" w:after="120" w:line="288" w:lineRule="auto"/>
        <w:ind w:right="11"/>
        <w:jc w:val="center"/>
        <w:rPr>
          <w:b/>
          <w:caps/>
          <w:color w:val="000000"/>
        </w:rPr>
      </w:pPr>
      <w:r w:rsidRPr="00AD2A7A">
        <w:rPr>
          <w:b/>
          <w:color w:val="000000"/>
        </w:rPr>
        <w:t>Интенсивность отказов элементов системы вентиляции</w:t>
      </w:r>
    </w:p>
    <w:tbl>
      <w:tblPr>
        <w:tblW w:w="951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8"/>
        <w:gridCol w:w="4799"/>
        <w:gridCol w:w="3458"/>
      </w:tblGrid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Позиция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Наименовние отказа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Интенсивность отказов</w:t>
            </w:r>
          </w:p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i/>
                <w:color w:val="000000"/>
              </w:rPr>
              <w:t>λ</w:t>
            </w:r>
            <w:r w:rsidRPr="00AD2A7A">
              <w:rPr>
                <w:color w:val="000000"/>
              </w:rPr>
              <w:t>,</w:t>
            </w:r>
            <w:r w:rsidRPr="00AD2A7A">
              <w:rPr>
                <w:i/>
                <w:color w:val="000000"/>
              </w:rPr>
              <w:t xml:space="preserve"> </w:t>
            </w:r>
            <w:r w:rsidRPr="00AD2A7A">
              <w:rPr>
                <w:color w:val="000000"/>
              </w:rPr>
              <w:t>ч</w:t>
            </w:r>
            <w:r w:rsidRPr="00AD2A7A">
              <w:rPr>
                <w:color w:val="000000"/>
                <w:vertAlign w:val="superscript"/>
              </w:rPr>
              <w:t>–1</w:t>
            </w:r>
          </w:p>
        </w:tc>
      </w:tr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Короткое замыкание на корпус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</w:rPr>
              <w:t>0,38 · 10</w:t>
            </w:r>
            <w:r w:rsidRPr="00AD2A7A">
              <w:rPr>
                <w:color w:val="000000"/>
                <w:vertAlign w:val="superscript"/>
              </w:rPr>
              <w:t>–6</w:t>
            </w:r>
          </w:p>
        </w:tc>
      </w:tr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2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подшипника</w:t>
            </w:r>
            <w:r w:rsidRPr="00AD2A7A">
              <w:rPr>
                <w:color w:val="000000"/>
                <w:lang w:val="en-US"/>
              </w:rPr>
              <w:t xml:space="preserve"> </w:t>
            </w:r>
            <w:r w:rsidRPr="00AD2A7A">
              <w:rPr>
                <w:color w:val="000000"/>
              </w:rPr>
              <w:t>электродвигателя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5 · 10</w:t>
            </w:r>
            <w:r w:rsidRPr="00AD2A7A">
              <w:rPr>
                <w:color w:val="000000"/>
                <w:vertAlign w:val="superscript"/>
              </w:rPr>
              <w:t>–6</w:t>
            </w:r>
          </w:p>
        </w:tc>
      </w:tr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3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Нарушение изоляции статора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</w:rPr>
              <w:t>1,5 · 10</w:t>
            </w:r>
            <w:r w:rsidRPr="00AD2A7A">
              <w:rPr>
                <w:color w:val="000000"/>
                <w:vertAlign w:val="superscript"/>
              </w:rPr>
              <w:t>–6</w:t>
            </w:r>
          </w:p>
        </w:tc>
      </w:tr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lastRenderedPageBreak/>
              <w:t>4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Нарушение изоляции якоря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</w:rPr>
              <w:t>2,2 · 10</w:t>
            </w:r>
            <w:r w:rsidRPr="00AD2A7A">
              <w:rPr>
                <w:color w:val="000000"/>
                <w:vertAlign w:val="superscript"/>
              </w:rPr>
              <w:t>–6</w:t>
            </w:r>
          </w:p>
        </w:tc>
      </w:tr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5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вводного автомата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</w:rPr>
              <w:t>1,1 · 10</w:t>
            </w:r>
            <w:r w:rsidRPr="00AD2A7A">
              <w:rPr>
                <w:color w:val="000000"/>
                <w:vertAlign w:val="superscript"/>
              </w:rPr>
              <w:t>–6</w:t>
            </w:r>
          </w:p>
        </w:tc>
      </w:tr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6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магнитного пускателя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</w:rPr>
              <w:t>3,8 · 10</w:t>
            </w:r>
            <w:r w:rsidRPr="00AD2A7A">
              <w:rPr>
                <w:color w:val="000000"/>
                <w:vertAlign w:val="superscript"/>
              </w:rPr>
              <w:t>–6</w:t>
            </w:r>
          </w:p>
        </w:tc>
      </w:tr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7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теплового реле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</w:rPr>
              <w:t>1,6 · 10</w:t>
            </w:r>
            <w:r w:rsidRPr="00AD2A7A">
              <w:rPr>
                <w:color w:val="000000"/>
                <w:vertAlign w:val="superscript"/>
              </w:rPr>
              <w:t>–6</w:t>
            </w:r>
          </w:p>
        </w:tc>
      </w:tr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8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пожарного реле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</w:rPr>
              <w:t>1,6 · 10</w:t>
            </w:r>
            <w:r w:rsidRPr="00AD2A7A">
              <w:rPr>
                <w:color w:val="000000"/>
                <w:vertAlign w:val="superscript"/>
              </w:rPr>
              <w:t>–6</w:t>
            </w:r>
          </w:p>
        </w:tc>
      </w:tr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9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Повреждение кабеля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</w:rPr>
              <w:t>1,0 · 10</w:t>
            </w:r>
            <w:r w:rsidRPr="00AD2A7A">
              <w:rPr>
                <w:color w:val="000000"/>
                <w:vertAlign w:val="superscript"/>
              </w:rPr>
              <w:t>–6</w:t>
            </w:r>
          </w:p>
        </w:tc>
      </w:tr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10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кнопки управления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</w:rPr>
              <w:t>2,8 · 10</w:t>
            </w:r>
            <w:r w:rsidRPr="00AD2A7A">
              <w:rPr>
                <w:color w:val="000000"/>
                <w:vertAlign w:val="superscript"/>
              </w:rPr>
              <w:t>–6</w:t>
            </w:r>
          </w:p>
        </w:tc>
      </w:tr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11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сигнальной лампы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</w:rPr>
              <w:t>4,0 · 10</w:t>
            </w:r>
            <w:r w:rsidRPr="00AD2A7A">
              <w:rPr>
                <w:color w:val="000000"/>
                <w:vertAlign w:val="superscript"/>
              </w:rPr>
              <w:t>–6</w:t>
            </w:r>
          </w:p>
        </w:tc>
      </w:tr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12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муфты вентилятора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</w:rPr>
              <w:t>2,5 · 10</w:t>
            </w:r>
            <w:r w:rsidRPr="00AD2A7A">
              <w:rPr>
                <w:color w:val="000000"/>
                <w:vertAlign w:val="superscript"/>
              </w:rPr>
              <w:t>–6</w:t>
            </w:r>
          </w:p>
        </w:tc>
      </w:tr>
      <w:tr w:rsidR="00AD2A7A" w:rsidRPr="00AD2A7A" w:rsidTr="00937109">
        <w:trPr>
          <w:jc w:val="center"/>
        </w:trPr>
        <w:tc>
          <w:tcPr>
            <w:tcW w:w="12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13</w:t>
            </w:r>
          </w:p>
        </w:tc>
        <w:tc>
          <w:tcPr>
            <w:tcW w:w="4799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вентилятора</w:t>
            </w:r>
          </w:p>
        </w:tc>
        <w:tc>
          <w:tcPr>
            <w:tcW w:w="3458" w:type="dxa"/>
            <w:vAlign w:val="center"/>
          </w:tcPr>
          <w:p w:rsidR="00AD2A7A" w:rsidRPr="00AD2A7A" w:rsidRDefault="00AD2A7A" w:rsidP="00AD2A7A">
            <w:pPr>
              <w:spacing w:line="264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</w:rPr>
              <w:t>2,28 · 10</w:t>
            </w:r>
            <w:r w:rsidRPr="00AD2A7A">
              <w:rPr>
                <w:color w:val="000000"/>
                <w:vertAlign w:val="superscript"/>
              </w:rPr>
              <w:t>–7</w:t>
            </w:r>
          </w:p>
        </w:tc>
      </w:tr>
    </w:tbl>
    <w:p w:rsidR="00AD2A7A" w:rsidRPr="00AD2A7A" w:rsidRDefault="00AD2A7A" w:rsidP="00AD2A7A"/>
    <w:p w:rsidR="00AD2A7A" w:rsidRPr="00AD2A7A" w:rsidRDefault="00AD2A7A" w:rsidP="00AD2A7A">
      <w:r w:rsidRPr="00AD2A7A">
        <w:t xml:space="preserve">Определяется вероятность безотказной работы элементов системы вентиляции для периода работы </w:t>
      </w:r>
      <w:r w:rsidRPr="00AD2A7A">
        <w:rPr>
          <w:i/>
          <w:sz w:val="32"/>
          <w:szCs w:val="32"/>
          <w:lang w:val="en-US"/>
        </w:rPr>
        <w:t>t</w:t>
      </w:r>
      <w:r w:rsidRPr="00AD2A7A">
        <w:rPr>
          <w:i/>
          <w:sz w:val="32"/>
          <w:szCs w:val="32"/>
        </w:rPr>
        <w:t xml:space="preserve"> </w:t>
      </w:r>
      <w:r w:rsidRPr="00AD2A7A">
        <w:t>= 10</w:t>
      </w:r>
      <w:r w:rsidRPr="00AD2A7A">
        <w:rPr>
          <w:lang w:val="en-US"/>
        </w:rPr>
        <w:t> </w:t>
      </w:r>
      <w:r w:rsidRPr="00AD2A7A">
        <w:t>000 ч:</w:t>
      </w:r>
    </w:p>
    <w:p w:rsidR="00AD2A7A" w:rsidRPr="00AD2A7A" w:rsidRDefault="00AD2A7A" w:rsidP="00AD2A7A">
      <w:pPr>
        <w:numPr>
          <w:ilvl w:val="0"/>
          <w:numId w:val="3"/>
        </w:numPr>
        <w:tabs>
          <w:tab w:val="left" w:pos="900"/>
          <w:tab w:val="left" w:pos="1008"/>
        </w:tabs>
        <w:spacing w:line="288" w:lineRule="auto"/>
        <w:ind w:left="0" w:right="10" w:firstLine="709"/>
        <w:jc w:val="both"/>
        <w:rPr>
          <w:color w:val="000000"/>
        </w:rPr>
      </w:pPr>
      <w:r w:rsidRPr="00AD2A7A">
        <w:rPr>
          <w:color w:val="000000"/>
        </w:rPr>
        <w:t>нет короткого замыкания на корпус:</w:t>
      </w:r>
    </w:p>
    <w:p w:rsidR="00AD2A7A" w:rsidRPr="00AD2A7A" w:rsidRDefault="00AD2A7A" w:rsidP="00AD2A7A">
      <w:pPr>
        <w:tabs>
          <w:tab w:val="left" w:pos="1008"/>
        </w:tabs>
        <w:spacing w:line="288" w:lineRule="auto"/>
        <w:ind w:right="10" w:firstLine="3544"/>
        <w:rPr>
          <w:b/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lang w:val="fr-FR"/>
        </w:rPr>
        <w:t>(</w:t>
      </w:r>
      <w:r w:rsidRPr="00AD2A7A">
        <w:rPr>
          <w:i/>
          <w:color w:val="000000"/>
          <w:sz w:val="32"/>
          <w:szCs w:val="32"/>
          <w:lang w:val="fr-FR"/>
        </w:rPr>
        <w:t>t</w:t>
      </w:r>
      <w:r w:rsidRPr="00AD2A7A">
        <w:rPr>
          <w:color w:val="000000"/>
          <w:sz w:val="32"/>
          <w:szCs w:val="32"/>
          <w:lang w:val="fr-FR"/>
        </w:rPr>
        <w:t xml:space="preserve">) = </w:t>
      </w:r>
      <w:r w:rsidRPr="00AD2A7A">
        <w:rPr>
          <w:i/>
          <w:color w:val="000000"/>
          <w:sz w:val="32"/>
          <w:szCs w:val="32"/>
        </w:rPr>
        <w:t>е</w:t>
      </w:r>
      <w:r w:rsidRPr="00AD2A7A">
        <w:rPr>
          <w:color w:val="000000"/>
          <w:sz w:val="32"/>
          <w:szCs w:val="32"/>
          <w:vertAlign w:val="superscript"/>
        </w:rPr>
        <w:t xml:space="preserve">– </w:t>
      </w:r>
      <w:r w:rsidRPr="00AD2A7A">
        <w:rPr>
          <w:b/>
          <w:i/>
          <w:color w:val="000000"/>
          <w:sz w:val="32"/>
          <w:szCs w:val="32"/>
          <w:vertAlign w:val="superscript"/>
        </w:rPr>
        <w:t>λ</w:t>
      </w:r>
      <w:r w:rsidRPr="00AD2A7A">
        <w:rPr>
          <w:b/>
          <w:i/>
          <w:color w:val="000000"/>
          <w:sz w:val="32"/>
          <w:szCs w:val="32"/>
          <w:vertAlign w:val="superscript"/>
          <w:lang w:val="fr-FR"/>
        </w:rPr>
        <w:t>t</w:t>
      </w:r>
      <w:r w:rsidRPr="00AD2A7A">
        <w:rPr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008"/>
        </w:tabs>
        <w:spacing w:line="288" w:lineRule="auto"/>
        <w:ind w:right="10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λ</w:t>
      </w:r>
      <w:r w:rsidRPr="00AD2A7A">
        <w:rPr>
          <w:i/>
          <w:color w:val="000000"/>
          <w:sz w:val="32"/>
          <w:szCs w:val="32"/>
          <w:lang w:val="fr-FR"/>
        </w:rPr>
        <w:t xml:space="preserve"> </w:t>
      </w:r>
      <w:r w:rsidRPr="00AD2A7A">
        <w:rPr>
          <w:color w:val="000000"/>
          <w:sz w:val="32"/>
          <w:szCs w:val="32"/>
          <w:lang w:val="fr-FR"/>
        </w:rPr>
        <w:t xml:space="preserve">= </w:t>
      </w:r>
      <w:r w:rsidRPr="00AD2A7A">
        <w:rPr>
          <w:color w:val="000000"/>
          <w:sz w:val="32"/>
          <w:szCs w:val="32"/>
        </w:rPr>
        <w:t>0,3</w:t>
      </w:r>
      <w:r w:rsidRPr="00AD2A7A">
        <w:rPr>
          <w:color w:val="000000"/>
          <w:sz w:val="32"/>
          <w:szCs w:val="32"/>
          <w:lang w:val="fr-FR"/>
        </w:rPr>
        <w:t xml:space="preserve">8 </w:t>
      </w:r>
      <w:r w:rsidRPr="00AD2A7A">
        <w:rPr>
          <w:color w:val="000000"/>
          <w:sz w:val="32"/>
          <w:szCs w:val="32"/>
        </w:rPr>
        <w:t xml:space="preserve">· </w:t>
      </w:r>
      <w:r w:rsidRPr="00AD2A7A">
        <w:rPr>
          <w:color w:val="000000"/>
          <w:sz w:val="32"/>
          <w:szCs w:val="32"/>
          <w:lang w:val="fr-FR"/>
        </w:rPr>
        <w:t>10</w:t>
      </w:r>
      <w:r w:rsidRPr="00AD2A7A">
        <w:rPr>
          <w:color w:val="000000"/>
          <w:sz w:val="32"/>
          <w:szCs w:val="32"/>
          <w:vertAlign w:val="superscript"/>
        </w:rPr>
        <w:t>– 6</w:t>
      </w:r>
      <w:r w:rsidRPr="00AD2A7A">
        <w:rPr>
          <w:i/>
          <w:color w:val="000000"/>
          <w:sz w:val="32"/>
          <w:szCs w:val="32"/>
          <w:lang w:val="fr-FR"/>
        </w:rPr>
        <w:t xml:space="preserve"> </w:t>
      </w:r>
      <w:r w:rsidRPr="00AD2A7A">
        <w:rPr>
          <w:color w:val="000000"/>
        </w:rPr>
        <w:t>ч</w:t>
      </w:r>
      <w:r w:rsidRPr="00AD2A7A">
        <w:rPr>
          <w:color w:val="000000"/>
          <w:vertAlign w:val="superscript"/>
        </w:rPr>
        <w:t>–</w:t>
      </w:r>
      <w:r w:rsidRPr="00AD2A7A">
        <w:rPr>
          <w:color w:val="000000"/>
          <w:vertAlign w:val="superscript"/>
          <w:lang w:val="fr-FR"/>
        </w:rPr>
        <w:t>1</w:t>
      </w:r>
      <w:r w:rsidRPr="00AD2A7A">
        <w:rPr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008"/>
        </w:tabs>
        <w:spacing w:line="288" w:lineRule="auto"/>
        <w:ind w:right="10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>(1) = е</w:t>
      </w:r>
      <w:r w:rsidRPr="00AD2A7A">
        <w:rPr>
          <w:color w:val="000000"/>
          <w:sz w:val="32"/>
          <w:szCs w:val="32"/>
          <w:vertAlign w:val="superscript"/>
        </w:rPr>
        <w:t xml:space="preserve">–0,0038 </w:t>
      </w:r>
      <w:r w:rsidRPr="00AD2A7A">
        <w:rPr>
          <w:color w:val="000000"/>
          <w:sz w:val="32"/>
          <w:szCs w:val="32"/>
        </w:rPr>
        <w:t>= 0,996;</w:t>
      </w:r>
    </w:p>
    <w:p w:rsidR="00AD2A7A" w:rsidRPr="00AD2A7A" w:rsidRDefault="00AD2A7A" w:rsidP="00AD2A7A">
      <w:pPr>
        <w:numPr>
          <w:ilvl w:val="0"/>
          <w:numId w:val="3"/>
        </w:numPr>
        <w:tabs>
          <w:tab w:val="left" w:pos="900"/>
          <w:tab w:val="left" w:pos="1008"/>
        </w:tabs>
        <w:spacing w:line="288" w:lineRule="auto"/>
        <w:ind w:left="0" w:right="10" w:firstLine="709"/>
        <w:jc w:val="both"/>
        <w:rPr>
          <w:color w:val="000000"/>
        </w:rPr>
      </w:pPr>
      <w:r w:rsidRPr="00AD2A7A">
        <w:rPr>
          <w:color w:val="000000"/>
        </w:rPr>
        <w:t xml:space="preserve">нет отказа подшипника: </w:t>
      </w:r>
    </w:p>
    <w:p w:rsidR="00AD2A7A" w:rsidRPr="00AD2A7A" w:rsidRDefault="00AD2A7A" w:rsidP="00AD2A7A">
      <w:pPr>
        <w:tabs>
          <w:tab w:val="left" w:pos="1008"/>
        </w:tabs>
        <w:spacing w:line="288" w:lineRule="auto"/>
        <w:ind w:right="10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λ</w:t>
      </w:r>
      <w:r w:rsidRPr="00AD2A7A">
        <w:rPr>
          <w:color w:val="000000"/>
          <w:sz w:val="32"/>
          <w:szCs w:val="32"/>
        </w:rPr>
        <w:t xml:space="preserve"> = 5 · 10</w:t>
      </w:r>
      <w:r w:rsidRPr="00AD2A7A">
        <w:rPr>
          <w:color w:val="000000"/>
          <w:sz w:val="32"/>
          <w:szCs w:val="32"/>
          <w:vertAlign w:val="superscript"/>
        </w:rPr>
        <w:t xml:space="preserve">– 6 </w:t>
      </w:r>
      <w:r w:rsidRPr="00AD2A7A">
        <w:rPr>
          <w:color w:val="000000"/>
        </w:rPr>
        <w:t>ч</w:t>
      </w:r>
      <w:r w:rsidRPr="00AD2A7A">
        <w:rPr>
          <w:color w:val="000000"/>
          <w:vertAlign w:val="superscript"/>
        </w:rPr>
        <w:t>–</w:t>
      </w:r>
      <w:r w:rsidRPr="00AD2A7A">
        <w:rPr>
          <w:color w:val="000000"/>
          <w:vertAlign w:val="superscript"/>
          <w:lang w:val="fr-FR"/>
        </w:rPr>
        <w:t>1</w:t>
      </w:r>
      <w:r w:rsidRPr="00AD2A7A">
        <w:rPr>
          <w:i/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008"/>
        </w:tabs>
        <w:spacing w:line="288" w:lineRule="auto"/>
        <w:ind w:right="10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>(2) = е</w:t>
      </w:r>
      <w:r w:rsidRPr="00AD2A7A">
        <w:rPr>
          <w:color w:val="000000"/>
          <w:sz w:val="32"/>
          <w:szCs w:val="32"/>
          <w:vertAlign w:val="superscript"/>
        </w:rPr>
        <w:t xml:space="preserve">–0,05 </w:t>
      </w:r>
      <w:r w:rsidRPr="00AD2A7A">
        <w:rPr>
          <w:color w:val="000000"/>
          <w:sz w:val="32"/>
          <w:szCs w:val="32"/>
        </w:rPr>
        <w:t>= 0,95;</w:t>
      </w:r>
    </w:p>
    <w:p w:rsidR="00AD2A7A" w:rsidRPr="00AD2A7A" w:rsidRDefault="00AD2A7A" w:rsidP="00AD2A7A">
      <w:pPr>
        <w:numPr>
          <w:ilvl w:val="0"/>
          <w:numId w:val="3"/>
        </w:numPr>
        <w:tabs>
          <w:tab w:val="left" w:pos="900"/>
          <w:tab w:val="left" w:pos="1008"/>
        </w:tabs>
        <w:spacing w:line="288" w:lineRule="auto"/>
        <w:ind w:left="0" w:right="10" w:firstLine="709"/>
        <w:jc w:val="both"/>
        <w:rPr>
          <w:color w:val="000000"/>
        </w:rPr>
      </w:pPr>
      <w:r w:rsidRPr="00AD2A7A">
        <w:rPr>
          <w:color w:val="000000"/>
        </w:rPr>
        <w:t>нет нарушения изоляции статора:</w:t>
      </w:r>
    </w:p>
    <w:p w:rsidR="00AD2A7A" w:rsidRPr="00AD2A7A" w:rsidRDefault="00AD2A7A" w:rsidP="00AD2A7A">
      <w:pPr>
        <w:tabs>
          <w:tab w:val="left" w:pos="1008"/>
        </w:tabs>
        <w:spacing w:line="288" w:lineRule="auto"/>
        <w:ind w:right="10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λ</w:t>
      </w:r>
      <w:r w:rsidRPr="00AD2A7A">
        <w:rPr>
          <w:color w:val="000000"/>
          <w:sz w:val="32"/>
          <w:szCs w:val="32"/>
        </w:rPr>
        <w:t xml:space="preserve"> =1,5 · 10 </w:t>
      </w:r>
      <w:r w:rsidRPr="00AD2A7A">
        <w:rPr>
          <w:color w:val="000000"/>
          <w:sz w:val="32"/>
          <w:szCs w:val="32"/>
          <w:vertAlign w:val="superscript"/>
        </w:rPr>
        <w:t>– 6</w:t>
      </w:r>
      <w:r w:rsidRPr="00AD2A7A">
        <w:rPr>
          <w:i/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>ч</w:t>
      </w:r>
      <w:r w:rsidRPr="00AD2A7A">
        <w:rPr>
          <w:color w:val="000000"/>
          <w:vertAlign w:val="superscript"/>
        </w:rPr>
        <w:t>–</w:t>
      </w:r>
      <w:r w:rsidRPr="00AD2A7A">
        <w:rPr>
          <w:color w:val="000000"/>
          <w:vertAlign w:val="superscript"/>
          <w:lang w:val="fr-FR"/>
        </w:rPr>
        <w:t>1</w:t>
      </w:r>
      <w:r w:rsidRPr="00AD2A7A">
        <w:rPr>
          <w:i/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008"/>
        </w:tabs>
        <w:spacing w:line="288" w:lineRule="auto"/>
        <w:ind w:right="10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>(3) = е</w:t>
      </w:r>
      <w:r w:rsidRPr="00AD2A7A">
        <w:rPr>
          <w:color w:val="000000"/>
          <w:sz w:val="32"/>
          <w:szCs w:val="32"/>
          <w:vertAlign w:val="superscript"/>
        </w:rPr>
        <w:t xml:space="preserve">–0,015 </w:t>
      </w:r>
      <w:r w:rsidRPr="00AD2A7A">
        <w:rPr>
          <w:color w:val="000000"/>
          <w:sz w:val="32"/>
          <w:szCs w:val="32"/>
        </w:rPr>
        <w:t>= 0,985;</w:t>
      </w:r>
    </w:p>
    <w:p w:rsidR="00AD2A7A" w:rsidRPr="00AD2A7A" w:rsidRDefault="00AD2A7A" w:rsidP="00AD2A7A">
      <w:pPr>
        <w:numPr>
          <w:ilvl w:val="0"/>
          <w:numId w:val="3"/>
        </w:numPr>
        <w:tabs>
          <w:tab w:val="left" w:pos="900"/>
          <w:tab w:val="left" w:pos="1008"/>
        </w:tabs>
        <w:spacing w:line="300" w:lineRule="auto"/>
        <w:ind w:left="0" w:right="11" w:firstLine="709"/>
        <w:jc w:val="both"/>
        <w:rPr>
          <w:color w:val="000000"/>
        </w:rPr>
      </w:pPr>
      <w:r w:rsidRPr="00AD2A7A">
        <w:rPr>
          <w:color w:val="000000"/>
        </w:rPr>
        <w:t xml:space="preserve">нет нарушения изоляции якоря: </w:t>
      </w:r>
    </w:p>
    <w:p w:rsidR="00AD2A7A" w:rsidRPr="00AD2A7A" w:rsidRDefault="00AD2A7A" w:rsidP="00AD2A7A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</w:rPr>
        <w:t xml:space="preserve"> </w:t>
      </w:r>
      <w:r w:rsidRPr="00AD2A7A">
        <w:rPr>
          <w:i/>
          <w:color w:val="000000"/>
          <w:sz w:val="32"/>
          <w:szCs w:val="32"/>
        </w:rPr>
        <w:t>λ</w:t>
      </w:r>
      <w:r w:rsidRPr="00AD2A7A">
        <w:rPr>
          <w:color w:val="000000"/>
          <w:sz w:val="32"/>
          <w:szCs w:val="32"/>
        </w:rPr>
        <w:t xml:space="preserve"> = 2,2 · 10</w:t>
      </w:r>
      <w:r w:rsidRPr="00AD2A7A">
        <w:rPr>
          <w:color w:val="000000"/>
          <w:sz w:val="32"/>
          <w:szCs w:val="32"/>
          <w:vertAlign w:val="superscript"/>
        </w:rPr>
        <w:t>– 6</w:t>
      </w:r>
      <w:r w:rsidRPr="00AD2A7A">
        <w:rPr>
          <w:i/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>ч</w:t>
      </w:r>
      <w:r w:rsidRPr="00AD2A7A">
        <w:rPr>
          <w:color w:val="000000"/>
          <w:vertAlign w:val="superscript"/>
        </w:rPr>
        <w:t>–</w:t>
      </w:r>
      <w:r w:rsidRPr="00AD2A7A">
        <w:rPr>
          <w:color w:val="000000"/>
          <w:vertAlign w:val="superscript"/>
          <w:lang w:val="fr-FR"/>
        </w:rPr>
        <w:t>1</w:t>
      </w:r>
      <w:r w:rsidRPr="00AD2A7A">
        <w:rPr>
          <w:i/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>(4) = е</w:t>
      </w:r>
      <w:r w:rsidRPr="00AD2A7A">
        <w:rPr>
          <w:color w:val="000000"/>
          <w:sz w:val="32"/>
          <w:szCs w:val="32"/>
          <w:vertAlign w:val="superscript"/>
        </w:rPr>
        <w:t xml:space="preserve">–0,022 </w:t>
      </w:r>
      <w:r w:rsidRPr="00AD2A7A">
        <w:rPr>
          <w:color w:val="000000"/>
          <w:sz w:val="32"/>
          <w:szCs w:val="32"/>
        </w:rPr>
        <w:t>= 0,978;</w:t>
      </w:r>
    </w:p>
    <w:p w:rsidR="00AD2A7A" w:rsidRPr="00AD2A7A" w:rsidRDefault="00AD2A7A" w:rsidP="00AD2A7A">
      <w:pPr>
        <w:numPr>
          <w:ilvl w:val="0"/>
          <w:numId w:val="3"/>
        </w:numPr>
        <w:tabs>
          <w:tab w:val="left" w:pos="900"/>
          <w:tab w:val="left" w:pos="1008"/>
        </w:tabs>
        <w:spacing w:line="300" w:lineRule="auto"/>
        <w:ind w:left="0" w:right="11" w:firstLine="709"/>
        <w:jc w:val="both"/>
        <w:rPr>
          <w:color w:val="000000"/>
        </w:rPr>
      </w:pPr>
      <w:r w:rsidRPr="00AD2A7A">
        <w:rPr>
          <w:color w:val="000000"/>
        </w:rPr>
        <w:t>нет отказа вводного автомата:</w:t>
      </w:r>
      <w:r w:rsidRPr="00AD2A7A">
        <w:rPr>
          <w:i/>
          <w:color w:val="000000"/>
        </w:rPr>
        <w:t xml:space="preserve"> </w:t>
      </w:r>
    </w:p>
    <w:p w:rsidR="00AD2A7A" w:rsidRPr="00AD2A7A" w:rsidRDefault="00AD2A7A" w:rsidP="00AD2A7A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λ</w:t>
      </w:r>
      <w:r w:rsidRPr="00AD2A7A">
        <w:rPr>
          <w:color w:val="000000"/>
          <w:sz w:val="32"/>
          <w:szCs w:val="32"/>
        </w:rPr>
        <w:t xml:space="preserve"> = 1,1 · 10</w:t>
      </w:r>
      <w:r w:rsidRPr="00AD2A7A">
        <w:rPr>
          <w:color w:val="000000"/>
          <w:sz w:val="32"/>
          <w:szCs w:val="32"/>
          <w:vertAlign w:val="superscript"/>
        </w:rPr>
        <w:t>–6</w:t>
      </w:r>
      <w:r w:rsidRPr="00AD2A7A">
        <w:rPr>
          <w:i/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>ч</w:t>
      </w:r>
      <w:r w:rsidRPr="00AD2A7A">
        <w:rPr>
          <w:color w:val="000000"/>
          <w:vertAlign w:val="superscript"/>
        </w:rPr>
        <w:t>–</w:t>
      </w:r>
      <w:r w:rsidRPr="00AD2A7A">
        <w:rPr>
          <w:color w:val="000000"/>
          <w:vertAlign w:val="superscript"/>
          <w:lang w:val="fr-FR"/>
        </w:rPr>
        <w:t>1</w:t>
      </w:r>
      <w:r w:rsidRPr="00AD2A7A">
        <w:rPr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>(5) = е</w:t>
      </w:r>
      <w:r w:rsidRPr="00AD2A7A">
        <w:rPr>
          <w:color w:val="000000"/>
          <w:sz w:val="32"/>
          <w:szCs w:val="32"/>
          <w:vertAlign w:val="superscript"/>
        </w:rPr>
        <w:t xml:space="preserve">–0,11 </w:t>
      </w:r>
      <w:r w:rsidRPr="00AD2A7A">
        <w:rPr>
          <w:color w:val="000000"/>
          <w:sz w:val="32"/>
          <w:szCs w:val="32"/>
        </w:rPr>
        <w:t>= 0,989;</w:t>
      </w:r>
    </w:p>
    <w:p w:rsidR="00AD2A7A" w:rsidRPr="00AD2A7A" w:rsidRDefault="00AD2A7A" w:rsidP="00AD2A7A">
      <w:pPr>
        <w:numPr>
          <w:ilvl w:val="0"/>
          <w:numId w:val="3"/>
        </w:numPr>
        <w:tabs>
          <w:tab w:val="left" w:pos="900"/>
          <w:tab w:val="left" w:pos="1008"/>
        </w:tabs>
        <w:spacing w:line="300" w:lineRule="auto"/>
        <w:ind w:left="0" w:right="11" w:firstLine="709"/>
        <w:jc w:val="both"/>
        <w:rPr>
          <w:color w:val="000000"/>
        </w:rPr>
      </w:pPr>
      <w:r w:rsidRPr="00AD2A7A">
        <w:rPr>
          <w:color w:val="000000"/>
        </w:rPr>
        <w:t xml:space="preserve">нет отказа магнитного пускателя: </w:t>
      </w:r>
    </w:p>
    <w:p w:rsidR="00AD2A7A" w:rsidRPr="00AD2A7A" w:rsidRDefault="00AD2A7A" w:rsidP="00AD2A7A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λ</w:t>
      </w:r>
      <w:r w:rsidRPr="00AD2A7A">
        <w:rPr>
          <w:color w:val="000000"/>
          <w:sz w:val="32"/>
          <w:szCs w:val="32"/>
        </w:rPr>
        <w:t xml:space="preserve"> = 3,8 · 10</w:t>
      </w:r>
      <w:r w:rsidRPr="00AD2A7A">
        <w:rPr>
          <w:color w:val="000000"/>
          <w:sz w:val="32"/>
          <w:szCs w:val="32"/>
          <w:vertAlign w:val="superscript"/>
        </w:rPr>
        <w:t>–6</w:t>
      </w:r>
      <w:r w:rsidRPr="00AD2A7A">
        <w:rPr>
          <w:i/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>ч</w:t>
      </w:r>
      <w:r w:rsidRPr="00AD2A7A">
        <w:rPr>
          <w:color w:val="000000"/>
          <w:vertAlign w:val="superscript"/>
        </w:rPr>
        <w:t>–</w:t>
      </w:r>
      <w:r w:rsidRPr="00AD2A7A">
        <w:rPr>
          <w:color w:val="000000"/>
          <w:vertAlign w:val="superscript"/>
          <w:lang w:val="fr-FR"/>
        </w:rPr>
        <w:t>1</w:t>
      </w:r>
      <w:r w:rsidRPr="00AD2A7A">
        <w:rPr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>(6) = е</w:t>
      </w:r>
      <w:r w:rsidRPr="00AD2A7A">
        <w:rPr>
          <w:color w:val="000000"/>
          <w:sz w:val="32"/>
          <w:szCs w:val="32"/>
          <w:vertAlign w:val="superscript"/>
        </w:rPr>
        <w:t xml:space="preserve">–0,038 </w:t>
      </w:r>
      <w:r w:rsidRPr="00AD2A7A">
        <w:rPr>
          <w:color w:val="000000"/>
          <w:sz w:val="32"/>
          <w:szCs w:val="32"/>
        </w:rPr>
        <w:t>= 0,963;</w:t>
      </w:r>
    </w:p>
    <w:p w:rsidR="00AD2A7A" w:rsidRPr="00AD2A7A" w:rsidRDefault="00AD2A7A" w:rsidP="00AD2A7A">
      <w:pPr>
        <w:numPr>
          <w:ilvl w:val="0"/>
          <w:numId w:val="3"/>
        </w:numPr>
        <w:tabs>
          <w:tab w:val="left" w:pos="720"/>
          <w:tab w:val="left" w:pos="900"/>
          <w:tab w:val="left" w:pos="1008"/>
        </w:tabs>
        <w:spacing w:line="300" w:lineRule="auto"/>
        <w:ind w:left="0" w:right="11" w:firstLine="709"/>
        <w:jc w:val="both"/>
        <w:rPr>
          <w:color w:val="000000"/>
        </w:rPr>
      </w:pPr>
      <w:r w:rsidRPr="00AD2A7A">
        <w:rPr>
          <w:color w:val="000000"/>
        </w:rPr>
        <w:t xml:space="preserve">нет отказа теплового реле: </w:t>
      </w:r>
    </w:p>
    <w:p w:rsidR="00AD2A7A" w:rsidRPr="00AD2A7A" w:rsidRDefault="00AD2A7A" w:rsidP="00AD2A7A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λ</w:t>
      </w:r>
      <w:r w:rsidRPr="00AD2A7A">
        <w:rPr>
          <w:color w:val="000000"/>
          <w:sz w:val="32"/>
          <w:szCs w:val="32"/>
        </w:rPr>
        <w:t xml:space="preserve"> = 1,6 · 10</w:t>
      </w:r>
      <w:r w:rsidRPr="00AD2A7A">
        <w:rPr>
          <w:color w:val="000000"/>
          <w:sz w:val="32"/>
          <w:szCs w:val="32"/>
          <w:vertAlign w:val="superscript"/>
        </w:rPr>
        <w:t>–6</w:t>
      </w:r>
      <w:r w:rsidRPr="00AD2A7A">
        <w:rPr>
          <w:i/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>ч</w:t>
      </w:r>
      <w:r w:rsidRPr="00AD2A7A">
        <w:rPr>
          <w:color w:val="000000"/>
          <w:vertAlign w:val="superscript"/>
        </w:rPr>
        <w:t>–</w:t>
      </w:r>
      <w:r w:rsidRPr="00AD2A7A">
        <w:rPr>
          <w:color w:val="000000"/>
          <w:vertAlign w:val="superscript"/>
          <w:lang w:val="fr-FR"/>
        </w:rPr>
        <w:t>1</w:t>
      </w:r>
      <w:r w:rsidRPr="00AD2A7A">
        <w:rPr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>(7) = е</w:t>
      </w:r>
      <w:r w:rsidRPr="00AD2A7A">
        <w:rPr>
          <w:color w:val="000000"/>
          <w:sz w:val="32"/>
          <w:szCs w:val="32"/>
          <w:vertAlign w:val="superscript"/>
        </w:rPr>
        <w:t xml:space="preserve">–0,16 </w:t>
      </w:r>
      <w:r w:rsidRPr="00AD2A7A">
        <w:rPr>
          <w:color w:val="000000"/>
          <w:sz w:val="32"/>
          <w:szCs w:val="32"/>
        </w:rPr>
        <w:t>= 0,984;</w:t>
      </w:r>
    </w:p>
    <w:p w:rsidR="00AD2A7A" w:rsidRPr="00AD2A7A" w:rsidRDefault="00AD2A7A" w:rsidP="00AD2A7A">
      <w:pPr>
        <w:numPr>
          <w:ilvl w:val="0"/>
          <w:numId w:val="3"/>
        </w:numPr>
        <w:tabs>
          <w:tab w:val="left" w:pos="720"/>
          <w:tab w:val="left" w:pos="900"/>
          <w:tab w:val="left" w:pos="1008"/>
        </w:tabs>
        <w:spacing w:line="300" w:lineRule="auto"/>
        <w:ind w:left="0" w:right="11" w:firstLine="709"/>
        <w:jc w:val="both"/>
        <w:rPr>
          <w:color w:val="000000"/>
        </w:rPr>
      </w:pPr>
      <w:r w:rsidRPr="00AD2A7A">
        <w:rPr>
          <w:color w:val="000000"/>
        </w:rPr>
        <w:t>нет отказа пожарного реле:</w:t>
      </w:r>
      <w:r w:rsidRPr="00AD2A7A">
        <w:rPr>
          <w:i/>
          <w:color w:val="000000"/>
        </w:rPr>
        <w:t xml:space="preserve"> </w:t>
      </w:r>
    </w:p>
    <w:p w:rsidR="00AD2A7A" w:rsidRPr="00AD2A7A" w:rsidRDefault="00AD2A7A" w:rsidP="00AD2A7A">
      <w:pPr>
        <w:tabs>
          <w:tab w:val="left" w:pos="720"/>
          <w:tab w:val="left" w:pos="900"/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λ</w:t>
      </w:r>
      <w:r w:rsidRPr="00AD2A7A">
        <w:rPr>
          <w:color w:val="000000"/>
          <w:sz w:val="32"/>
          <w:szCs w:val="32"/>
        </w:rPr>
        <w:t xml:space="preserve"> = 1,6 · 10</w:t>
      </w:r>
      <w:r w:rsidRPr="00AD2A7A">
        <w:rPr>
          <w:color w:val="000000"/>
          <w:sz w:val="32"/>
          <w:szCs w:val="32"/>
          <w:vertAlign w:val="superscript"/>
        </w:rPr>
        <w:t>–6</w:t>
      </w:r>
      <w:r w:rsidRPr="00AD2A7A">
        <w:rPr>
          <w:i/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>ч</w:t>
      </w:r>
      <w:r w:rsidRPr="00AD2A7A">
        <w:rPr>
          <w:color w:val="000000"/>
          <w:vertAlign w:val="superscript"/>
        </w:rPr>
        <w:t>–</w:t>
      </w:r>
      <w:r w:rsidRPr="00AD2A7A">
        <w:rPr>
          <w:color w:val="000000"/>
          <w:vertAlign w:val="superscript"/>
          <w:lang w:val="fr-FR"/>
        </w:rPr>
        <w:t>1</w:t>
      </w:r>
      <w:r w:rsidRPr="00AD2A7A">
        <w:rPr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008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lastRenderedPageBreak/>
        <w:t>Р</w:t>
      </w:r>
      <w:r w:rsidRPr="00AD2A7A">
        <w:rPr>
          <w:color w:val="000000"/>
          <w:sz w:val="32"/>
          <w:szCs w:val="32"/>
        </w:rPr>
        <w:t>(8) = е</w:t>
      </w:r>
      <w:r w:rsidRPr="00AD2A7A">
        <w:rPr>
          <w:color w:val="000000"/>
          <w:sz w:val="32"/>
          <w:szCs w:val="32"/>
          <w:vertAlign w:val="superscript"/>
        </w:rPr>
        <w:t xml:space="preserve">–0,016 </w:t>
      </w:r>
      <w:r w:rsidRPr="00AD2A7A">
        <w:rPr>
          <w:color w:val="000000"/>
          <w:sz w:val="32"/>
          <w:szCs w:val="32"/>
        </w:rPr>
        <w:t>= 0,984;</w:t>
      </w:r>
    </w:p>
    <w:p w:rsidR="00AD2A7A" w:rsidRPr="00AD2A7A" w:rsidRDefault="00AD2A7A" w:rsidP="00AD2A7A">
      <w:pPr>
        <w:numPr>
          <w:ilvl w:val="0"/>
          <w:numId w:val="3"/>
        </w:numPr>
        <w:tabs>
          <w:tab w:val="left" w:pos="900"/>
          <w:tab w:val="left" w:pos="1008"/>
        </w:tabs>
        <w:spacing w:line="300" w:lineRule="auto"/>
        <w:ind w:left="0" w:right="11" w:firstLine="709"/>
        <w:jc w:val="both"/>
        <w:rPr>
          <w:color w:val="000000"/>
        </w:rPr>
      </w:pPr>
      <w:r w:rsidRPr="00AD2A7A">
        <w:rPr>
          <w:color w:val="000000"/>
        </w:rPr>
        <w:t xml:space="preserve">нет повреждения кабеля: </w:t>
      </w:r>
    </w:p>
    <w:p w:rsidR="00AD2A7A" w:rsidRPr="00AD2A7A" w:rsidRDefault="00AD2A7A" w:rsidP="00AD2A7A">
      <w:pPr>
        <w:tabs>
          <w:tab w:val="left" w:pos="900"/>
          <w:tab w:val="left" w:pos="1162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λ</w:t>
      </w:r>
      <w:r w:rsidRPr="00AD2A7A">
        <w:rPr>
          <w:color w:val="000000"/>
          <w:sz w:val="32"/>
          <w:szCs w:val="32"/>
        </w:rPr>
        <w:t xml:space="preserve"> = 1 · 10</w:t>
      </w:r>
      <w:r w:rsidRPr="00AD2A7A">
        <w:rPr>
          <w:color w:val="000000"/>
          <w:sz w:val="32"/>
          <w:szCs w:val="32"/>
          <w:vertAlign w:val="superscript"/>
        </w:rPr>
        <w:t>–6</w:t>
      </w:r>
      <w:r w:rsidRPr="00AD2A7A">
        <w:rPr>
          <w:i/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>ч</w:t>
      </w:r>
      <w:r w:rsidRPr="00AD2A7A">
        <w:rPr>
          <w:color w:val="000000"/>
          <w:vertAlign w:val="superscript"/>
        </w:rPr>
        <w:t>–</w:t>
      </w:r>
      <w:r w:rsidRPr="00AD2A7A">
        <w:rPr>
          <w:color w:val="000000"/>
          <w:vertAlign w:val="superscript"/>
          <w:lang w:val="fr-FR"/>
        </w:rPr>
        <w:t>1</w:t>
      </w:r>
      <w:r w:rsidRPr="00AD2A7A">
        <w:rPr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162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 xml:space="preserve">(9) = е </w:t>
      </w:r>
      <w:r w:rsidRPr="00AD2A7A">
        <w:rPr>
          <w:color w:val="000000"/>
          <w:sz w:val="32"/>
          <w:szCs w:val="32"/>
          <w:vertAlign w:val="superscript"/>
        </w:rPr>
        <w:t xml:space="preserve">– 0,01 </w:t>
      </w:r>
      <w:r w:rsidRPr="00AD2A7A">
        <w:rPr>
          <w:color w:val="000000"/>
          <w:sz w:val="32"/>
          <w:szCs w:val="32"/>
        </w:rPr>
        <w:t>= 0,99;</w:t>
      </w:r>
    </w:p>
    <w:p w:rsidR="00AD2A7A" w:rsidRPr="00AD2A7A" w:rsidRDefault="00AD2A7A" w:rsidP="00AD2A7A">
      <w:pPr>
        <w:numPr>
          <w:ilvl w:val="0"/>
          <w:numId w:val="3"/>
        </w:numPr>
        <w:tabs>
          <w:tab w:val="left" w:pos="720"/>
          <w:tab w:val="left" w:pos="900"/>
          <w:tab w:val="left" w:pos="1080"/>
          <w:tab w:val="left" w:pos="1162"/>
        </w:tabs>
        <w:spacing w:line="300" w:lineRule="auto"/>
        <w:ind w:left="0" w:right="11" w:firstLine="709"/>
        <w:jc w:val="both"/>
        <w:rPr>
          <w:color w:val="000000"/>
        </w:rPr>
      </w:pPr>
      <w:r w:rsidRPr="00AD2A7A">
        <w:rPr>
          <w:color w:val="000000"/>
        </w:rPr>
        <w:t>нет отказа кнопки управления:</w:t>
      </w:r>
      <w:r w:rsidRPr="00AD2A7A">
        <w:rPr>
          <w:i/>
          <w:color w:val="000000"/>
        </w:rPr>
        <w:t xml:space="preserve"> </w:t>
      </w:r>
    </w:p>
    <w:p w:rsidR="00AD2A7A" w:rsidRPr="00AD2A7A" w:rsidRDefault="00AD2A7A" w:rsidP="00AD2A7A">
      <w:pPr>
        <w:tabs>
          <w:tab w:val="left" w:pos="720"/>
          <w:tab w:val="left" w:pos="900"/>
          <w:tab w:val="left" w:pos="1080"/>
          <w:tab w:val="left" w:pos="1162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λ</w:t>
      </w:r>
      <w:r w:rsidRPr="00AD2A7A">
        <w:rPr>
          <w:color w:val="000000"/>
          <w:sz w:val="32"/>
          <w:szCs w:val="32"/>
        </w:rPr>
        <w:t xml:space="preserve"> = 2,8 · 10</w:t>
      </w:r>
      <w:r w:rsidRPr="00AD2A7A">
        <w:rPr>
          <w:color w:val="000000"/>
          <w:sz w:val="32"/>
          <w:szCs w:val="32"/>
          <w:vertAlign w:val="superscript"/>
        </w:rPr>
        <w:t>–6</w:t>
      </w:r>
      <w:r w:rsidRPr="00AD2A7A">
        <w:rPr>
          <w:i/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>ч</w:t>
      </w:r>
      <w:r w:rsidRPr="00AD2A7A">
        <w:rPr>
          <w:color w:val="000000"/>
          <w:vertAlign w:val="superscript"/>
        </w:rPr>
        <w:t>–</w:t>
      </w:r>
      <w:r w:rsidRPr="00AD2A7A">
        <w:rPr>
          <w:color w:val="000000"/>
          <w:vertAlign w:val="superscript"/>
          <w:lang w:val="fr-FR"/>
        </w:rPr>
        <w:t>1</w:t>
      </w:r>
      <w:r w:rsidRPr="00AD2A7A">
        <w:rPr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162"/>
        </w:tabs>
        <w:spacing w:before="40" w:after="40"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 xml:space="preserve">(10) = </w:t>
      </w:r>
      <w:r w:rsidRPr="00AD2A7A">
        <w:rPr>
          <w:i/>
          <w:color w:val="000000"/>
          <w:sz w:val="32"/>
          <w:szCs w:val="32"/>
        </w:rPr>
        <w:t>е</w:t>
      </w:r>
      <w:r w:rsidRPr="00AD2A7A">
        <w:rPr>
          <w:color w:val="000000"/>
          <w:sz w:val="32"/>
          <w:szCs w:val="32"/>
          <w:vertAlign w:val="superscript"/>
        </w:rPr>
        <w:t xml:space="preserve">–0,028 </w:t>
      </w:r>
      <w:r w:rsidRPr="00AD2A7A">
        <w:rPr>
          <w:color w:val="000000"/>
          <w:sz w:val="32"/>
          <w:szCs w:val="32"/>
        </w:rPr>
        <w:t>= 0,972;</w:t>
      </w:r>
    </w:p>
    <w:p w:rsidR="00AD2A7A" w:rsidRPr="00AD2A7A" w:rsidRDefault="00AD2A7A" w:rsidP="00AD2A7A">
      <w:pPr>
        <w:numPr>
          <w:ilvl w:val="0"/>
          <w:numId w:val="3"/>
        </w:numPr>
        <w:tabs>
          <w:tab w:val="left" w:pos="720"/>
          <w:tab w:val="left" w:pos="900"/>
          <w:tab w:val="left" w:pos="1080"/>
          <w:tab w:val="left" w:pos="1162"/>
          <w:tab w:val="left" w:pos="1260"/>
        </w:tabs>
        <w:spacing w:line="300" w:lineRule="auto"/>
        <w:ind w:left="0" w:right="11" w:firstLine="709"/>
        <w:jc w:val="both"/>
        <w:rPr>
          <w:color w:val="000000"/>
        </w:rPr>
      </w:pPr>
      <w:r w:rsidRPr="00AD2A7A">
        <w:rPr>
          <w:color w:val="000000"/>
        </w:rPr>
        <w:t>нет отказа сигнальной лампы:</w:t>
      </w:r>
    </w:p>
    <w:p w:rsidR="00AD2A7A" w:rsidRPr="00AD2A7A" w:rsidRDefault="00AD2A7A" w:rsidP="00AD2A7A">
      <w:pPr>
        <w:tabs>
          <w:tab w:val="left" w:pos="720"/>
          <w:tab w:val="left" w:pos="900"/>
          <w:tab w:val="left" w:pos="1080"/>
          <w:tab w:val="left" w:pos="1162"/>
          <w:tab w:val="left" w:pos="1260"/>
        </w:tabs>
        <w:spacing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λ</w:t>
      </w:r>
      <w:r w:rsidRPr="00AD2A7A">
        <w:rPr>
          <w:color w:val="000000"/>
          <w:sz w:val="32"/>
          <w:szCs w:val="32"/>
        </w:rPr>
        <w:t xml:space="preserve"> = 4 · 10</w:t>
      </w:r>
      <w:r w:rsidRPr="00AD2A7A">
        <w:rPr>
          <w:color w:val="000000"/>
          <w:sz w:val="32"/>
          <w:szCs w:val="32"/>
          <w:vertAlign w:val="superscript"/>
        </w:rPr>
        <w:t>–6</w:t>
      </w:r>
      <w:r w:rsidRPr="00AD2A7A">
        <w:rPr>
          <w:i/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>ч</w:t>
      </w:r>
      <w:r w:rsidRPr="00AD2A7A">
        <w:rPr>
          <w:color w:val="000000"/>
          <w:vertAlign w:val="superscript"/>
        </w:rPr>
        <w:t>–</w:t>
      </w:r>
      <w:r w:rsidRPr="00AD2A7A">
        <w:rPr>
          <w:color w:val="000000"/>
          <w:vertAlign w:val="superscript"/>
          <w:lang w:val="fr-FR"/>
        </w:rPr>
        <w:t>1</w:t>
      </w:r>
      <w:r w:rsidRPr="00AD2A7A">
        <w:rPr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162"/>
        </w:tabs>
        <w:spacing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 xml:space="preserve">(11) = е </w:t>
      </w:r>
      <w:r w:rsidRPr="00AD2A7A">
        <w:rPr>
          <w:color w:val="000000"/>
          <w:sz w:val="32"/>
          <w:szCs w:val="32"/>
          <w:vertAlign w:val="superscript"/>
        </w:rPr>
        <w:t xml:space="preserve">– 0,04 </w:t>
      </w:r>
      <w:r w:rsidRPr="00AD2A7A">
        <w:rPr>
          <w:color w:val="000000"/>
          <w:sz w:val="32"/>
          <w:szCs w:val="32"/>
        </w:rPr>
        <w:t>= 0,96;</w:t>
      </w:r>
    </w:p>
    <w:p w:rsidR="00AD2A7A" w:rsidRPr="00AD2A7A" w:rsidRDefault="00AD2A7A" w:rsidP="00AD2A7A">
      <w:pPr>
        <w:numPr>
          <w:ilvl w:val="0"/>
          <w:numId w:val="3"/>
        </w:numPr>
        <w:tabs>
          <w:tab w:val="left" w:pos="1080"/>
          <w:tab w:val="left" w:pos="1162"/>
        </w:tabs>
        <w:spacing w:line="300" w:lineRule="auto"/>
        <w:ind w:left="0" w:right="11" w:firstLine="709"/>
        <w:jc w:val="both"/>
        <w:rPr>
          <w:color w:val="000000"/>
        </w:rPr>
      </w:pPr>
      <w:r w:rsidRPr="00AD2A7A">
        <w:rPr>
          <w:color w:val="000000"/>
        </w:rPr>
        <w:t xml:space="preserve">нет отказа муфты вентилятора: </w:t>
      </w:r>
    </w:p>
    <w:p w:rsidR="00AD2A7A" w:rsidRPr="00AD2A7A" w:rsidRDefault="00AD2A7A" w:rsidP="00AD2A7A">
      <w:pPr>
        <w:tabs>
          <w:tab w:val="left" w:pos="1080"/>
          <w:tab w:val="left" w:pos="1162"/>
        </w:tabs>
        <w:spacing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λ</w:t>
      </w:r>
      <w:r w:rsidRPr="00AD2A7A">
        <w:rPr>
          <w:color w:val="000000"/>
          <w:sz w:val="32"/>
          <w:szCs w:val="32"/>
        </w:rPr>
        <w:t xml:space="preserve"> = 2,5 · 10</w:t>
      </w:r>
      <w:r w:rsidRPr="00AD2A7A">
        <w:rPr>
          <w:color w:val="000000"/>
          <w:sz w:val="32"/>
          <w:szCs w:val="32"/>
          <w:vertAlign w:val="superscript"/>
        </w:rPr>
        <w:t>–6</w:t>
      </w:r>
      <w:r w:rsidRPr="00AD2A7A">
        <w:rPr>
          <w:i/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>ч</w:t>
      </w:r>
      <w:r w:rsidRPr="00AD2A7A">
        <w:rPr>
          <w:color w:val="000000"/>
          <w:vertAlign w:val="superscript"/>
        </w:rPr>
        <w:t>–</w:t>
      </w:r>
      <w:r w:rsidRPr="00AD2A7A">
        <w:rPr>
          <w:color w:val="000000"/>
          <w:vertAlign w:val="superscript"/>
          <w:lang w:val="fr-FR"/>
        </w:rPr>
        <w:t>1</w:t>
      </w:r>
      <w:r w:rsidRPr="00AD2A7A">
        <w:rPr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162"/>
        </w:tabs>
        <w:spacing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 xml:space="preserve">(12) = </w:t>
      </w:r>
      <w:r w:rsidRPr="00AD2A7A">
        <w:rPr>
          <w:i/>
          <w:color w:val="000000"/>
          <w:sz w:val="32"/>
          <w:szCs w:val="32"/>
        </w:rPr>
        <w:t>е</w:t>
      </w:r>
      <w:r w:rsidRPr="00AD2A7A">
        <w:rPr>
          <w:color w:val="000000"/>
          <w:sz w:val="32"/>
          <w:szCs w:val="32"/>
          <w:vertAlign w:val="superscript"/>
        </w:rPr>
        <w:t xml:space="preserve">–0,025 </w:t>
      </w:r>
      <w:r w:rsidRPr="00AD2A7A">
        <w:rPr>
          <w:color w:val="000000"/>
          <w:sz w:val="32"/>
          <w:szCs w:val="32"/>
        </w:rPr>
        <w:t>= 0,975;</w:t>
      </w:r>
    </w:p>
    <w:p w:rsidR="00AD2A7A" w:rsidRPr="00AD2A7A" w:rsidRDefault="00AD2A7A" w:rsidP="00AD2A7A">
      <w:pPr>
        <w:numPr>
          <w:ilvl w:val="0"/>
          <w:numId w:val="3"/>
        </w:numPr>
        <w:tabs>
          <w:tab w:val="left" w:pos="1080"/>
          <w:tab w:val="left" w:pos="1162"/>
          <w:tab w:val="left" w:pos="1260"/>
        </w:tabs>
        <w:spacing w:line="300" w:lineRule="auto"/>
        <w:ind w:left="0" w:right="11" w:firstLine="709"/>
        <w:jc w:val="both"/>
        <w:rPr>
          <w:color w:val="000000"/>
        </w:rPr>
      </w:pPr>
      <w:r w:rsidRPr="00AD2A7A">
        <w:rPr>
          <w:color w:val="000000"/>
        </w:rPr>
        <w:t xml:space="preserve">нет выхода из строя вентилятора: </w:t>
      </w:r>
    </w:p>
    <w:p w:rsidR="00AD2A7A" w:rsidRPr="00AD2A7A" w:rsidRDefault="00AD2A7A" w:rsidP="00AD2A7A">
      <w:pPr>
        <w:tabs>
          <w:tab w:val="left" w:pos="1162"/>
        </w:tabs>
        <w:spacing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λ</w:t>
      </w:r>
      <w:r w:rsidRPr="00AD2A7A">
        <w:rPr>
          <w:color w:val="000000"/>
          <w:sz w:val="32"/>
          <w:szCs w:val="32"/>
        </w:rPr>
        <w:t xml:space="preserve"> = 2,28 · 10</w:t>
      </w:r>
      <w:r w:rsidRPr="00AD2A7A">
        <w:rPr>
          <w:color w:val="000000"/>
          <w:sz w:val="32"/>
          <w:szCs w:val="32"/>
          <w:vertAlign w:val="superscript"/>
        </w:rPr>
        <w:t>–6</w:t>
      </w:r>
      <w:r w:rsidRPr="00AD2A7A">
        <w:rPr>
          <w:i/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>ч</w:t>
      </w:r>
      <w:r w:rsidRPr="00AD2A7A">
        <w:rPr>
          <w:color w:val="000000"/>
          <w:vertAlign w:val="superscript"/>
        </w:rPr>
        <w:t>–</w:t>
      </w:r>
      <w:r w:rsidRPr="00AD2A7A">
        <w:rPr>
          <w:color w:val="000000"/>
          <w:vertAlign w:val="superscript"/>
          <w:lang w:val="fr-FR"/>
        </w:rPr>
        <w:t>1</w:t>
      </w:r>
      <w:r w:rsidRPr="00AD2A7A">
        <w:rPr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tabs>
          <w:tab w:val="left" w:pos="1162"/>
        </w:tabs>
        <w:spacing w:line="300" w:lineRule="auto"/>
        <w:ind w:right="11" w:firstLine="3544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 xml:space="preserve">(13) = </w:t>
      </w:r>
      <w:r w:rsidRPr="00AD2A7A">
        <w:rPr>
          <w:i/>
          <w:color w:val="000000"/>
          <w:sz w:val="32"/>
          <w:szCs w:val="32"/>
        </w:rPr>
        <w:t>е</w:t>
      </w:r>
      <w:r w:rsidRPr="00AD2A7A">
        <w:rPr>
          <w:color w:val="000000"/>
          <w:sz w:val="32"/>
          <w:szCs w:val="32"/>
          <w:vertAlign w:val="superscript"/>
        </w:rPr>
        <w:t xml:space="preserve">–0,00228 </w:t>
      </w:r>
      <w:r w:rsidRPr="00AD2A7A">
        <w:rPr>
          <w:color w:val="000000"/>
          <w:sz w:val="32"/>
          <w:szCs w:val="32"/>
        </w:rPr>
        <w:t>= 0,977.</w:t>
      </w:r>
    </w:p>
    <w:p w:rsidR="00AD2A7A" w:rsidRPr="00AD2A7A" w:rsidRDefault="00AD2A7A" w:rsidP="00AD2A7A">
      <w:pPr>
        <w:spacing w:after="120" w:line="288" w:lineRule="auto"/>
        <w:ind w:right="11"/>
        <w:jc w:val="center"/>
        <w:rPr>
          <w:b/>
          <w:color w:val="000000"/>
        </w:rPr>
      </w:pPr>
      <w:r w:rsidRPr="00AD2A7A">
        <w:rPr>
          <w:b/>
          <w:color w:val="000000"/>
        </w:rPr>
        <w:br w:type="page"/>
      </w:r>
      <w:r w:rsidRPr="00AD2A7A">
        <w:rPr>
          <w:b/>
          <w:color w:val="000000"/>
        </w:rPr>
        <w:lastRenderedPageBreak/>
        <w:t xml:space="preserve">2. Задача для анализ надежности вентиляционных систем </w:t>
      </w:r>
      <w:r w:rsidRPr="00AD2A7A">
        <w:rPr>
          <w:b/>
          <w:color w:val="000000"/>
        </w:rPr>
        <w:br/>
        <w:t xml:space="preserve">методом «дерева неисправностей» </w:t>
      </w:r>
      <w:r w:rsidRPr="00AD2A7A">
        <w:rPr>
          <w:rFonts w:eastAsia="Times New Roman"/>
          <w:color w:val="000000"/>
          <w:lang w:eastAsia="ru-RU"/>
        </w:rPr>
        <w:t xml:space="preserve">    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Для определения причин возникновения отказов или сбоев в работе производственного оборудования применяется метод «дерева неисправностей». Метод заключается в построении и анализе модели надежности, представляющей собой логико-вероятностную модель причинно-следственных связей отказов изделия с отказами его элементов и другими событиями. «Дерево неисправностей»» вентиляции представлено на рис. 2.9. 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  <w:lang w:val="en-US"/>
        </w:rPr>
      </w:pPr>
      <w:r w:rsidRPr="00AD2A7A">
        <w:rPr>
          <w:color w:val="000000"/>
        </w:rPr>
        <w:fldChar w:fldCharType="begin"/>
      </w:r>
      <w:r w:rsidRPr="00AD2A7A">
        <w:rPr>
          <w:color w:val="000000"/>
        </w:rPr>
        <w:instrText xml:space="preserve"> LINK KOMPAS.FRW "F:\\УМКД Волков\\Рис.15\\Практикум рис 2.9.frw" "" \a \p \f 0 \* MERGEFORMAT </w:instrText>
      </w:r>
      <w:r w:rsidRPr="00AD2A7A">
        <w:rPr>
          <w:color w:val="000000"/>
        </w:rPr>
        <w:fldChar w:fldCharType="separate"/>
      </w:r>
      <w:r w:rsidRPr="00AD2A7A">
        <w:rPr>
          <w:noProof/>
          <w:color w:val="000000"/>
          <w:lang w:eastAsia="ru-RU"/>
        </w:rPr>
        <w:drawing>
          <wp:inline distT="0" distB="0" distL="0" distR="0" wp14:anchorId="0406C69F" wp14:editId="12FE83ED">
            <wp:extent cx="4340225" cy="3521075"/>
            <wp:effectExtent l="0" t="0" r="3175" b="31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04" t="-278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40225" cy="352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7A">
        <w:rPr>
          <w:color w:val="000000"/>
        </w:rPr>
        <w:fldChar w:fldCharType="end"/>
      </w:r>
    </w:p>
    <w:p w:rsidR="00AD2A7A" w:rsidRPr="00AD2A7A" w:rsidRDefault="00AD2A7A" w:rsidP="00AD2A7A">
      <w:pPr>
        <w:spacing w:before="120" w:after="240" w:line="288" w:lineRule="auto"/>
        <w:ind w:right="11"/>
        <w:jc w:val="center"/>
        <w:rPr>
          <w:color w:val="000000"/>
        </w:rPr>
      </w:pPr>
      <w:r w:rsidRPr="00AD2A7A">
        <w:rPr>
          <w:color w:val="000000"/>
        </w:rPr>
        <w:t>Рисунок 2. «Дерево неисправностей» вентиляционной системы</w:t>
      </w:r>
    </w:p>
    <w:p w:rsidR="00AD2A7A" w:rsidRPr="00AD2A7A" w:rsidRDefault="00AD2A7A" w:rsidP="00AD2A7A">
      <w:pPr>
        <w:tabs>
          <w:tab w:val="left" w:pos="1080"/>
        </w:tabs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1. Определяется вероятность отказа электрической части (событие </w:t>
      </w:r>
      <w:r w:rsidRPr="00AD2A7A">
        <w:rPr>
          <w:i/>
          <w:color w:val="000000"/>
        </w:rPr>
        <w:t>В</w:t>
      </w:r>
      <w:r w:rsidRPr="00AD2A7A">
        <w:rPr>
          <w:color w:val="000000"/>
        </w:rPr>
        <w:t>):</w:t>
      </w: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</w:rPr>
      </w:pPr>
      <w:r w:rsidRPr="00AD2A7A">
        <w:rPr>
          <w:color w:val="000000"/>
          <w:position w:val="-18"/>
        </w:rPr>
        <w:object w:dxaOrig="11780" w:dyaOrig="540">
          <v:shape id="_x0000_i1026" type="#_x0000_t75" style="width:483.55pt;height:25pt" o:ole="">
            <v:imagedata r:id="rId8" o:title=""/>
          </v:shape>
          <o:OLEObject Type="Embed" ProgID="Equation.3" ShapeID="_x0000_i1026" DrawAspect="Content" ObjectID="_1764484878" r:id="rId9"/>
        </w:object>
      </w:r>
      <w:r w:rsidRPr="00AD2A7A">
        <w:rPr>
          <w:color w:val="000000"/>
          <w:position w:val="-44"/>
        </w:rPr>
        <w:object w:dxaOrig="10400" w:dyaOrig="1060">
          <v:shape id="_x0000_i1027" type="#_x0000_t75" style="width:467.6pt;height:48.5pt" o:ole="">
            <v:imagedata r:id="rId10" o:title=""/>
          </v:shape>
          <o:OLEObject Type="Embed" ProgID="Equation.3" ShapeID="_x0000_i1027" DrawAspect="Content" ObjectID="_1764484879" r:id="rId11"/>
        </w:object>
      </w: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>(</w:t>
      </w:r>
      <w:r w:rsidRPr="00AD2A7A">
        <w:rPr>
          <w:i/>
          <w:color w:val="000000"/>
          <w:sz w:val="32"/>
          <w:szCs w:val="32"/>
        </w:rPr>
        <w:t>В</w:t>
      </w:r>
      <w:r w:rsidRPr="00AD2A7A">
        <w:rPr>
          <w:color w:val="000000"/>
          <w:sz w:val="32"/>
          <w:szCs w:val="32"/>
        </w:rPr>
        <w:t xml:space="preserve">) </w:t>
      </w:r>
      <w:r w:rsidRPr="00AD2A7A">
        <w:rPr>
          <w:i/>
          <w:color w:val="000000"/>
          <w:sz w:val="32"/>
          <w:szCs w:val="32"/>
        </w:rPr>
        <w:t xml:space="preserve">= </w:t>
      </w:r>
      <w:r w:rsidRPr="00AD2A7A">
        <w:rPr>
          <w:color w:val="000000"/>
          <w:sz w:val="32"/>
          <w:szCs w:val="32"/>
        </w:rPr>
        <w:t xml:space="preserve">1 </w:t>
      </w:r>
      <w:r w:rsidRPr="00AD2A7A">
        <w:rPr>
          <w:i/>
          <w:color w:val="000000"/>
          <w:sz w:val="32"/>
          <w:szCs w:val="32"/>
        </w:rPr>
        <w:t xml:space="preserve">– </w:t>
      </w:r>
      <w:r w:rsidRPr="00AD2A7A">
        <w:rPr>
          <w:i/>
          <w:color w:val="000000"/>
          <w:sz w:val="32"/>
          <w:szCs w:val="32"/>
          <w:lang w:val="en-US"/>
        </w:rPr>
        <w:t>Q</w:t>
      </w:r>
      <w:r w:rsidRPr="00AD2A7A">
        <w:rPr>
          <w:color w:val="000000"/>
          <w:sz w:val="32"/>
          <w:szCs w:val="32"/>
        </w:rPr>
        <w:t>(</w:t>
      </w:r>
      <w:r w:rsidRPr="00AD2A7A">
        <w:rPr>
          <w:i/>
          <w:color w:val="000000"/>
          <w:sz w:val="32"/>
          <w:szCs w:val="32"/>
        </w:rPr>
        <w:t>В</w:t>
      </w:r>
      <w:r w:rsidRPr="00AD2A7A">
        <w:rPr>
          <w:color w:val="000000"/>
          <w:sz w:val="32"/>
          <w:szCs w:val="32"/>
        </w:rPr>
        <w:t xml:space="preserve">) </w:t>
      </w:r>
      <w:r w:rsidRPr="00AD2A7A">
        <w:rPr>
          <w:i/>
          <w:color w:val="000000"/>
          <w:sz w:val="32"/>
          <w:szCs w:val="32"/>
        </w:rPr>
        <w:t xml:space="preserve">= </w:t>
      </w:r>
      <w:r w:rsidRPr="00AD2A7A">
        <w:rPr>
          <w:color w:val="000000"/>
          <w:sz w:val="32"/>
          <w:szCs w:val="32"/>
        </w:rPr>
        <w:t>1 – 0,245 = 0,755.</w:t>
      </w:r>
    </w:p>
    <w:p w:rsidR="00AD2A7A" w:rsidRPr="00AD2A7A" w:rsidRDefault="00AD2A7A" w:rsidP="00AD2A7A">
      <w:pPr>
        <w:tabs>
          <w:tab w:val="left" w:pos="540"/>
          <w:tab w:val="left" w:pos="900"/>
        </w:tabs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2. Определяется вероятность отказа механической части (событие </w:t>
      </w:r>
      <w:r w:rsidRPr="00AD2A7A">
        <w:rPr>
          <w:i/>
          <w:color w:val="000000"/>
          <w:sz w:val="32"/>
          <w:szCs w:val="32"/>
        </w:rPr>
        <w:t>Г</w:t>
      </w:r>
      <w:r w:rsidRPr="00AD2A7A">
        <w:rPr>
          <w:color w:val="000000"/>
        </w:rPr>
        <w:t>):</w:t>
      </w: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</w:rPr>
      </w:pPr>
      <w:r w:rsidRPr="00AD2A7A">
        <w:rPr>
          <w:color w:val="000000"/>
          <w:position w:val="-18"/>
        </w:rPr>
        <w:object w:dxaOrig="3620" w:dyaOrig="540">
          <v:shape id="_x0000_i1028" type="#_x0000_t75" style="width:162.2pt;height:25pt" o:ole="">
            <v:imagedata r:id="rId12" o:title=""/>
          </v:shape>
          <o:OLEObject Type="Embed" ProgID="Equation.3" ShapeID="_x0000_i1028" DrawAspect="Content" ObjectID="_1764484880" r:id="rId13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</w:rPr>
      </w:pPr>
      <w:r w:rsidRPr="00AD2A7A">
        <w:rPr>
          <w:color w:val="000000"/>
          <w:position w:val="-18"/>
        </w:rPr>
        <w:object w:dxaOrig="4720" w:dyaOrig="540">
          <v:shape id="_x0000_i1029" type="#_x0000_t75" style="width:212.95pt;height:25pt" o:ole="">
            <v:imagedata r:id="rId14" o:title=""/>
          </v:shape>
          <o:OLEObject Type="Embed" ProgID="Equation.3" ShapeID="_x0000_i1029" DrawAspect="Content" ObjectID="_1764484881" r:id="rId15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</w:rPr>
      </w:pPr>
      <w:r w:rsidRPr="00AD2A7A">
        <w:rPr>
          <w:color w:val="000000"/>
          <w:position w:val="-18"/>
        </w:rPr>
        <w:object w:dxaOrig="5319" w:dyaOrig="540">
          <v:shape id="_x0000_i1030" type="#_x0000_t75" style="width:238.75pt;height:23.5pt" o:ole="">
            <v:imagedata r:id="rId16" o:title=""/>
          </v:shape>
          <o:OLEObject Type="Embed" ProgID="Equation.3" ShapeID="_x0000_i1030" DrawAspect="Content" ObjectID="_1764484882" r:id="rId17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3. Определяется вероятность функционального отказа (событие </w:t>
      </w:r>
      <w:r w:rsidRPr="00AD2A7A">
        <w:rPr>
          <w:i/>
          <w:color w:val="000000"/>
        </w:rPr>
        <w:t>Б</w:t>
      </w:r>
      <w:r w:rsidRPr="00AD2A7A">
        <w:rPr>
          <w:color w:val="000000"/>
        </w:rPr>
        <w:t>):</w:t>
      </w: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  <w:sz w:val="32"/>
          <w:szCs w:val="32"/>
        </w:rPr>
      </w:pPr>
      <w:r w:rsidRPr="00AD2A7A">
        <w:rPr>
          <w:i/>
          <w:color w:val="000000"/>
          <w:sz w:val="32"/>
          <w:szCs w:val="32"/>
          <w:lang w:val="en-US"/>
        </w:rPr>
        <w:lastRenderedPageBreak/>
        <w:t>Q</w:t>
      </w:r>
      <w:r w:rsidRPr="00AD2A7A">
        <w:rPr>
          <w:color w:val="000000"/>
          <w:sz w:val="32"/>
          <w:szCs w:val="32"/>
        </w:rPr>
        <w:t xml:space="preserve"> (</w:t>
      </w:r>
      <w:r w:rsidRPr="00AD2A7A">
        <w:rPr>
          <w:i/>
          <w:color w:val="000000"/>
          <w:sz w:val="32"/>
          <w:szCs w:val="32"/>
        </w:rPr>
        <w:t>Б</w:t>
      </w:r>
      <w:r w:rsidRPr="00AD2A7A">
        <w:rPr>
          <w:color w:val="000000"/>
          <w:sz w:val="32"/>
          <w:szCs w:val="32"/>
        </w:rPr>
        <w:t xml:space="preserve">) = 1 –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>(</w:t>
      </w:r>
      <w:r w:rsidRPr="00AD2A7A">
        <w:rPr>
          <w:i/>
          <w:color w:val="000000"/>
          <w:sz w:val="32"/>
          <w:szCs w:val="32"/>
        </w:rPr>
        <w:t>Г</w:t>
      </w:r>
      <w:r w:rsidRPr="00AD2A7A">
        <w:rPr>
          <w:color w:val="000000"/>
          <w:sz w:val="32"/>
          <w:szCs w:val="32"/>
        </w:rPr>
        <w:t xml:space="preserve">) ·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</w:rPr>
        <w:t>(</w:t>
      </w:r>
      <w:r w:rsidRPr="00AD2A7A">
        <w:rPr>
          <w:i/>
          <w:color w:val="000000"/>
          <w:sz w:val="32"/>
          <w:szCs w:val="32"/>
        </w:rPr>
        <w:t>В</w:t>
      </w:r>
      <w:r w:rsidRPr="00AD2A7A">
        <w:rPr>
          <w:color w:val="000000"/>
          <w:sz w:val="32"/>
          <w:szCs w:val="32"/>
        </w:rPr>
        <w:t xml:space="preserve">); </w:t>
      </w:r>
      <w:r w:rsidRPr="00AD2A7A">
        <w:rPr>
          <w:color w:val="000000"/>
          <w:sz w:val="32"/>
          <w:szCs w:val="32"/>
        </w:rPr>
        <w:tab/>
      </w:r>
      <w:r w:rsidRPr="00AD2A7A">
        <w:rPr>
          <w:color w:val="000000"/>
          <w:position w:val="-18"/>
          <w:sz w:val="32"/>
          <w:szCs w:val="32"/>
        </w:rPr>
        <w:object w:dxaOrig="3480" w:dyaOrig="540">
          <v:shape id="_x0000_i1031" type="#_x0000_t75" style="width:156.15pt;height:25pt" o:ole="">
            <v:imagedata r:id="rId18" o:title=""/>
          </v:shape>
          <o:OLEObject Type="Embed" ProgID="Equation.3" ShapeID="_x0000_i1031" DrawAspect="Content" ObjectID="_1764484883" r:id="rId19"/>
        </w:object>
      </w:r>
      <w:r w:rsidRPr="00AD2A7A">
        <w:rPr>
          <w:color w:val="000000"/>
          <w:sz w:val="32"/>
          <w:szCs w:val="32"/>
        </w:rPr>
        <w:t>;</w:t>
      </w: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</w:rPr>
      </w:pPr>
      <w:r w:rsidRPr="00AD2A7A">
        <w:rPr>
          <w:color w:val="000000"/>
          <w:position w:val="-18"/>
        </w:rPr>
        <w:object w:dxaOrig="4700" w:dyaOrig="540">
          <v:shape id="_x0000_i1032" type="#_x0000_t75" style="width:211.45pt;height:23.5pt" o:ole="">
            <v:imagedata r:id="rId20" o:title=""/>
          </v:shape>
          <o:OLEObject Type="Embed" ProgID="Equation.3" ShapeID="_x0000_i1032" DrawAspect="Content" ObjectID="_1764484884" r:id="rId21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4. Определяется вероятность отказа системы вентиляции (событие </w:t>
      </w:r>
      <w:r w:rsidRPr="00AD2A7A">
        <w:rPr>
          <w:i/>
          <w:color w:val="000000"/>
          <w:sz w:val="32"/>
          <w:szCs w:val="32"/>
        </w:rPr>
        <w:t>А</w:t>
      </w:r>
      <w:r w:rsidRPr="00AD2A7A">
        <w:rPr>
          <w:color w:val="000000"/>
        </w:rPr>
        <w:t>):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Так как в данной системе отсутствуют параметрические отказы, то вероятность выхода из строя системы вентиляции определяется только функциональным отказом, следовательно, </w:t>
      </w: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</w:rPr>
      </w:pPr>
      <w:r w:rsidRPr="00AD2A7A">
        <w:rPr>
          <w:color w:val="000000"/>
          <w:position w:val="-18"/>
        </w:rPr>
        <w:object w:dxaOrig="3240" w:dyaOrig="540">
          <v:shape id="_x0000_i1033" type="#_x0000_t75" style="width:146.25pt;height:25pt" o:ole="">
            <v:imagedata r:id="rId22" o:title=""/>
          </v:shape>
          <o:OLEObject Type="Embed" ProgID="Equation.3" ShapeID="_x0000_i1033" DrawAspect="Content" ObjectID="_1764484885" r:id="rId23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Полученные данные сведены в табл. 2.9.</w:t>
      </w:r>
    </w:p>
    <w:p w:rsidR="00AD2A7A" w:rsidRPr="00AD2A7A" w:rsidRDefault="00AD2A7A" w:rsidP="00AD2A7A">
      <w:pPr>
        <w:spacing w:line="288" w:lineRule="auto"/>
        <w:ind w:right="10" w:firstLine="709"/>
        <w:jc w:val="right"/>
        <w:rPr>
          <w:color w:val="000000"/>
        </w:rPr>
      </w:pPr>
      <w:r w:rsidRPr="00AD2A7A">
        <w:rPr>
          <w:color w:val="000000"/>
        </w:rPr>
        <w:t>Таблица 2</w:t>
      </w:r>
    </w:p>
    <w:p w:rsidR="00AD2A7A" w:rsidRPr="00AD2A7A" w:rsidRDefault="00AD2A7A" w:rsidP="00AD2A7A">
      <w:pPr>
        <w:spacing w:after="120" w:line="288" w:lineRule="auto"/>
        <w:ind w:right="11"/>
        <w:jc w:val="center"/>
        <w:rPr>
          <w:b/>
          <w:caps/>
          <w:color w:val="000000"/>
        </w:rPr>
      </w:pPr>
      <w:r w:rsidRPr="00AD2A7A">
        <w:rPr>
          <w:b/>
          <w:color w:val="000000"/>
        </w:rPr>
        <w:t>Значения вероятностей отказа и безотказной работы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6"/>
        <w:gridCol w:w="2861"/>
        <w:gridCol w:w="1416"/>
        <w:gridCol w:w="1416"/>
        <w:gridCol w:w="2240"/>
      </w:tblGrid>
      <w:tr w:rsidR="00AD2A7A" w:rsidRPr="00AD2A7A" w:rsidTr="00937109">
        <w:trPr>
          <w:cantSplit/>
          <w:trHeight w:val="166"/>
          <w:jc w:val="center"/>
        </w:trPr>
        <w:tc>
          <w:tcPr>
            <w:tcW w:w="2298" w:type="pct"/>
            <w:gridSpan w:val="2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Событие</w:t>
            </w:r>
          </w:p>
        </w:tc>
        <w:tc>
          <w:tcPr>
            <w:tcW w:w="754" w:type="pct"/>
            <w:vMerge w:val="restar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 xml:space="preserve">Вероятность отказа </w:t>
            </w:r>
            <w:r w:rsidRPr="00AD2A7A">
              <w:rPr>
                <w:i/>
                <w:color w:val="000000"/>
                <w:lang w:val="en-US"/>
              </w:rPr>
              <w:t>Q</w:t>
            </w:r>
          </w:p>
        </w:tc>
        <w:tc>
          <w:tcPr>
            <w:tcW w:w="754" w:type="pct"/>
            <w:vMerge w:val="restar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Вероятность безотказной</w:t>
            </w:r>
          </w:p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 xml:space="preserve">работы </w:t>
            </w:r>
            <w:r w:rsidRPr="00AD2A7A">
              <w:rPr>
                <w:i/>
                <w:color w:val="000000"/>
              </w:rPr>
              <w:t>Р</w:t>
            </w:r>
          </w:p>
        </w:tc>
        <w:tc>
          <w:tcPr>
            <w:tcW w:w="1193" w:type="pct"/>
            <w:vMerge w:val="restar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Причина</w:t>
            </w:r>
          </w:p>
        </w:tc>
      </w:tr>
      <w:tr w:rsidR="00AD2A7A" w:rsidRPr="00AD2A7A" w:rsidTr="00937109">
        <w:trPr>
          <w:cantSplit/>
          <w:trHeight w:val="858"/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Обозначение на рис. 2.9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Наименование</w:t>
            </w:r>
          </w:p>
        </w:tc>
        <w:tc>
          <w:tcPr>
            <w:tcW w:w="754" w:type="pct"/>
            <w:vMerge/>
            <w:tcMar>
              <w:left w:w="17" w:type="dxa"/>
              <w:right w:w="17" w:type="dxa"/>
            </w:tcMar>
            <w:textDirection w:val="btLr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754" w:type="pct"/>
            <w:vMerge/>
            <w:tcMar>
              <w:left w:w="17" w:type="dxa"/>
              <w:right w:w="17" w:type="dxa"/>
            </w:tcMar>
            <w:textDirection w:val="btLr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1193" w:type="pct"/>
            <w:vMerge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 xml:space="preserve">Короткое замыкание </w:t>
            </w:r>
            <w:r w:rsidRPr="00AD2A7A">
              <w:rPr>
                <w:color w:val="000000"/>
              </w:rPr>
              <w:br/>
              <w:t>на корпус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0,68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Износ изоляции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2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подшипников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0,71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Отсутствие смазки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3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 xml:space="preserve">Нарушение изоляции </w:t>
            </w:r>
            <w:r w:rsidRPr="00AD2A7A">
              <w:rPr>
                <w:color w:val="000000"/>
              </w:rPr>
              <w:br/>
              <w:t>статора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0,86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Попадание пыли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4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Нарушение изоляции якоря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0,8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Попадание пыли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5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вводного автомата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0,89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Окисление контактов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6</w:t>
            </w:r>
          </w:p>
        </w:tc>
        <w:tc>
          <w:tcPr>
            <w:tcW w:w="1523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магнитного</w:t>
            </w:r>
          </w:p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пускателя</w:t>
            </w:r>
          </w:p>
        </w:tc>
        <w:tc>
          <w:tcPr>
            <w:tcW w:w="754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0,68</w:t>
            </w:r>
          </w:p>
        </w:tc>
        <w:tc>
          <w:tcPr>
            <w:tcW w:w="1193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Пробой катушки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7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теплового реле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0,85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Залипание контактов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8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пожарного реле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0,85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Залипание контактов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9</w:t>
            </w:r>
          </w:p>
        </w:tc>
        <w:tc>
          <w:tcPr>
            <w:tcW w:w="152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Повреждение кабеля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  <w:tc>
          <w:tcPr>
            <w:tcW w:w="754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0,9</w:t>
            </w:r>
          </w:p>
        </w:tc>
        <w:tc>
          <w:tcPr>
            <w:tcW w:w="1193" w:type="pct"/>
            <w:tcBorders>
              <w:bottom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Обрыв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Borders>
              <w:bottom w:val="nil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10</w:t>
            </w:r>
          </w:p>
        </w:tc>
        <w:tc>
          <w:tcPr>
            <w:tcW w:w="1523" w:type="pct"/>
            <w:tcBorders>
              <w:bottom w:val="nil"/>
            </w:tcBorders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кнопки</w:t>
            </w:r>
          </w:p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управления</w:t>
            </w:r>
          </w:p>
        </w:tc>
        <w:tc>
          <w:tcPr>
            <w:tcW w:w="754" w:type="pct"/>
            <w:tcBorders>
              <w:bottom w:val="nil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  <w:tc>
          <w:tcPr>
            <w:tcW w:w="754" w:type="pct"/>
            <w:tcBorders>
              <w:bottom w:val="nil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0,75</w:t>
            </w:r>
          </w:p>
        </w:tc>
        <w:tc>
          <w:tcPr>
            <w:tcW w:w="1193" w:type="pct"/>
            <w:tcBorders>
              <w:bottom w:val="nil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Западание кнопки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11</w:t>
            </w:r>
          </w:p>
        </w:tc>
        <w:tc>
          <w:tcPr>
            <w:tcW w:w="1523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 xml:space="preserve">Отказ </w:t>
            </w:r>
          </w:p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сигнальной лампы</w:t>
            </w:r>
          </w:p>
        </w:tc>
        <w:tc>
          <w:tcPr>
            <w:tcW w:w="754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  <w:tc>
          <w:tcPr>
            <w:tcW w:w="754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0,96</w:t>
            </w:r>
          </w:p>
        </w:tc>
        <w:tc>
          <w:tcPr>
            <w:tcW w:w="1193" w:type="pct"/>
            <w:tcBorders>
              <w:top w:val="single" w:sz="4" w:space="0" w:color="auto"/>
            </w:tcBorders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Перегорание ламп</w:t>
            </w:r>
          </w:p>
        </w:tc>
      </w:tr>
      <w:tr w:rsidR="00AD2A7A" w:rsidRPr="00AD2A7A" w:rsidTr="00937109">
        <w:trPr>
          <w:trHeight w:val="322"/>
          <w:jc w:val="center"/>
        </w:trPr>
        <w:tc>
          <w:tcPr>
            <w:tcW w:w="775" w:type="pc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lang w:val="en-US"/>
              </w:rPr>
            </w:pPr>
            <w:r w:rsidRPr="00AD2A7A">
              <w:rPr>
                <w:color w:val="000000"/>
              </w:rPr>
              <w:t>12</w:t>
            </w:r>
          </w:p>
        </w:tc>
        <w:tc>
          <w:tcPr>
            <w:tcW w:w="1523" w:type="pct"/>
            <w:shd w:val="clear" w:color="auto" w:fill="auto"/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  <w:lang w:val="en-US"/>
              </w:rPr>
            </w:pPr>
            <w:r w:rsidRPr="00AD2A7A">
              <w:rPr>
                <w:color w:val="000000"/>
              </w:rPr>
              <w:t>Отказ муфты</w:t>
            </w:r>
          </w:p>
        </w:tc>
        <w:tc>
          <w:tcPr>
            <w:tcW w:w="754" w:type="pc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lang w:val="en-US"/>
              </w:rPr>
            </w:pPr>
            <w:r w:rsidRPr="00AD2A7A">
              <w:rPr>
                <w:color w:val="000000"/>
              </w:rPr>
              <w:t>0,06</w:t>
            </w:r>
          </w:p>
        </w:tc>
        <w:tc>
          <w:tcPr>
            <w:tcW w:w="754" w:type="pct"/>
            <w:shd w:val="clear" w:color="auto" w:fill="auto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lang w:val="en-US"/>
              </w:rPr>
            </w:pPr>
            <w:r w:rsidRPr="00AD2A7A">
              <w:rPr>
                <w:color w:val="000000"/>
              </w:rPr>
              <w:t>0,94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  <w:lang w:val="en-US"/>
              </w:rPr>
            </w:pPr>
            <w:r w:rsidRPr="00AD2A7A">
              <w:rPr>
                <w:color w:val="000000"/>
              </w:rPr>
              <w:t>Срез шпонки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13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вентилятора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0,21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0,79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Износ лопастей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Г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 xml:space="preserve">Выход из строя </w:t>
            </w:r>
            <w:r w:rsidRPr="00AD2A7A">
              <w:rPr>
                <w:color w:val="000000"/>
              </w:rPr>
              <w:br/>
              <w:t>механической части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0,046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0,954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В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электрической</w:t>
            </w:r>
          </w:p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части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0,245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0,755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Б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Функциональный отказ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0,279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0,721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</w:tr>
      <w:tr w:rsidR="00AD2A7A" w:rsidRPr="00AD2A7A" w:rsidTr="00937109">
        <w:trPr>
          <w:jc w:val="center"/>
        </w:trPr>
        <w:tc>
          <w:tcPr>
            <w:tcW w:w="775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А</w:t>
            </w:r>
          </w:p>
        </w:tc>
        <w:tc>
          <w:tcPr>
            <w:tcW w:w="1523" w:type="pct"/>
            <w:tcMar>
              <w:left w:w="17" w:type="dxa"/>
              <w:right w:w="17" w:type="dxa"/>
            </w:tcMar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системы вентиляции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0,0001</w:t>
            </w:r>
          </w:p>
        </w:tc>
        <w:tc>
          <w:tcPr>
            <w:tcW w:w="754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0,9999</w:t>
            </w:r>
          </w:p>
        </w:tc>
        <w:tc>
          <w:tcPr>
            <w:tcW w:w="1193" w:type="pct"/>
            <w:tcMar>
              <w:left w:w="17" w:type="dxa"/>
              <w:right w:w="17" w:type="dxa"/>
            </w:tcMar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–</w:t>
            </w:r>
          </w:p>
        </w:tc>
      </w:tr>
    </w:tbl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</w:t>
      </w:r>
    </w:p>
    <w:p w:rsidR="00AD2A7A" w:rsidRPr="00AD2A7A" w:rsidRDefault="00AD2A7A" w:rsidP="00AD2A7A">
      <w:pPr>
        <w:spacing w:after="120" w:line="264" w:lineRule="auto"/>
        <w:ind w:right="11"/>
        <w:jc w:val="center"/>
        <w:rPr>
          <w:color w:val="000000"/>
        </w:rPr>
      </w:pPr>
      <w:r w:rsidRPr="00AD2A7A">
        <w:rPr>
          <w:b/>
          <w:bCs/>
          <w:color w:val="000000"/>
        </w:rPr>
        <w:lastRenderedPageBreak/>
        <w:t xml:space="preserve">3. Задача расчета вероятности причинения ущерба здоровью </w:t>
      </w:r>
      <w:r w:rsidRPr="00AD2A7A">
        <w:rPr>
          <w:rFonts w:eastAsia="Times New Roman"/>
          <w:color w:val="000000"/>
          <w:lang w:eastAsia="ru-RU"/>
        </w:rPr>
        <w:t xml:space="preserve">     </w:t>
      </w:r>
    </w:p>
    <w:p w:rsidR="00AD2A7A" w:rsidRPr="00AD2A7A" w:rsidRDefault="00AD2A7A" w:rsidP="00AD2A7A">
      <w:pPr>
        <w:spacing w:line="264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Профессиональная деятельность по риску гибели человека делится на четыре категории безопасности в пределах от безопасной при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color w:val="000000"/>
        </w:rPr>
        <w:t xml:space="preserve"> </w:t>
      </w:r>
      <w:r w:rsidRPr="00AD2A7A">
        <w:rPr>
          <w:color w:val="000000"/>
          <w:sz w:val="32"/>
          <w:szCs w:val="32"/>
          <w:lang w:val="en-US"/>
        </w:rPr>
        <w:sym w:font="Symbol" w:char="F03C"/>
      </w:r>
      <w:r w:rsidRPr="00AD2A7A">
        <w:rPr>
          <w:color w:val="000000"/>
          <w:sz w:val="32"/>
          <w:szCs w:val="32"/>
        </w:rPr>
        <w:t xml:space="preserve"> 10</w:t>
      </w:r>
      <w:r w:rsidRPr="00AD2A7A">
        <w:rPr>
          <w:color w:val="000000"/>
          <w:sz w:val="32"/>
          <w:szCs w:val="32"/>
          <w:vertAlign w:val="superscript"/>
        </w:rPr>
        <w:t>–4</w:t>
      </w:r>
      <w:r w:rsidRPr="00AD2A7A">
        <w:rPr>
          <w:color w:val="000000"/>
          <w:vertAlign w:val="superscript"/>
        </w:rPr>
        <w:t xml:space="preserve"> </w:t>
      </w:r>
      <w:r w:rsidRPr="00AD2A7A">
        <w:rPr>
          <w:color w:val="000000"/>
        </w:rPr>
        <w:t>до особо опасной при</w:t>
      </w:r>
      <w:r w:rsidRPr="00AD2A7A">
        <w:rPr>
          <w:i/>
          <w:color w:val="000000"/>
        </w:rPr>
        <w:t xml:space="preserve">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color w:val="000000"/>
        </w:rPr>
        <w:t xml:space="preserve"> </w:t>
      </w:r>
      <w:r w:rsidRPr="00AD2A7A">
        <w:rPr>
          <w:color w:val="000000"/>
          <w:sz w:val="32"/>
          <w:szCs w:val="32"/>
          <w:lang w:val="en-US"/>
        </w:rPr>
        <w:sym w:font="Symbol" w:char="F03E"/>
      </w:r>
      <w:r w:rsidRPr="00AD2A7A">
        <w:rPr>
          <w:color w:val="000000"/>
          <w:sz w:val="32"/>
          <w:szCs w:val="32"/>
        </w:rPr>
        <w:t xml:space="preserve"> 10 </w:t>
      </w:r>
      <w:r w:rsidRPr="00AD2A7A">
        <w:rPr>
          <w:color w:val="000000"/>
          <w:sz w:val="32"/>
          <w:szCs w:val="32"/>
          <w:vertAlign w:val="superscript"/>
        </w:rPr>
        <w:t>–2</w: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spacing w:line="264" w:lineRule="auto"/>
        <w:ind w:right="10" w:firstLine="709"/>
        <w:rPr>
          <w:color w:val="000000"/>
        </w:rPr>
      </w:pPr>
      <w:r w:rsidRPr="00AD2A7A">
        <w:rPr>
          <w:color w:val="000000"/>
        </w:rPr>
        <w:t>Показатели для расчета взяты из статистики предприятия и представлены в табл. 3.</w:t>
      </w:r>
    </w:p>
    <w:p w:rsidR="00AD2A7A" w:rsidRPr="00AD2A7A" w:rsidRDefault="00AD2A7A" w:rsidP="00AD2A7A">
      <w:pPr>
        <w:spacing w:line="264" w:lineRule="auto"/>
        <w:ind w:right="10" w:firstLine="709"/>
        <w:jc w:val="right"/>
        <w:rPr>
          <w:bCs/>
          <w:color w:val="000000"/>
        </w:rPr>
      </w:pPr>
      <w:r w:rsidRPr="00AD2A7A">
        <w:rPr>
          <w:bCs/>
          <w:color w:val="000000"/>
        </w:rPr>
        <w:t>Таблица 3</w:t>
      </w:r>
    </w:p>
    <w:p w:rsidR="00AD2A7A" w:rsidRPr="00AD2A7A" w:rsidRDefault="00AD2A7A" w:rsidP="00AD2A7A">
      <w:pPr>
        <w:spacing w:after="120" w:line="264" w:lineRule="auto"/>
        <w:ind w:right="11"/>
        <w:jc w:val="center"/>
        <w:rPr>
          <w:b/>
          <w:bCs/>
          <w:color w:val="000000"/>
        </w:rPr>
      </w:pPr>
      <w:r w:rsidRPr="00AD2A7A">
        <w:rPr>
          <w:b/>
          <w:bCs/>
          <w:color w:val="000000"/>
        </w:rPr>
        <w:t xml:space="preserve">Вероятность событий, приводящих к причинению ущерба </w:t>
      </w:r>
      <w:r w:rsidRPr="00AD2A7A">
        <w:rPr>
          <w:b/>
          <w:bCs/>
          <w:color w:val="000000"/>
        </w:rPr>
        <w:br/>
        <w:t>здоровью аппаратчика</w:t>
      </w:r>
    </w:p>
    <w:tbl>
      <w:tblPr>
        <w:tblW w:w="487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131"/>
        <w:gridCol w:w="5862"/>
        <w:gridCol w:w="2344"/>
      </w:tblGrid>
      <w:tr w:rsidR="00AD2A7A" w:rsidRPr="00AD2A7A" w:rsidTr="00937109">
        <w:trPr>
          <w:trHeight w:val="412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spacing w:line="216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№ п/п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spacing w:line="216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Событие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spacing w:line="216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 xml:space="preserve">Вероятность </w:t>
            </w:r>
            <w:r w:rsidRPr="00AD2A7A">
              <w:rPr>
                <w:i/>
                <w:color w:val="000000"/>
              </w:rPr>
              <w:t>Р</w:t>
            </w:r>
            <w:r w:rsidRPr="00AD2A7A">
              <w:rPr>
                <w:color w:val="000000"/>
              </w:rPr>
              <w:t>(</w:t>
            </w:r>
            <w:r w:rsidRPr="00AD2A7A">
              <w:rPr>
                <w:i/>
                <w:color w:val="000000"/>
                <w:lang w:val="en-US"/>
              </w:rPr>
              <w:t>t</w:t>
            </w:r>
            <w:r w:rsidRPr="00AD2A7A">
              <w:rPr>
                <w:color w:val="000000"/>
              </w:rPr>
              <w:t>)</w:t>
            </w:r>
          </w:p>
        </w:tc>
      </w:tr>
      <w:tr w:rsidR="00AD2A7A" w:rsidRPr="00AD2A7A" w:rsidTr="00937109">
        <w:trPr>
          <w:trHeight w:val="449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spacing w:line="216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tabs>
                <w:tab w:val="left" w:pos="540"/>
              </w:tabs>
              <w:spacing w:line="216" w:lineRule="auto"/>
              <w:ind w:right="11"/>
              <w:rPr>
                <w:bCs/>
                <w:color w:val="000000"/>
              </w:rPr>
            </w:pPr>
            <w:r w:rsidRPr="00AD2A7A">
              <w:rPr>
                <w:bCs/>
                <w:color w:val="000000"/>
              </w:rPr>
              <w:t>Падение работника с высоты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spacing w:before="120" w:line="216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  <w:position w:val="-6"/>
                <w:vertAlign w:val="superscript"/>
              </w:rPr>
              <w:object w:dxaOrig="940" w:dyaOrig="440">
                <v:shape id="_x0000_i1034" type="#_x0000_t75" style="width:49.25pt;height:22pt" o:ole="">
                  <v:imagedata r:id="rId24" o:title=""/>
                </v:shape>
                <o:OLEObject Type="Embed" ProgID="Equation.3" ShapeID="_x0000_i1034" DrawAspect="Content" ObjectID="_1764484886" r:id="rId25"/>
              </w:object>
            </w:r>
          </w:p>
        </w:tc>
      </w:tr>
      <w:tr w:rsidR="00AD2A7A" w:rsidRPr="00AD2A7A" w:rsidTr="00937109">
        <w:trPr>
          <w:trHeight w:val="415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spacing w:line="216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2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tabs>
                <w:tab w:val="left" w:pos="540"/>
              </w:tabs>
              <w:spacing w:line="216" w:lineRule="auto"/>
              <w:ind w:right="11"/>
              <w:rPr>
                <w:bCs/>
                <w:color w:val="000000"/>
              </w:rPr>
            </w:pPr>
            <w:r w:rsidRPr="00AD2A7A">
              <w:rPr>
                <w:bCs/>
                <w:color w:val="000000"/>
              </w:rPr>
              <w:t>Наезд на работника автопогрузчика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spacing w:before="120" w:line="216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  <w:position w:val="-8"/>
                <w:vertAlign w:val="superscript"/>
              </w:rPr>
              <w:object w:dxaOrig="1140" w:dyaOrig="460">
                <v:shape id="_x0000_i1035" type="#_x0000_t75" style="width:67.45pt;height:23.5pt" o:ole="">
                  <v:imagedata r:id="rId26" o:title=""/>
                </v:shape>
                <o:OLEObject Type="Embed" ProgID="Equation.3" ShapeID="_x0000_i1035" DrawAspect="Content" ObjectID="_1764484887" r:id="rId27"/>
              </w:object>
            </w:r>
          </w:p>
        </w:tc>
      </w:tr>
      <w:tr w:rsidR="00AD2A7A" w:rsidRPr="00AD2A7A" w:rsidTr="00937109">
        <w:trPr>
          <w:trHeight w:val="445"/>
          <w:jc w:val="center"/>
        </w:trPr>
        <w:tc>
          <w:tcPr>
            <w:tcW w:w="6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spacing w:line="216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3</w:t>
            </w:r>
          </w:p>
        </w:tc>
        <w:tc>
          <w:tcPr>
            <w:tcW w:w="31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tabs>
                <w:tab w:val="left" w:pos="540"/>
              </w:tabs>
              <w:spacing w:line="216" w:lineRule="auto"/>
              <w:ind w:right="11"/>
              <w:rPr>
                <w:bCs/>
                <w:color w:val="000000"/>
              </w:rPr>
            </w:pPr>
            <w:r w:rsidRPr="00AD2A7A">
              <w:rPr>
                <w:bCs/>
                <w:color w:val="000000"/>
              </w:rPr>
              <w:t>Придавливание работника грузом</w:t>
            </w:r>
          </w:p>
        </w:tc>
        <w:tc>
          <w:tcPr>
            <w:tcW w:w="1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spacing w:before="120" w:line="216" w:lineRule="auto"/>
              <w:ind w:right="11"/>
              <w:jc w:val="center"/>
              <w:rPr>
                <w:color w:val="000000"/>
                <w:vertAlign w:val="superscript"/>
              </w:rPr>
            </w:pPr>
            <w:r w:rsidRPr="00AD2A7A">
              <w:rPr>
                <w:color w:val="000000"/>
                <w:position w:val="-8"/>
                <w:vertAlign w:val="superscript"/>
              </w:rPr>
              <w:object w:dxaOrig="1160" w:dyaOrig="460">
                <v:shape id="_x0000_i1036" type="#_x0000_t75" style="width:68.95pt;height:23.5pt" o:ole="">
                  <v:imagedata r:id="rId28" o:title=""/>
                </v:shape>
                <o:OLEObject Type="Embed" ProgID="Equation.3" ShapeID="_x0000_i1036" DrawAspect="Content" ObjectID="_1764484888" r:id="rId29"/>
              </w:object>
            </w:r>
          </w:p>
        </w:tc>
      </w:tr>
    </w:tbl>
    <w:p w:rsidR="00AD2A7A" w:rsidRPr="00AD2A7A" w:rsidRDefault="00AD2A7A" w:rsidP="00AD2A7A">
      <w:pPr>
        <w:spacing w:line="288" w:lineRule="auto"/>
        <w:ind w:right="10" w:firstLine="709"/>
        <w:rPr>
          <w:bCs/>
          <w:i/>
          <w:color w:val="000000"/>
        </w:rPr>
      </w:pPr>
    </w:p>
    <w:p w:rsidR="00AD2A7A" w:rsidRPr="00AD2A7A" w:rsidRDefault="00AD2A7A" w:rsidP="00AD2A7A">
      <w:pPr>
        <w:spacing w:line="264" w:lineRule="auto"/>
        <w:ind w:right="10"/>
        <w:jc w:val="center"/>
        <w:rPr>
          <w:bCs/>
          <w:i/>
          <w:color w:val="000000"/>
          <w:sz w:val="32"/>
          <w:szCs w:val="32"/>
        </w:rPr>
      </w:pPr>
      <w:r w:rsidRPr="00AD2A7A">
        <w:rPr>
          <w:bCs/>
          <w:i/>
          <w:color w:val="000000"/>
          <w:sz w:val="32"/>
          <w:szCs w:val="32"/>
        </w:rPr>
        <w:t>Р</w:t>
      </w:r>
      <w:r w:rsidRPr="00AD2A7A">
        <w:rPr>
          <w:bCs/>
          <w:i/>
          <w:color w:val="000000"/>
          <w:sz w:val="32"/>
          <w:szCs w:val="32"/>
          <w:vertAlign w:val="subscript"/>
        </w:rPr>
        <w:t xml:space="preserve">тб </w:t>
      </w:r>
      <w:r w:rsidRPr="00AD2A7A">
        <w:rPr>
          <w:bCs/>
          <w:i/>
          <w:color w:val="000000"/>
          <w:sz w:val="32"/>
          <w:szCs w:val="32"/>
        </w:rPr>
        <w:t xml:space="preserve">= </w:t>
      </w:r>
      <w:r w:rsidRPr="00AD2A7A">
        <w:rPr>
          <w:bCs/>
          <w:color w:val="000000"/>
          <w:sz w:val="32"/>
          <w:szCs w:val="32"/>
        </w:rPr>
        <w:t>(</w:t>
      </w:r>
      <w:r w:rsidRPr="00AD2A7A">
        <w:rPr>
          <w:bCs/>
          <w:i/>
          <w:color w:val="000000"/>
          <w:sz w:val="32"/>
          <w:szCs w:val="32"/>
        </w:rPr>
        <w:t>Р</w:t>
      </w:r>
      <w:r w:rsidRPr="00AD2A7A">
        <w:rPr>
          <w:bCs/>
          <w:color w:val="000000"/>
          <w:sz w:val="32"/>
          <w:szCs w:val="32"/>
          <w:vertAlign w:val="subscript"/>
        </w:rPr>
        <w:t>1</w:t>
      </w:r>
      <w:r w:rsidRPr="00AD2A7A">
        <w:rPr>
          <w:bCs/>
          <w:i/>
          <w:color w:val="000000"/>
          <w:sz w:val="32"/>
          <w:szCs w:val="32"/>
        </w:rPr>
        <w:t>+Р</w:t>
      </w:r>
      <w:r w:rsidRPr="00AD2A7A">
        <w:rPr>
          <w:bCs/>
          <w:color w:val="000000"/>
          <w:sz w:val="32"/>
          <w:szCs w:val="32"/>
          <w:vertAlign w:val="subscript"/>
        </w:rPr>
        <w:t>2</w:t>
      </w:r>
      <w:r w:rsidRPr="00AD2A7A">
        <w:rPr>
          <w:bCs/>
          <w:i/>
          <w:color w:val="000000"/>
          <w:sz w:val="32"/>
          <w:szCs w:val="32"/>
        </w:rPr>
        <w:t>+Р</w:t>
      </w:r>
      <w:r w:rsidRPr="00AD2A7A">
        <w:rPr>
          <w:bCs/>
          <w:color w:val="000000"/>
          <w:sz w:val="32"/>
          <w:szCs w:val="32"/>
          <w:vertAlign w:val="subscript"/>
        </w:rPr>
        <w:t>3</w:t>
      </w:r>
      <w:r w:rsidRPr="00AD2A7A">
        <w:rPr>
          <w:bCs/>
          <w:color w:val="000000"/>
          <w:sz w:val="32"/>
          <w:szCs w:val="32"/>
        </w:rPr>
        <w:t xml:space="preserve">) </w:t>
      </w:r>
      <w:r w:rsidRPr="00AD2A7A">
        <w:rPr>
          <w:bCs/>
          <w:i/>
          <w:color w:val="000000"/>
          <w:sz w:val="32"/>
          <w:szCs w:val="32"/>
        </w:rPr>
        <w:t>– Р</w:t>
      </w:r>
      <w:r w:rsidRPr="00AD2A7A">
        <w:rPr>
          <w:bCs/>
          <w:color w:val="000000"/>
          <w:sz w:val="32"/>
          <w:szCs w:val="32"/>
          <w:vertAlign w:val="subscript"/>
        </w:rPr>
        <w:t>1</w:t>
      </w:r>
      <w:r w:rsidRPr="00AD2A7A">
        <w:rPr>
          <w:bCs/>
          <w:i/>
          <w:color w:val="000000"/>
          <w:sz w:val="32"/>
          <w:szCs w:val="32"/>
        </w:rPr>
        <w:t>Р</w:t>
      </w:r>
      <w:r w:rsidRPr="00AD2A7A">
        <w:rPr>
          <w:bCs/>
          <w:color w:val="000000"/>
          <w:sz w:val="32"/>
          <w:szCs w:val="32"/>
          <w:vertAlign w:val="subscript"/>
        </w:rPr>
        <w:t xml:space="preserve">2 </w:t>
      </w:r>
      <w:r w:rsidRPr="00AD2A7A">
        <w:rPr>
          <w:bCs/>
          <w:i/>
          <w:color w:val="000000"/>
          <w:sz w:val="32"/>
          <w:szCs w:val="32"/>
        </w:rPr>
        <w:t>– Р</w:t>
      </w:r>
      <w:r w:rsidRPr="00AD2A7A">
        <w:rPr>
          <w:bCs/>
          <w:color w:val="000000"/>
          <w:sz w:val="32"/>
          <w:szCs w:val="32"/>
          <w:vertAlign w:val="subscript"/>
        </w:rPr>
        <w:t>2</w:t>
      </w:r>
      <w:r w:rsidRPr="00AD2A7A">
        <w:rPr>
          <w:bCs/>
          <w:i/>
          <w:color w:val="000000"/>
          <w:sz w:val="32"/>
          <w:szCs w:val="32"/>
        </w:rPr>
        <w:t xml:space="preserve"> Р</w:t>
      </w:r>
      <w:r w:rsidRPr="00AD2A7A">
        <w:rPr>
          <w:bCs/>
          <w:color w:val="000000"/>
          <w:sz w:val="32"/>
          <w:szCs w:val="32"/>
          <w:vertAlign w:val="subscript"/>
        </w:rPr>
        <w:t>3</w:t>
      </w:r>
      <w:r w:rsidRPr="00AD2A7A">
        <w:rPr>
          <w:bCs/>
          <w:i/>
          <w:color w:val="000000"/>
          <w:sz w:val="32"/>
          <w:szCs w:val="32"/>
          <w:vertAlign w:val="subscript"/>
        </w:rPr>
        <w:t xml:space="preserve"> </w:t>
      </w:r>
      <w:r w:rsidRPr="00AD2A7A">
        <w:rPr>
          <w:bCs/>
          <w:i/>
          <w:color w:val="000000"/>
          <w:sz w:val="32"/>
          <w:szCs w:val="32"/>
        </w:rPr>
        <w:t>– Р</w:t>
      </w:r>
      <w:r w:rsidRPr="00AD2A7A">
        <w:rPr>
          <w:bCs/>
          <w:color w:val="000000"/>
          <w:sz w:val="32"/>
          <w:szCs w:val="32"/>
          <w:vertAlign w:val="subscript"/>
        </w:rPr>
        <w:t>3</w:t>
      </w:r>
      <w:r w:rsidRPr="00AD2A7A">
        <w:rPr>
          <w:bCs/>
          <w:i/>
          <w:color w:val="000000"/>
          <w:sz w:val="32"/>
          <w:szCs w:val="32"/>
        </w:rPr>
        <w:t>Р</w:t>
      </w:r>
      <w:r w:rsidRPr="00AD2A7A">
        <w:rPr>
          <w:bCs/>
          <w:color w:val="000000"/>
          <w:sz w:val="32"/>
          <w:szCs w:val="32"/>
          <w:vertAlign w:val="subscript"/>
        </w:rPr>
        <w:t>1</w:t>
      </w:r>
      <w:r w:rsidRPr="00AD2A7A">
        <w:rPr>
          <w:bCs/>
          <w:i/>
          <w:color w:val="000000"/>
          <w:sz w:val="32"/>
          <w:szCs w:val="32"/>
        </w:rPr>
        <w:t xml:space="preserve"> + Р</w:t>
      </w:r>
      <w:r w:rsidRPr="00AD2A7A">
        <w:rPr>
          <w:bCs/>
          <w:color w:val="000000"/>
          <w:sz w:val="32"/>
          <w:szCs w:val="32"/>
          <w:vertAlign w:val="subscript"/>
        </w:rPr>
        <w:t>1</w:t>
      </w:r>
      <w:r w:rsidRPr="00AD2A7A">
        <w:rPr>
          <w:bCs/>
          <w:i/>
          <w:color w:val="000000"/>
          <w:sz w:val="32"/>
          <w:szCs w:val="32"/>
        </w:rPr>
        <w:t xml:space="preserve"> Р</w:t>
      </w:r>
      <w:r w:rsidRPr="00AD2A7A">
        <w:rPr>
          <w:bCs/>
          <w:color w:val="000000"/>
          <w:sz w:val="32"/>
          <w:szCs w:val="32"/>
          <w:vertAlign w:val="subscript"/>
        </w:rPr>
        <w:t>2</w:t>
      </w:r>
      <w:r w:rsidRPr="00AD2A7A">
        <w:rPr>
          <w:bCs/>
          <w:i/>
          <w:color w:val="000000"/>
          <w:sz w:val="32"/>
          <w:szCs w:val="32"/>
        </w:rPr>
        <w:t xml:space="preserve"> Р</w:t>
      </w:r>
      <w:r w:rsidRPr="00AD2A7A">
        <w:rPr>
          <w:bCs/>
          <w:color w:val="000000"/>
          <w:sz w:val="32"/>
          <w:szCs w:val="32"/>
          <w:vertAlign w:val="subscript"/>
        </w:rPr>
        <w:t>3</w:t>
      </w:r>
      <w:r w:rsidRPr="00AD2A7A">
        <w:rPr>
          <w:bCs/>
          <w:color w:val="000000"/>
          <w:sz w:val="32"/>
          <w:szCs w:val="32"/>
        </w:rPr>
        <w:t>;</w:t>
      </w:r>
    </w:p>
    <w:p w:rsidR="00AD2A7A" w:rsidRPr="00AD2A7A" w:rsidRDefault="00AD2A7A" w:rsidP="00AD2A7A">
      <w:pPr>
        <w:tabs>
          <w:tab w:val="left" w:pos="9360"/>
        </w:tabs>
        <w:spacing w:line="264" w:lineRule="auto"/>
        <w:ind w:right="10"/>
        <w:jc w:val="center"/>
        <w:rPr>
          <w:bCs/>
          <w:color w:val="000000"/>
        </w:rPr>
      </w:pPr>
      <w:r w:rsidRPr="00AD2A7A">
        <w:rPr>
          <w:bCs/>
          <w:color w:val="000000"/>
          <w:position w:val="-54"/>
        </w:rPr>
        <w:object w:dxaOrig="11320" w:dyaOrig="1260">
          <v:shape id="_x0000_i1037" type="#_x0000_t75" style="width:472.95pt;height:56.1pt" o:ole="">
            <v:imagedata r:id="rId30" o:title=""/>
          </v:shape>
          <o:OLEObject Type="Embed" ProgID="Equation.3" ShapeID="_x0000_i1037" DrawAspect="Content" ObjectID="_1764484889" r:id="rId31"/>
        </w:object>
      </w:r>
    </w:p>
    <w:p w:rsidR="00AD2A7A" w:rsidRPr="00AD2A7A" w:rsidRDefault="00AD2A7A" w:rsidP="00AD2A7A">
      <w:pPr>
        <w:spacing w:line="264" w:lineRule="auto"/>
        <w:ind w:right="10"/>
        <w:jc w:val="center"/>
        <w:rPr>
          <w:bCs/>
          <w:color w:val="000000"/>
          <w:sz w:val="32"/>
          <w:szCs w:val="32"/>
        </w:rPr>
      </w:pPr>
      <w:r w:rsidRPr="00AD2A7A">
        <w:rPr>
          <w:bCs/>
          <w:i/>
          <w:color w:val="000000"/>
          <w:sz w:val="32"/>
          <w:szCs w:val="32"/>
        </w:rPr>
        <w:t>Р</w:t>
      </w:r>
      <w:r w:rsidRPr="00AD2A7A">
        <w:rPr>
          <w:bCs/>
          <w:i/>
          <w:color w:val="000000"/>
          <w:sz w:val="32"/>
          <w:szCs w:val="32"/>
          <w:vertAlign w:val="subscript"/>
        </w:rPr>
        <w:t xml:space="preserve">тб </w:t>
      </w:r>
      <w:r w:rsidRPr="00AD2A7A">
        <w:rPr>
          <w:bCs/>
          <w:color w:val="000000"/>
          <w:sz w:val="32"/>
          <w:szCs w:val="32"/>
        </w:rPr>
        <w:t xml:space="preserve">= </w:t>
      </w:r>
      <w:r w:rsidRPr="00AD2A7A">
        <w:rPr>
          <w:bCs/>
          <w:i/>
          <w:color w:val="000000"/>
          <w:sz w:val="32"/>
          <w:szCs w:val="32"/>
          <w:lang w:val="en-US"/>
        </w:rPr>
        <w:t>R</w:t>
      </w:r>
      <w:r w:rsidRPr="00AD2A7A">
        <w:rPr>
          <w:bCs/>
          <w:color w:val="000000"/>
          <w:sz w:val="32"/>
          <w:szCs w:val="32"/>
        </w:rPr>
        <w:t>;</w:t>
      </w:r>
    </w:p>
    <w:p w:rsidR="00AD2A7A" w:rsidRPr="00AD2A7A" w:rsidRDefault="00AD2A7A" w:rsidP="00AD2A7A">
      <w:pPr>
        <w:spacing w:line="264" w:lineRule="auto"/>
        <w:ind w:right="10"/>
        <w:jc w:val="center"/>
        <w:rPr>
          <w:bCs/>
          <w:color w:val="000000"/>
        </w:rPr>
      </w:pPr>
      <w:r w:rsidRPr="00AD2A7A">
        <w:rPr>
          <w:bCs/>
          <w:color w:val="000000"/>
          <w:position w:val="-12"/>
        </w:rPr>
        <w:object w:dxaOrig="1880" w:dyaOrig="520">
          <v:shape id="_x0000_i1038" type="#_x0000_t75" style="width:72.75pt;height:23.5pt" o:ole="">
            <v:imagedata r:id="rId32" o:title=""/>
          </v:shape>
          <o:OLEObject Type="Embed" ProgID="Equation.3" ShapeID="_x0000_i1038" DrawAspect="Content" ObjectID="_1764484890" r:id="rId33"/>
        </w:object>
      </w:r>
      <w:r w:rsidRPr="00AD2A7A">
        <w:rPr>
          <w:bCs/>
          <w:color w:val="000000"/>
        </w:rPr>
        <w:t>.</w:t>
      </w:r>
    </w:p>
    <w:p w:rsidR="00AD2A7A" w:rsidRPr="00AD2A7A" w:rsidRDefault="00AD2A7A" w:rsidP="00AD2A7A">
      <w:pPr>
        <w:spacing w:line="264" w:lineRule="auto"/>
        <w:ind w:right="10" w:firstLine="709"/>
        <w:rPr>
          <w:bCs/>
          <w:color w:val="000000"/>
        </w:rPr>
      </w:pPr>
      <w:r w:rsidRPr="00AD2A7A">
        <w:rPr>
          <w:color w:val="000000"/>
        </w:rPr>
        <w:t xml:space="preserve">Таким образом, риск причинения ущерба здоровью: </w:t>
      </w:r>
      <w:r w:rsidRPr="00AD2A7A">
        <w:rPr>
          <w:bCs/>
          <w:color w:val="000000"/>
          <w:position w:val="-12"/>
        </w:rPr>
        <w:object w:dxaOrig="1939" w:dyaOrig="520">
          <v:shape id="_x0000_i1039" type="#_x0000_t75" style="width:90.2pt;height:23.5pt" o:ole="">
            <v:imagedata r:id="rId34" o:title=""/>
          </v:shape>
          <o:OLEObject Type="Embed" ProgID="Equation.3" ShapeID="_x0000_i1039" DrawAspect="Content" ObjectID="_1764484891" r:id="rId35"/>
        </w:object>
      </w:r>
      <w:r w:rsidRPr="00AD2A7A">
        <w:rPr>
          <w:bCs/>
          <w:color w:val="000000"/>
        </w:rPr>
        <w:t xml:space="preserve"> </w:t>
      </w:r>
    </w:p>
    <w:p w:rsidR="00AD2A7A" w:rsidRPr="00AD2A7A" w:rsidRDefault="00AD2A7A" w:rsidP="00AD2A7A">
      <w:pPr>
        <w:spacing w:after="240" w:line="264" w:lineRule="auto"/>
        <w:ind w:right="11" w:firstLine="709"/>
        <w:rPr>
          <w:bCs/>
          <w:color w:val="000000"/>
        </w:rPr>
      </w:pPr>
      <w:r w:rsidRPr="00AD2A7A">
        <w:rPr>
          <w:bCs/>
          <w:color w:val="000000"/>
        </w:rPr>
        <w:t>«Дерево рисков» показано на рис. 2.10.</w:t>
      </w:r>
    </w:p>
    <w:p w:rsidR="00AD2A7A" w:rsidRPr="00AD2A7A" w:rsidRDefault="00AD2A7A" w:rsidP="00AD2A7A">
      <w:pPr>
        <w:spacing w:line="264" w:lineRule="auto"/>
        <w:ind w:right="10"/>
        <w:jc w:val="center"/>
        <w:rPr>
          <w:b/>
          <w:bCs/>
          <w:color w:val="000000"/>
        </w:rPr>
      </w:pPr>
      <w:r w:rsidRPr="00AD2A7A">
        <w:rPr>
          <w:b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17DD7C" wp14:editId="3398B557">
                <wp:simplePos x="0" y="0"/>
                <wp:positionH relativeFrom="column">
                  <wp:posOffset>1844675</wp:posOffset>
                </wp:positionH>
                <wp:positionV relativeFrom="paragraph">
                  <wp:posOffset>880110</wp:posOffset>
                </wp:positionV>
                <wp:extent cx="2414905" cy="318135"/>
                <wp:effectExtent l="635" t="2540" r="3810" b="3175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318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7A" w:rsidRPr="00617B94" w:rsidRDefault="00AD2A7A" w:rsidP="00AD2A7A">
                            <w:pPr>
                              <w:spacing w:line="228" w:lineRule="auto"/>
                              <w:jc w:val="center"/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  <w:t>Нарушение требований</w:t>
                            </w:r>
                            <w:r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  <w:br/>
                              <w:t>техники безопасности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17DD7C" id="_x0000_t202" coordsize="21600,21600" o:spt="202" path="m,l,21600r21600,l21600,xe">
                <v:stroke joinstyle="miter"/>
                <v:path gradientshapeok="t" o:connecttype="rect"/>
              </v:shapetype>
              <v:shape id="Поле 8" o:spid="_x0000_s1026" type="#_x0000_t202" style="position:absolute;left:0;text-align:left;margin-left:145.25pt;margin-top:69.3pt;width:190.15pt;height:2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" stroked="f">
                <v:textbox inset="0,0,0,0">
                  <w:txbxContent>
                    <w:p w:rsidR="00AD2A7A" w:rsidRPr="00617B94" w:rsidRDefault="00AD2A7A" w:rsidP="00AD2A7A">
                      <w:pPr>
                        <w:spacing w:line="228" w:lineRule="auto"/>
                        <w:jc w:val="center"/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</w:pPr>
                      <w:r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  <w:t>Нарушение требований</w:t>
                      </w:r>
                      <w:r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  <w:br/>
                        <w:t>техники безопасности</w:t>
                      </w:r>
                    </w:p>
                  </w:txbxContent>
                </v:textbox>
              </v:shape>
            </w:pict>
          </mc:Fallback>
        </mc:AlternateContent>
      </w:r>
      <w:r w:rsidRPr="00AD2A7A">
        <w:rPr>
          <w:bCs/>
          <w:noProof/>
          <w:color w:val="00000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71958A" wp14:editId="148274D3">
                <wp:simplePos x="0" y="0"/>
                <wp:positionH relativeFrom="column">
                  <wp:posOffset>1851660</wp:posOffset>
                </wp:positionH>
                <wp:positionV relativeFrom="paragraph">
                  <wp:posOffset>146050</wp:posOffset>
                </wp:positionV>
                <wp:extent cx="2414905" cy="488950"/>
                <wp:effectExtent l="0" t="1905" r="0" b="4445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905" cy="488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D2A7A" w:rsidRPr="00617B94" w:rsidRDefault="00AD2A7A" w:rsidP="00AD2A7A">
                            <w:pPr>
                              <w:spacing w:line="228" w:lineRule="auto"/>
                              <w:jc w:val="center"/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</w:pPr>
                            <w:r w:rsidRPr="00617B94"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  <w:t>Причинение вреда здоровью</w:t>
                            </w:r>
                          </w:p>
                          <w:p w:rsidR="00AD2A7A" w:rsidRPr="00617B94" w:rsidRDefault="00AD2A7A" w:rsidP="00AD2A7A">
                            <w:pPr>
                              <w:spacing w:line="228" w:lineRule="auto"/>
                              <w:jc w:val="center"/>
                              <w:rPr>
                                <w:rFonts w:ascii="GOST type B" w:hAnsi="GOST type B"/>
                                <w:i/>
                                <w:spacing w:val="-6"/>
                                <w:sz w:val="22"/>
                                <w:szCs w:val="22"/>
                              </w:rPr>
                            </w:pPr>
                            <w:r w:rsidRPr="00617B94">
                              <w:rPr>
                                <w:rFonts w:ascii="GOST type B" w:hAnsi="GOST type B"/>
                                <w:i/>
                                <w:spacing w:val="-6"/>
                                <w:sz w:val="22"/>
                                <w:szCs w:val="22"/>
                              </w:rPr>
                              <w:t>аппаратчика уплотнения техуглерода</w:t>
                            </w:r>
                          </w:p>
                          <w:p w:rsidR="00AD2A7A" w:rsidRPr="00617B94" w:rsidRDefault="00AD2A7A" w:rsidP="00AD2A7A">
                            <w:pPr>
                              <w:spacing w:line="228" w:lineRule="auto"/>
                              <w:jc w:val="center"/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</w:pPr>
                            <w:r w:rsidRPr="00617B94">
                              <w:rPr>
                                <w:rFonts w:ascii="GOST type B" w:hAnsi="GOST type B"/>
                                <w:i/>
                                <w:sz w:val="22"/>
                                <w:szCs w:val="22"/>
                              </w:rPr>
                              <w:t>в помещении упаковки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1958A" id="Поле 7" o:spid="_x0000_s1027" type="#_x0000_t202" style="position:absolute;left:0;text-align:left;margin-left:145.8pt;margin-top:11.5pt;width:190.15pt;height:38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" stroked="f">
                <v:textbox inset="0,0,0,0">
                  <w:txbxContent>
                    <w:p w:rsidR="00AD2A7A" w:rsidRPr="00617B94" w:rsidRDefault="00AD2A7A" w:rsidP="00AD2A7A">
                      <w:pPr>
                        <w:spacing w:line="228" w:lineRule="auto"/>
                        <w:jc w:val="center"/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</w:pPr>
                      <w:r w:rsidRPr="00617B94"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  <w:t>Причинение вреда здоровью</w:t>
                      </w:r>
                    </w:p>
                    <w:p w:rsidR="00AD2A7A" w:rsidRPr="00617B94" w:rsidRDefault="00AD2A7A" w:rsidP="00AD2A7A">
                      <w:pPr>
                        <w:spacing w:line="228" w:lineRule="auto"/>
                        <w:jc w:val="center"/>
                        <w:rPr>
                          <w:rFonts w:ascii="GOST type B" w:hAnsi="GOST type B"/>
                          <w:i/>
                          <w:spacing w:val="-6"/>
                          <w:sz w:val="22"/>
                          <w:szCs w:val="22"/>
                        </w:rPr>
                      </w:pPr>
                      <w:r w:rsidRPr="00617B94">
                        <w:rPr>
                          <w:rFonts w:ascii="GOST type B" w:hAnsi="GOST type B"/>
                          <w:i/>
                          <w:spacing w:val="-6"/>
                          <w:sz w:val="22"/>
                          <w:szCs w:val="22"/>
                        </w:rPr>
                        <w:t>аппаратчика уплотнения техуглерода</w:t>
                      </w:r>
                    </w:p>
                    <w:p w:rsidR="00AD2A7A" w:rsidRPr="00617B94" w:rsidRDefault="00AD2A7A" w:rsidP="00AD2A7A">
                      <w:pPr>
                        <w:spacing w:line="228" w:lineRule="auto"/>
                        <w:jc w:val="center"/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</w:pPr>
                      <w:r w:rsidRPr="00617B94">
                        <w:rPr>
                          <w:rFonts w:ascii="GOST type B" w:hAnsi="GOST type B"/>
                          <w:i/>
                          <w:sz w:val="22"/>
                          <w:szCs w:val="22"/>
                        </w:rPr>
                        <w:t>в помещении упаковки</w:t>
                      </w:r>
                    </w:p>
                  </w:txbxContent>
                </v:textbox>
              </v:shape>
            </w:pict>
          </mc:Fallback>
        </mc:AlternateContent>
      </w:r>
      <w:r w:rsidRPr="00AD2A7A">
        <w:rPr>
          <w:noProof/>
          <w:color w:val="000000"/>
          <w:lang w:eastAsia="ru-RU"/>
        </w:rPr>
        <w:drawing>
          <wp:inline distT="0" distB="0" distL="0" distR="0" wp14:anchorId="6BC88423" wp14:editId="0682297B">
            <wp:extent cx="2730500" cy="2628900"/>
            <wp:effectExtent l="19050" t="0" r="0" b="0"/>
            <wp:docPr id="17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 l="35860" t="30228" r="36139" b="33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0" cy="2628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D2A7A" w:rsidRPr="00AD2A7A" w:rsidRDefault="00AD2A7A" w:rsidP="00AD2A7A">
      <w:pPr>
        <w:spacing w:before="120" w:line="264" w:lineRule="auto"/>
        <w:ind w:right="11"/>
        <w:jc w:val="center"/>
        <w:rPr>
          <w:bCs/>
          <w:color w:val="000000"/>
        </w:rPr>
      </w:pPr>
      <w:r w:rsidRPr="00AD2A7A">
        <w:rPr>
          <w:bCs/>
          <w:color w:val="000000"/>
        </w:rPr>
        <w:t>Рисунок 3. «Дерево рисков» причинения ущерба здоровью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lastRenderedPageBreak/>
        <w:t xml:space="preserve">Профессиональная деятельность аппаратчика уплотнения технического углерода относится ко второй категории безопасности как относительно безопасная работа с </w:t>
      </w:r>
      <w:r w:rsidRPr="00AD2A7A">
        <w:rPr>
          <w:bCs/>
          <w:color w:val="000000"/>
          <w:position w:val="-6"/>
        </w:rPr>
        <w:object w:dxaOrig="2120" w:dyaOrig="440">
          <v:shape id="_x0000_i1040" type="#_x0000_t75" style="width:91.7pt;height:22pt" o:ole="">
            <v:imagedata r:id="rId37" o:title=""/>
          </v:shape>
          <o:OLEObject Type="Embed" ProgID="Equation.3" ShapeID="_x0000_i1040" DrawAspect="Content" ObjectID="_1764484892" r:id="rId38"/>
        </w:objec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after="120" w:line="288" w:lineRule="auto"/>
        <w:ind w:right="11"/>
        <w:jc w:val="center"/>
        <w:rPr>
          <w:b/>
          <w:color w:val="000000"/>
          <w:sz w:val="32"/>
          <w:szCs w:val="32"/>
        </w:rPr>
      </w:pPr>
      <w:r w:rsidRPr="00AD2A7A">
        <w:rPr>
          <w:b/>
          <w:color w:val="000000"/>
          <w:sz w:val="32"/>
          <w:szCs w:val="32"/>
        </w:rPr>
        <w:t xml:space="preserve">4. Задача анализа надежности системы газоснабжения оборудования </w:t>
      </w:r>
      <w:r w:rsidRPr="00AD2A7A">
        <w:rPr>
          <w:rFonts w:eastAsia="Times New Roman"/>
          <w:color w:val="000000"/>
          <w:lang w:eastAsia="ru-RU"/>
        </w:rPr>
        <w:t xml:space="preserve">   </w:t>
      </w:r>
    </w:p>
    <w:p w:rsidR="00AD2A7A" w:rsidRPr="00AD2A7A" w:rsidRDefault="00AD2A7A" w:rsidP="00AD2A7A">
      <w:pPr>
        <w:spacing w:before="120" w:after="120" w:line="288" w:lineRule="auto"/>
        <w:ind w:right="11"/>
        <w:jc w:val="center"/>
        <w:rPr>
          <w:b/>
          <w:color w:val="000000"/>
        </w:rPr>
      </w:pPr>
      <w:r w:rsidRPr="00AD2A7A">
        <w:rPr>
          <w:b/>
          <w:color w:val="000000"/>
        </w:rPr>
        <w:t>4.1. Описание системы газоснабжения</w:t>
      </w:r>
    </w:p>
    <w:p w:rsidR="00AD2A7A" w:rsidRPr="00AD2A7A" w:rsidRDefault="00AD2A7A" w:rsidP="00AD2A7A">
      <w:pPr>
        <w:spacing w:after="240" w:line="288" w:lineRule="auto"/>
        <w:ind w:right="11" w:firstLine="709"/>
        <w:rPr>
          <w:color w:val="000000"/>
        </w:rPr>
      </w:pPr>
      <w:r w:rsidRPr="00AD2A7A">
        <w:rPr>
          <w:color w:val="000000"/>
        </w:rPr>
        <w:t>Рассматривается типовая схема централизованного газоснабжения постов, изображенных на рис. 4.1.</w:t>
      </w: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  <w:lang w:val="en-US"/>
        </w:rPr>
      </w:pPr>
      <w:r w:rsidRPr="00AD2A7A">
        <w:fldChar w:fldCharType="begin"/>
      </w:r>
      <w:r w:rsidRPr="00AD2A7A">
        <w:instrText xml:space="preserve"> LINK KOMPAS.FRW "F:\\УМКД Волков\\Раб программы 11до15 года\\Рис.15\\Практикум рис 2.11.frw" "" \a \p \f 0 </w:instrText>
      </w:r>
      <w:r w:rsidRPr="00AD2A7A">
        <w:fldChar w:fldCharType="separate"/>
      </w:r>
      <w:r w:rsidRPr="00AD2A7A">
        <w:rPr>
          <w:noProof/>
          <w:lang w:eastAsia="ru-RU"/>
        </w:rPr>
        <w:drawing>
          <wp:inline distT="0" distB="0" distL="0" distR="0" wp14:anchorId="4A7E036A" wp14:editId="5F55C808">
            <wp:extent cx="4940300" cy="5118100"/>
            <wp:effectExtent l="0" t="0" r="0" b="635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8"/>
                    <pic:cNvPicPr>
                      <a:picLocks noChangeAspect="1" noChangeArrowheads="1"/>
                    </pic:cNvPicPr>
                  </pic:nvPicPr>
                  <pic:blipFill>
                    <a:blip r:embed="rId3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40300" cy="511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7A">
        <w:fldChar w:fldCharType="end"/>
      </w:r>
    </w:p>
    <w:p w:rsidR="00AD2A7A" w:rsidRPr="00AD2A7A" w:rsidRDefault="00AD2A7A" w:rsidP="00AD2A7A">
      <w:pPr>
        <w:spacing w:before="120" w:line="288" w:lineRule="auto"/>
        <w:ind w:right="11"/>
        <w:jc w:val="center"/>
        <w:rPr>
          <w:color w:val="000000"/>
          <w:spacing w:val="-5"/>
        </w:rPr>
      </w:pPr>
      <w:r w:rsidRPr="00AD2A7A">
        <w:rPr>
          <w:color w:val="000000"/>
          <w:spacing w:val="-5"/>
        </w:rPr>
        <w:t>Рис.  4.1. Схема централизованного снабжения газорезательных постов пропаном и кислородом:</w:t>
      </w:r>
    </w:p>
    <w:p w:rsidR="00AD2A7A" w:rsidRPr="00AD2A7A" w:rsidRDefault="00AD2A7A" w:rsidP="00AD2A7A">
      <w:pPr>
        <w:spacing w:line="288" w:lineRule="auto"/>
        <w:ind w:right="10"/>
        <w:jc w:val="center"/>
        <w:rPr>
          <w:b/>
          <w:color w:val="000000"/>
        </w:rPr>
      </w:pPr>
      <w:r w:rsidRPr="00AD2A7A">
        <w:rPr>
          <w:color w:val="000000"/>
        </w:rPr>
        <w:t xml:space="preserve">1 – запорная арматура; 2 – шкаф ввода пропана; 3 – обратный клапан; 4 – клапан обратный огнепреградительный; 5 – газообразный пост пропана; 6 – газопровод пропана; 7 – ГХК-3/16 (газификатор холодный криогенный); 8 – регулятор давления; 9 – дифманометр; </w:t>
      </w:r>
      <w:r w:rsidRPr="00AD2A7A">
        <w:rPr>
          <w:color w:val="000000"/>
        </w:rPr>
        <w:br/>
        <w:t xml:space="preserve">10 – редуктор БКО; 11 – газопровод кислорода; 11П – трубопровод для сброса кислорода; </w:t>
      </w:r>
      <w:r w:rsidRPr="00AD2A7A">
        <w:rPr>
          <w:color w:val="000000"/>
        </w:rPr>
        <w:br/>
      </w:r>
      <w:r w:rsidRPr="00AD2A7A">
        <w:rPr>
          <w:color w:val="000000"/>
        </w:rPr>
        <w:lastRenderedPageBreak/>
        <w:t xml:space="preserve">6П – газопровод для сброса пропана; 12 – газообразный пост кислорода; </w:t>
      </w:r>
      <w:r w:rsidRPr="00AD2A7A">
        <w:rPr>
          <w:color w:val="000000"/>
        </w:rPr>
        <w:br/>
        <w:t>13 – вентиль для кислорода</w:t>
      </w:r>
    </w:p>
    <w:p w:rsidR="00AD2A7A" w:rsidRPr="00AD2A7A" w:rsidRDefault="00AD2A7A" w:rsidP="00AD2A7A">
      <w:pPr>
        <w:spacing w:line="300" w:lineRule="auto"/>
        <w:ind w:right="11" w:firstLine="709"/>
        <w:rPr>
          <w:color w:val="000000"/>
        </w:rPr>
      </w:pPr>
      <w:r w:rsidRPr="00AD2A7A">
        <w:rPr>
          <w:color w:val="000000"/>
        </w:rPr>
        <w:t xml:space="preserve">Кислород поступает к стационарным рабочим постам по газопроводу 11 от соответствующего источника питания (газификатор). Пропан поступает по газопроводу 6 из подземного резервуара емкостью </w:t>
      </w:r>
      <w:smartTag w:uri="urn:schemas-microsoft-com:office:smarttags" w:element="metricconverter">
        <w:smartTagPr>
          <w:attr w:name="ProductID" w:val="4,2 м3"/>
        </w:smartTagPr>
        <w:r w:rsidRPr="00AD2A7A">
          <w:rPr>
            <w:color w:val="000000"/>
          </w:rPr>
          <w:t>4,2 м</w:t>
        </w:r>
        <w:r w:rsidRPr="00AD2A7A">
          <w:rPr>
            <w:color w:val="000000"/>
            <w:vertAlign w:val="superscript"/>
          </w:rPr>
          <w:t>3</w:t>
        </w:r>
      </w:smartTag>
      <w:r w:rsidRPr="00AD2A7A">
        <w:rPr>
          <w:color w:val="000000"/>
        </w:rPr>
        <w:t>. Пропан подается непосредственно в цеховой газопровод. На входе трубопровода пропана в цех устанавливается центральный предохранительный сухой затвор 1 (запорная арматура), предназначенный для защиты межцехового газопровода от проникновения в него обратного удара пламени. Непосредственно за затвором (по ходу газа) на вводе газа в цех устанавливается шкаф 2 ввода пропана с запорным вентилем и манометром, которые должны располагаться в доступном и удобном месте. Запорные вентили 1 устанавливают также на ответвлениях трубопровода пропана, предназначенных для подачи пропана на отдельные участки цеха.</w:t>
      </w:r>
    </w:p>
    <w:p w:rsidR="00AD2A7A" w:rsidRPr="00AD2A7A" w:rsidRDefault="00AD2A7A" w:rsidP="00AD2A7A">
      <w:pPr>
        <w:spacing w:line="300" w:lineRule="auto"/>
        <w:ind w:right="11" w:firstLine="709"/>
        <w:rPr>
          <w:color w:val="000000"/>
        </w:rPr>
      </w:pPr>
      <w:r w:rsidRPr="00AD2A7A">
        <w:rPr>
          <w:color w:val="000000"/>
        </w:rPr>
        <w:t xml:space="preserve">К трубопроводу пропана присоединен через запорный вентиль трубопровод 6П для сброса продувочных газов в атмосферу. Сбросной трубопровод располагается не менее чем на </w:t>
      </w:r>
      <w:smartTag w:uri="urn:schemas-microsoft-com:office:smarttags" w:element="metricconverter">
        <w:smartTagPr>
          <w:attr w:name="ProductID" w:val="1000 мм"/>
        </w:smartTagPr>
        <w:r w:rsidRPr="00AD2A7A">
          <w:rPr>
            <w:color w:val="000000"/>
          </w:rPr>
          <w:t>1000 мм</w:t>
        </w:r>
      </w:smartTag>
      <w:r w:rsidRPr="00AD2A7A">
        <w:rPr>
          <w:color w:val="000000"/>
        </w:rPr>
        <w:t xml:space="preserve"> выше конька перекрытия. Аналогично к кислородопроводу присоединяется сбросной трубопровод 11П через запорный вентиль 13.</w:t>
      </w:r>
    </w:p>
    <w:p w:rsidR="00AD2A7A" w:rsidRPr="00AD2A7A" w:rsidRDefault="00AD2A7A" w:rsidP="00AD2A7A">
      <w:pPr>
        <w:spacing w:line="300" w:lineRule="auto"/>
        <w:ind w:right="11" w:firstLine="709"/>
        <w:rPr>
          <w:color w:val="000000"/>
        </w:rPr>
      </w:pPr>
      <w:r w:rsidRPr="00AD2A7A">
        <w:rPr>
          <w:color w:val="000000"/>
        </w:rPr>
        <w:t xml:space="preserve">На входе кислородопровода в цех, так же как и на каждом ответвлении внутрицеховой разводки газопроводов, устанавливается запорная арматура. </w:t>
      </w:r>
    </w:p>
    <w:p w:rsidR="00AD2A7A" w:rsidRPr="00AD2A7A" w:rsidRDefault="00AD2A7A" w:rsidP="00AD2A7A">
      <w:pPr>
        <w:spacing w:line="300" w:lineRule="auto"/>
        <w:ind w:right="11" w:firstLine="709"/>
        <w:rPr>
          <w:color w:val="000000"/>
        </w:rPr>
      </w:pPr>
      <w:r w:rsidRPr="00AD2A7A">
        <w:rPr>
          <w:color w:val="000000"/>
        </w:rPr>
        <w:t xml:space="preserve">В местах потребления газов на газопроводах пропана и кислорода установлены газообразные посты 5 и 12, в состав которых входят соответствующие запорные, регулирующие и предохранительные устройства, обеспечивающие нормальную работу огневой аппаратуры. Питание ее кислородом ведется от редуктора БКО (баллонного кислородного однокамерного) газообразного поста. Давление кислорода в газопроводе не может быть выше 1,6 МПа </w:t>
      </w:r>
      <w:r w:rsidRPr="00AD2A7A">
        <w:rPr>
          <w:color w:val="000000"/>
        </w:rPr>
        <w:br/>
        <w:t>(16 кгс/см</w:t>
      </w:r>
      <w:r w:rsidRPr="00AD2A7A">
        <w:rPr>
          <w:color w:val="000000"/>
          <w:vertAlign w:val="superscript"/>
        </w:rPr>
        <w:t>2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300" w:lineRule="auto"/>
        <w:ind w:right="11" w:firstLine="709"/>
        <w:rPr>
          <w:color w:val="000000"/>
        </w:rPr>
      </w:pPr>
      <w:r w:rsidRPr="00AD2A7A">
        <w:rPr>
          <w:color w:val="000000"/>
        </w:rPr>
        <w:t>К трубопроводу пропана присоединение инструмента (резака) осуществляется через предохранительное устройство – обратный клапан. При питании цеховых газопроводов для пропана от перепускных рамп давление в трубопроводе пропана не может превысить 0,07 МПа (0,7 кгс/см</w:t>
      </w:r>
      <w:r w:rsidRPr="00AD2A7A">
        <w:rPr>
          <w:color w:val="000000"/>
          <w:vertAlign w:val="superscript"/>
        </w:rPr>
        <w:t>2</w:t>
      </w:r>
      <w:r w:rsidRPr="00AD2A7A">
        <w:rPr>
          <w:color w:val="000000"/>
        </w:rPr>
        <w:t xml:space="preserve">), поэтому применяют газоразборные посты с жидкостным или сухим затвором. Предохранительные постовые затворы должны соответствовать максимально возможному давлению в трубопроводе пропана и расходу газа аппаратурой. </w:t>
      </w:r>
    </w:p>
    <w:p w:rsidR="00AD2A7A" w:rsidRPr="00AD2A7A" w:rsidRDefault="00AD2A7A" w:rsidP="00AD2A7A">
      <w:pPr>
        <w:spacing w:line="300" w:lineRule="auto"/>
        <w:ind w:right="11" w:firstLine="709"/>
        <w:rPr>
          <w:color w:val="000000"/>
        </w:rPr>
      </w:pPr>
      <w:r w:rsidRPr="00AD2A7A">
        <w:rPr>
          <w:color w:val="000000"/>
        </w:rPr>
        <w:t>Параметрическим отказом в данной системе будет являться понижение давления вследствие перелива либо недолива смеси пропана среднего давления или же повышение температуры, вызванное повышением температуры окружающей среды. «Дерево неисправностей» изображено на рис. 4.2.</w:t>
      </w:r>
    </w:p>
    <w:p w:rsidR="00AD2A7A" w:rsidRPr="00AD2A7A" w:rsidRDefault="00AD2A7A" w:rsidP="00AD2A7A">
      <w:pPr>
        <w:spacing w:line="288" w:lineRule="auto"/>
        <w:ind w:right="10"/>
        <w:jc w:val="center"/>
        <w:rPr>
          <w:b/>
          <w:color w:val="000000"/>
        </w:rPr>
      </w:pPr>
      <w:r w:rsidRPr="00AD2A7A">
        <w:rPr>
          <w:b/>
          <w:color w:val="000000"/>
        </w:rPr>
        <w:lastRenderedPageBreak/>
        <w:fldChar w:fldCharType="begin"/>
      </w:r>
      <w:r w:rsidRPr="00AD2A7A">
        <w:rPr>
          <w:b/>
          <w:color w:val="000000"/>
        </w:rPr>
        <w:instrText xml:space="preserve"> LINK KOMPAS.FRW "F:\\УМКД Волков\\Рис.15\\рис 15.12.frw" "" \a \p \f 0 \* MERGEFORMAT </w:instrText>
      </w:r>
      <w:r w:rsidRPr="00AD2A7A">
        <w:rPr>
          <w:b/>
          <w:color w:val="000000"/>
        </w:rPr>
        <w:fldChar w:fldCharType="separate"/>
      </w:r>
      <w:r w:rsidRPr="00AD2A7A">
        <w:rPr>
          <w:b/>
          <w:noProof/>
          <w:color w:val="000000"/>
          <w:lang w:eastAsia="ru-RU"/>
        </w:rPr>
        <w:drawing>
          <wp:inline distT="0" distB="0" distL="0" distR="0" wp14:anchorId="78E7C287" wp14:editId="6E1EBD43">
            <wp:extent cx="5786755" cy="3903345"/>
            <wp:effectExtent l="0" t="0" r="4445" b="190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9"/>
                    <pic:cNvPicPr>
                      <a:picLocks noChangeAspect="1" noChangeArrowheads="1"/>
                    </pic:cNvPicPr>
                  </pic:nvPicPr>
                  <pic:blipFill>
                    <a:blip r:embed="rId40">
                      <a:lum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845" t="-48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755" cy="39033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7A">
        <w:rPr>
          <w:b/>
          <w:color w:val="000000"/>
        </w:rPr>
        <w:fldChar w:fldCharType="end"/>
      </w: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</w:rPr>
      </w:pP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</w:rPr>
      </w:pPr>
      <w:r w:rsidRPr="00AD2A7A">
        <w:rPr>
          <w:color w:val="000000"/>
        </w:rPr>
        <w:t>Рис. 4.2. «Дерево неисправностей» системы газоснабжения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b/>
          <w:color w:val="000000"/>
        </w:rPr>
        <w:t>5. Задача для определение вероятности отказа системы газоснабжения</w:t>
      </w:r>
      <w:r w:rsidRPr="00AD2A7A">
        <w:rPr>
          <w:color w:val="000000"/>
        </w:rPr>
        <w:t xml:space="preserve"> </w:t>
      </w:r>
    </w:p>
    <w:p w:rsidR="00AD2A7A" w:rsidRPr="00AD2A7A" w:rsidRDefault="00AD2A7A" w:rsidP="00AD2A7A">
      <w:pPr>
        <w:spacing w:line="288" w:lineRule="auto"/>
        <w:ind w:right="10" w:firstLine="709"/>
        <w:jc w:val="right"/>
        <w:rPr>
          <w:color w:val="000000"/>
        </w:rPr>
      </w:pPr>
    </w:p>
    <w:p w:rsidR="00AD2A7A" w:rsidRPr="00AD2A7A" w:rsidRDefault="00AD2A7A" w:rsidP="00AD2A7A">
      <w:pPr>
        <w:spacing w:line="288" w:lineRule="auto"/>
        <w:ind w:right="10" w:firstLine="709"/>
        <w:jc w:val="right"/>
        <w:rPr>
          <w:color w:val="000000"/>
        </w:rPr>
      </w:pPr>
      <w:r w:rsidRPr="00AD2A7A">
        <w:rPr>
          <w:color w:val="000000"/>
        </w:rPr>
        <w:t>Таблица 5.1</w:t>
      </w:r>
    </w:p>
    <w:p w:rsidR="00AD2A7A" w:rsidRPr="00AD2A7A" w:rsidRDefault="00AD2A7A" w:rsidP="00AD2A7A">
      <w:pPr>
        <w:spacing w:after="120" w:line="288" w:lineRule="auto"/>
        <w:ind w:right="11"/>
        <w:jc w:val="center"/>
        <w:rPr>
          <w:b/>
          <w:color w:val="000000"/>
        </w:rPr>
      </w:pPr>
      <w:r w:rsidRPr="00AD2A7A">
        <w:rPr>
          <w:b/>
          <w:color w:val="000000"/>
        </w:rPr>
        <w:t>Интенсивность отказов элементов системы газоснабжения</w:t>
      </w:r>
    </w:p>
    <w:tbl>
      <w:tblPr>
        <w:tblW w:w="4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4"/>
        <w:gridCol w:w="5215"/>
        <w:gridCol w:w="2818"/>
      </w:tblGrid>
      <w:tr w:rsidR="00AD2A7A" w:rsidRPr="00AD2A7A" w:rsidTr="00937109">
        <w:trPr>
          <w:trHeight w:val="240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color w:val="000000"/>
              </w:rPr>
              <w:t>Позиция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Наименование отказа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 xml:space="preserve">Интенсивность </w:t>
            </w:r>
            <w:r w:rsidRPr="00AD2A7A">
              <w:rPr>
                <w:color w:val="000000"/>
              </w:rPr>
              <w:br/>
              <w:t xml:space="preserve">отказов </w:t>
            </w:r>
            <w:r w:rsidRPr="00AD2A7A">
              <w:rPr>
                <w:color w:val="000000"/>
                <w:position w:val="-6"/>
              </w:rPr>
              <w:object w:dxaOrig="220" w:dyaOrig="279">
                <v:shape id="_x0000_i1041" type="#_x0000_t75" style="width:10.6pt;height:14.4pt" o:ole="">
                  <v:imagedata r:id="rId41" o:title=""/>
                </v:shape>
                <o:OLEObject Type="Embed" ProgID="Equation.DSMT4" ShapeID="_x0000_i1041" DrawAspect="Content" ObjectID="_1764484893" r:id="rId42"/>
              </w:object>
            </w:r>
            <w:r w:rsidRPr="00AD2A7A">
              <w:rPr>
                <w:color w:val="000000"/>
              </w:rPr>
              <w:t>, ч</w:t>
            </w:r>
            <w:r w:rsidRPr="00AD2A7A">
              <w:rPr>
                <w:color w:val="000000"/>
                <w:vertAlign w:val="superscript"/>
              </w:rPr>
              <w:t>–1</w:t>
            </w:r>
          </w:p>
        </w:tc>
      </w:tr>
      <w:tr w:rsidR="00AD2A7A" w:rsidRPr="00AD2A7A" w:rsidTr="00937109">
        <w:trPr>
          <w:trHeight w:val="285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Недолив смеси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6"/>
              </w:rPr>
              <w:object w:dxaOrig="1020" w:dyaOrig="460">
                <v:shape id="_x0000_i1042" type="#_x0000_t75" style="width:47pt;height:22pt" o:ole="">
                  <v:imagedata r:id="rId43" o:title=""/>
                </v:shape>
                <o:OLEObject Type="Embed" ProgID="Equation.3" ShapeID="_x0000_i1042" DrawAspect="Content" ObjectID="_1764484894" r:id="rId44"/>
              </w:object>
            </w:r>
          </w:p>
        </w:tc>
      </w:tr>
      <w:tr w:rsidR="00AD2A7A" w:rsidRPr="00AD2A7A" w:rsidTr="00937109">
        <w:trPr>
          <w:trHeight w:val="252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2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Перелив смеси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6"/>
              </w:rPr>
              <w:object w:dxaOrig="1020" w:dyaOrig="460">
                <v:shape id="_x0000_i1043" type="#_x0000_t75" style="width:47pt;height:22pt" o:ole="">
                  <v:imagedata r:id="rId45" o:title=""/>
                </v:shape>
                <o:OLEObject Type="Embed" ProgID="Equation.3" ShapeID="_x0000_i1043" DrawAspect="Content" ObjectID="_1764484895" r:id="rId46"/>
              </w:object>
            </w:r>
          </w:p>
        </w:tc>
      </w:tr>
      <w:tr w:rsidR="00AD2A7A" w:rsidRPr="00AD2A7A" w:rsidTr="00937109">
        <w:trPr>
          <w:trHeight w:val="345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3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Повышение температуры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6"/>
              </w:rPr>
              <w:object w:dxaOrig="960" w:dyaOrig="460">
                <v:shape id="_x0000_i1044" type="#_x0000_t75" style="width:41.7pt;height:19.7pt" o:ole="">
                  <v:imagedata r:id="rId47" o:title=""/>
                </v:shape>
                <o:OLEObject Type="Embed" ProgID="Equation.3" ShapeID="_x0000_i1044" DrawAspect="Content" ObjectID="_1764484896" r:id="rId48"/>
              </w:object>
            </w:r>
          </w:p>
        </w:tc>
      </w:tr>
      <w:tr w:rsidR="00AD2A7A" w:rsidRPr="00AD2A7A" w:rsidTr="00937109">
        <w:trPr>
          <w:trHeight w:val="210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4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запорной арматуры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12"/>
              </w:rPr>
              <w:object w:dxaOrig="1420" w:dyaOrig="520">
                <v:shape id="_x0000_i1045" type="#_x0000_t75" style="width:65.2pt;height:23.5pt" o:ole="">
                  <v:imagedata r:id="rId49" o:title=""/>
                </v:shape>
                <o:OLEObject Type="Embed" ProgID="Equation.3" ShapeID="_x0000_i1045" DrawAspect="Content" ObjectID="_1764484897" r:id="rId50"/>
              </w:object>
            </w:r>
          </w:p>
        </w:tc>
      </w:tr>
      <w:tr w:rsidR="00AD2A7A" w:rsidRPr="00AD2A7A" w:rsidTr="00937109">
        <w:trPr>
          <w:trHeight w:val="255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5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шкафа ввода пропана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12"/>
              </w:rPr>
              <w:object w:dxaOrig="1400" w:dyaOrig="520">
                <v:shape id="_x0000_i1046" type="#_x0000_t75" style="width:63.65pt;height:23.5pt" o:ole="">
                  <v:imagedata r:id="rId51" o:title=""/>
                </v:shape>
                <o:OLEObject Type="Embed" ProgID="Equation.3" ShapeID="_x0000_i1046" DrawAspect="Content" ObjectID="_1764484898" r:id="rId52"/>
              </w:object>
            </w:r>
          </w:p>
        </w:tc>
      </w:tr>
      <w:tr w:rsidR="00AD2A7A" w:rsidRPr="00AD2A7A" w:rsidTr="00937109">
        <w:trPr>
          <w:trHeight w:val="315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6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поста газораспределительного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12"/>
              </w:rPr>
              <w:object w:dxaOrig="1180" w:dyaOrig="520">
                <v:shape id="_x0000_i1047" type="#_x0000_t75" style="width:53.8pt;height:23.5pt" o:ole="">
                  <v:imagedata r:id="rId53" o:title=""/>
                </v:shape>
                <o:OLEObject Type="Embed" ProgID="Equation.3" ShapeID="_x0000_i1047" DrawAspect="Content" ObjectID="_1764484899" r:id="rId54"/>
              </w:object>
            </w:r>
          </w:p>
        </w:tc>
      </w:tr>
      <w:tr w:rsidR="00AD2A7A" w:rsidRPr="00AD2A7A" w:rsidTr="00937109">
        <w:trPr>
          <w:trHeight w:val="360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7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 xml:space="preserve">Отказ клапана обратного 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6"/>
              </w:rPr>
              <w:object w:dxaOrig="960" w:dyaOrig="460">
                <v:shape id="_x0000_i1048" type="#_x0000_t75" style="width:41.7pt;height:19.7pt" o:ole="">
                  <v:imagedata r:id="rId55" o:title=""/>
                </v:shape>
                <o:OLEObject Type="Embed" ProgID="Equation.3" ShapeID="_x0000_i1048" DrawAspect="Content" ObjectID="_1764484900" r:id="rId56"/>
              </w:object>
            </w:r>
          </w:p>
        </w:tc>
      </w:tr>
      <w:tr w:rsidR="00AD2A7A" w:rsidRPr="00AD2A7A" w:rsidTr="00937109">
        <w:trPr>
          <w:trHeight w:val="405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8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 xml:space="preserve">Отказ клапана обратного </w:t>
            </w:r>
            <w:r w:rsidRPr="00AD2A7A">
              <w:rPr>
                <w:color w:val="000000"/>
              </w:rPr>
              <w:br/>
              <w:t>огнепреградительного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12"/>
              </w:rPr>
              <w:object w:dxaOrig="1180" w:dyaOrig="520">
                <v:shape id="_x0000_i1049" type="#_x0000_t75" style="width:54.55pt;height:23.5pt" o:ole="">
                  <v:imagedata r:id="rId57" o:title=""/>
                </v:shape>
                <o:OLEObject Type="Embed" ProgID="Equation.3" ShapeID="_x0000_i1049" DrawAspect="Content" ObjectID="_1764484901" r:id="rId58"/>
              </w:object>
            </w:r>
          </w:p>
        </w:tc>
      </w:tr>
      <w:tr w:rsidR="00AD2A7A" w:rsidRPr="00AD2A7A" w:rsidTr="00937109">
        <w:trPr>
          <w:trHeight w:val="270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9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трубопровода пропана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6"/>
              </w:rPr>
              <w:object w:dxaOrig="999" w:dyaOrig="460">
                <v:shape id="_x0000_i1050" type="#_x0000_t75" style="width:41.7pt;height:19.7pt" o:ole="">
                  <v:imagedata r:id="rId59" o:title=""/>
                </v:shape>
                <o:OLEObject Type="Embed" ProgID="Equation.3" ShapeID="_x0000_i1050" DrawAspect="Content" ObjectID="_1764484902" r:id="rId60"/>
              </w:object>
            </w:r>
          </w:p>
        </w:tc>
      </w:tr>
    </w:tbl>
    <w:p w:rsidR="00AD2A7A" w:rsidRPr="00AD2A7A" w:rsidRDefault="00AD2A7A" w:rsidP="00AD2A7A">
      <w:pPr>
        <w:spacing w:after="120"/>
        <w:jc w:val="right"/>
      </w:pPr>
      <w:r w:rsidRPr="00AD2A7A">
        <w:t>Окончание табл. 5.1</w:t>
      </w:r>
    </w:p>
    <w:tbl>
      <w:tblPr>
        <w:tblW w:w="483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24"/>
        <w:gridCol w:w="5215"/>
        <w:gridCol w:w="2818"/>
      </w:tblGrid>
      <w:tr w:rsidR="00AD2A7A" w:rsidRPr="00AD2A7A" w:rsidTr="00937109">
        <w:trPr>
          <w:trHeight w:val="315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color w:val="000000"/>
              </w:rPr>
              <w:lastRenderedPageBreak/>
              <w:t>Позиция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Наименование отказа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 xml:space="preserve">Интенсивность </w:t>
            </w:r>
            <w:r w:rsidRPr="00AD2A7A">
              <w:rPr>
                <w:color w:val="000000"/>
              </w:rPr>
              <w:br/>
              <w:t xml:space="preserve">отказов </w:t>
            </w:r>
            <w:r w:rsidRPr="00AD2A7A">
              <w:rPr>
                <w:color w:val="000000"/>
                <w:position w:val="-6"/>
              </w:rPr>
              <w:object w:dxaOrig="220" w:dyaOrig="279">
                <v:shape id="_x0000_i1051" type="#_x0000_t75" style="width:10.6pt;height:14.4pt" o:ole="">
                  <v:imagedata r:id="rId41" o:title=""/>
                </v:shape>
                <o:OLEObject Type="Embed" ProgID="Equation.DSMT4" ShapeID="_x0000_i1051" DrawAspect="Content" ObjectID="_1764484903" r:id="rId61"/>
              </w:object>
            </w:r>
            <w:r w:rsidRPr="00AD2A7A">
              <w:rPr>
                <w:color w:val="000000"/>
              </w:rPr>
              <w:t>, ч</w:t>
            </w:r>
            <w:r w:rsidRPr="00AD2A7A">
              <w:rPr>
                <w:color w:val="000000"/>
                <w:vertAlign w:val="superscript"/>
              </w:rPr>
              <w:t>–1</w:t>
            </w:r>
          </w:p>
        </w:tc>
      </w:tr>
      <w:tr w:rsidR="00AD2A7A" w:rsidRPr="00AD2A7A" w:rsidTr="00937109">
        <w:trPr>
          <w:trHeight w:val="315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10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запорной арматуры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12"/>
              </w:rPr>
              <w:object w:dxaOrig="1420" w:dyaOrig="520">
                <v:shape id="_x0000_i1052" type="#_x0000_t75" style="width:64.4pt;height:23.5pt" o:ole="">
                  <v:imagedata r:id="rId62" o:title=""/>
                </v:shape>
                <o:OLEObject Type="Embed" ProgID="Equation.3" ShapeID="_x0000_i1052" DrawAspect="Content" ObjectID="_1764484904" r:id="rId63"/>
              </w:object>
            </w:r>
          </w:p>
        </w:tc>
      </w:tr>
      <w:tr w:rsidR="00AD2A7A" w:rsidRPr="00AD2A7A" w:rsidTr="00937109">
        <w:trPr>
          <w:trHeight w:val="360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11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 xml:space="preserve">Отказ газификатора холодного </w:t>
            </w:r>
            <w:r w:rsidRPr="00AD2A7A">
              <w:rPr>
                <w:color w:val="000000"/>
              </w:rPr>
              <w:br/>
              <w:t xml:space="preserve">криогенного ГХК-3/1,6 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12"/>
              </w:rPr>
              <w:object w:dxaOrig="1400" w:dyaOrig="520">
                <v:shape id="_x0000_i1053" type="#_x0000_t75" style="width:63.65pt;height:23.5pt" o:ole="">
                  <v:imagedata r:id="rId64" o:title=""/>
                </v:shape>
                <o:OLEObject Type="Embed" ProgID="Equation.3" ShapeID="_x0000_i1053" DrawAspect="Content" ObjectID="_1764484905" r:id="rId65"/>
              </w:object>
            </w:r>
          </w:p>
        </w:tc>
      </w:tr>
      <w:tr w:rsidR="00AD2A7A" w:rsidRPr="00AD2A7A" w:rsidTr="00937109">
        <w:trPr>
          <w:trHeight w:val="405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12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регулятора давления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6"/>
              </w:rPr>
              <w:object w:dxaOrig="940" w:dyaOrig="460">
                <v:shape id="_x0000_i1054" type="#_x0000_t75" style="width:42.45pt;height:22pt" o:ole="">
                  <v:imagedata r:id="rId66" o:title=""/>
                </v:shape>
                <o:OLEObject Type="Embed" ProgID="Equation.3" ShapeID="_x0000_i1054" DrawAspect="Content" ObjectID="_1764484906" r:id="rId67"/>
              </w:object>
            </w:r>
          </w:p>
        </w:tc>
      </w:tr>
      <w:tr w:rsidR="00AD2A7A" w:rsidRPr="00AD2A7A" w:rsidTr="00937109">
        <w:trPr>
          <w:trHeight w:val="382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13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дифференциального манометра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6"/>
              </w:rPr>
              <w:object w:dxaOrig="1020" w:dyaOrig="460">
                <v:shape id="_x0000_i1055" type="#_x0000_t75" style="width:46.25pt;height:19.7pt" o:ole="">
                  <v:imagedata r:id="rId68" o:title=""/>
                </v:shape>
                <o:OLEObject Type="Embed" ProgID="Equation.3" ShapeID="_x0000_i1055" DrawAspect="Content" ObjectID="_1764484907" r:id="rId69"/>
              </w:object>
            </w:r>
          </w:p>
        </w:tc>
      </w:tr>
      <w:tr w:rsidR="00AD2A7A" w:rsidRPr="00AD2A7A" w:rsidTr="00937109">
        <w:trPr>
          <w:trHeight w:val="422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14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 xml:space="preserve">Отказ редуктора БКО 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6"/>
              </w:rPr>
              <w:object w:dxaOrig="940" w:dyaOrig="460">
                <v:shape id="_x0000_i1056" type="#_x0000_t75" style="width:42.45pt;height:22pt" o:ole="">
                  <v:imagedata r:id="rId70" o:title=""/>
                </v:shape>
                <o:OLEObject Type="Embed" ProgID="Equation.3" ShapeID="_x0000_i1056" DrawAspect="Content" ObjectID="_1764484908" r:id="rId71"/>
              </w:object>
            </w:r>
          </w:p>
        </w:tc>
      </w:tr>
      <w:tr w:rsidR="00AD2A7A" w:rsidRPr="00AD2A7A" w:rsidTr="00937109">
        <w:trPr>
          <w:trHeight w:val="369"/>
          <w:jc w:val="center"/>
        </w:trPr>
        <w:tc>
          <w:tcPr>
            <w:tcW w:w="661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15</w:t>
            </w:r>
          </w:p>
        </w:tc>
        <w:tc>
          <w:tcPr>
            <w:tcW w:w="2817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трубопровода кислорода</w:t>
            </w:r>
          </w:p>
        </w:tc>
        <w:tc>
          <w:tcPr>
            <w:tcW w:w="1522" w:type="pct"/>
            <w:vAlign w:val="center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b/>
                <w:color w:val="000000"/>
              </w:rPr>
            </w:pPr>
            <w:r w:rsidRPr="00AD2A7A">
              <w:rPr>
                <w:b/>
                <w:color w:val="000000"/>
                <w:position w:val="-6"/>
              </w:rPr>
              <w:object w:dxaOrig="999" w:dyaOrig="460">
                <v:shape id="_x0000_i1057" type="#_x0000_t75" style="width:42.45pt;height:19.7pt" o:ole="">
                  <v:imagedata r:id="rId72" o:title=""/>
                </v:shape>
                <o:OLEObject Type="Embed" ProgID="Equation.3" ShapeID="_x0000_i1057" DrawAspect="Content" ObjectID="_1764484909" r:id="rId73"/>
              </w:object>
            </w:r>
          </w:p>
        </w:tc>
      </w:tr>
    </w:tbl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Для того чтобы определить вероятность отказа системы газоснабжения, необходимо определить вероятность безотказной работы каждого элемента данной системы. 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безотказной работы каждого элемента определяется по </w:t>
      </w:r>
      <w:r w:rsidRPr="00AD2A7A">
        <w:rPr>
          <w:color w:val="000000"/>
        </w:rPr>
        <w:br/>
        <w:t>формуле</w:t>
      </w:r>
    </w:p>
    <w:p w:rsidR="00AD2A7A" w:rsidRPr="00AD2A7A" w:rsidRDefault="00AD2A7A" w:rsidP="00AD2A7A">
      <w:pPr>
        <w:tabs>
          <w:tab w:val="center" w:pos="4947"/>
          <w:tab w:val="left" w:pos="8565"/>
        </w:tabs>
        <w:spacing w:line="288" w:lineRule="auto"/>
        <w:ind w:right="10"/>
        <w:jc w:val="center"/>
        <w:rPr>
          <w:color w:val="000000"/>
        </w:rPr>
      </w:pPr>
      <w:r w:rsidRPr="00AD2A7A">
        <w:rPr>
          <w:color w:val="000000"/>
          <w:position w:val="-26"/>
        </w:rPr>
        <w:object w:dxaOrig="5080" w:dyaOrig="700">
          <v:shape id="_x0000_i1058" type="#_x0000_t75" style="width:231.15pt;height:31.05pt" o:ole="">
            <v:imagedata r:id="rId74" o:title=""/>
          </v:shape>
          <o:OLEObject Type="Embed" ProgID="Equation.DSMT4" ShapeID="_x0000_i1058" DrawAspect="Content" ObjectID="_1764484910" r:id="rId75"/>
        </w:object>
      </w:r>
      <w:r w:rsidRPr="00AD2A7A">
        <w:rPr>
          <w:color w:val="000000"/>
        </w:rPr>
        <w:t>,</w:t>
      </w:r>
    </w:p>
    <w:p w:rsidR="00AD2A7A" w:rsidRPr="00AD2A7A" w:rsidRDefault="00AD2A7A" w:rsidP="00AD2A7A">
      <w:pPr>
        <w:spacing w:line="288" w:lineRule="auto"/>
        <w:ind w:right="10"/>
        <w:rPr>
          <w:color w:val="000000"/>
        </w:rPr>
      </w:pPr>
      <w:r w:rsidRPr="00AD2A7A">
        <w:rPr>
          <w:color w:val="000000"/>
        </w:rPr>
        <w:t xml:space="preserve">где </w:t>
      </w:r>
      <w:r w:rsidRPr="00AD2A7A">
        <w:rPr>
          <w:i/>
          <w:color w:val="000000"/>
          <w:sz w:val="32"/>
          <w:szCs w:val="32"/>
          <w:lang w:val="en-US"/>
        </w:rPr>
        <w:t>t</w:t>
      </w:r>
      <w:r w:rsidRPr="00AD2A7A">
        <w:rPr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 xml:space="preserve">– наработка до отказа </w:t>
      </w:r>
      <w:r w:rsidRPr="00AD2A7A">
        <w:rPr>
          <w:i/>
          <w:color w:val="000000"/>
          <w:sz w:val="32"/>
          <w:szCs w:val="32"/>
          <w:lang w:val="en-US"/>
        </w:rPr>
        <w:t>i</w:t>
      </w:r>
      <w:r w:rsidRPr="00AD2A7A">
        <w:rPr>
          <w:i/>
          <w:color w:val="000000"/>
        </w:rPr>
        <w:t>-</w:t>
      </w:r>
      <w:r w:rsidRPr="00AD2A7A">
        <w:rPr>
          <w:color w:val="000000"/>
        </w:rPr>
        <w:t>го изделия.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Определяется вероятность безотказной работы элементов системы для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  <w:lang w:val="en-US"/>
        </w:rPr>
        <w:t>t</w:t>
      </w:r>
      <w:r w:rsidRPr="00AD2A7A">
        <w:rPr>
          <w:i/>
          <w:color w:val="000000"/>
        </w:rPr>
        <w:t xml:space="preserve"> </w:t>
      </w:r>
      <w:r w:rsidRPr="00AD2A7A">
        <w:rPr>
          <w:color w:val="000000"/>
        </w:rPr>
        <w:t xml:space="preserve">= 10000 ч и </w:t>
      </w:r>
      <w:r w:rsidRPr="00AD2A7A">
        <w:rPr>
          <w:i/>
          <w:color w:val="000000"/>
          <w:sz w:val="32"/>
          <w:szCs w:val="32"/>
          <w:lang w:val="fr-FR"/>
        </w:rPr>
        <w:t>t</w:t>
      </w:r>
      <w:r w:rsidRPr="00AD2A7A">
        <w:rPr>
          <w:i/>
          <w:color w:val="000000"/>
          <w:lang w:val="fr-FR"/>
        </w:rPr>
        <w:t xml:space="preserve"> </w:t>
      </w:r>
      <w:r w:rsidRPr="00AD2A7A">
        <w:rPr>
          <w:color w:val="000000"/>
          <w:lang w:val="fr-FR"/>
        </w:rPr>
        <w:t xml:space="preserve">= 20000 </w:t>
      </w:r>
      <w:r w:rsidRPr="00AD2A7A">
        <w:rPr>
          <w:color w:val="000000"/>
          <w:sz w:val="32"/>
          <w:szCs w:val="32"/>
        </w:rPr>
        <w:t>ч</w:t>
      </w:r>
      <w:r w:rsidRPr="00AD2A7A">
        <w:rPr>
          <w:color w:val="000000"/>
          <w:lang w:val="fr-FR"/>
        </w:rPr>
        <w:t>.</w:t>
      </w:r>
    </w:p>
    <w:p w:rsidR="00AD2A7A" w:rsidRPr="00AD2A7A" w:rsidRDefault="00AD2A7A" w:rsidP="00AD2A7A">
      <w:pPr>
        <w:spacing w:before="240" w:after="120" w:line="288" w:lineRule="auto"/>
        <w:ind w:right="11" w:firstLine="709"/>
        <w:rPr>
          <w:color w:val="000000"/>
          <w:lang w:val="fr-FR"/>
        </w:rPr>
      </w:pPr>
      <w:r w:rsidRPr="00AD2A7A">
        <w:rPr>
          <w:color w:val="000000"/>
        </w:rPr>
        <w:t xml:space="preserve">        Для</w:t>
      </w:r>
      <w:r w:rsidRPr="00AD2A7A">
        <w:rPr>
          <w:color w:val="000000"/>
          <w:lang w:val="fr-FR"/>
        </w:rPr>
        <w:t xml:space="preserve"> </w:t>
      </w:r>
      <w:r w:rsidRPr="00AD2A7A">
        <w:rPr>
          <w:i/>
          <w:color w:val="000000"/>
          <w:sz w:val="32"/>
          <w:szCs w:val="32"/>
          <w:lang w:val="fr-FR"/>
        </w:rPr>
        <w:t>t</w:t>
      </w:r>
      <w:r w:rsidRPr="00AD2A7A">
        <w:rPr>
          <w:i/>
          <w:color w:val="000000"/>
          <w:lang w:val="fr-FR"/>
        </w:rPr>
        <w:t xml:space="preserve"> </w:t>
      </w:r>
      <w:r w:rsidRPr="00AD2A7A">
        <w:rPr>
          <w:color w:val="000000"/>
          <w:lang w:val="fr-FR"/>
        </w:rPr>
        <w:t>=</w:t>
      </w:r>
      <w:r w:rsidRPr="00AD2A7A">
        <w:rPr>
          <w:color w:val="000000"/>
        </w:rPr>
        <w:t xml:space="preserve"> </w:t>
      </w:r>
      <w:r w:rsidRPr="00AD2A7A">
        <w:rPr>
          <w:color w:val="000000"/>
          <w:lang w:val="fr-FR"/>
        </w:rPr>
        <w:t xml:space="preserve">10000 </w:t>
      </w:r>
      <w:r w:rsidRPr="00AD2A7A">
        <w:rPr>
          <w:color w:val="000000"/>
          <w:sz w:val="32"/>
          <w:szCs w:val="32"/>
        </w:rPr>
        <w:t>ч</w:t>
      </w:r>
      <w:r w:rsidRPr="00AD2A7A">
        <w:rPr>
          <w:color w:val="000000"/>
          <w:lang w:val="fr-FR"/>
        </w:rPr>
        <w:t xml:space="preserve">: </w:t>
      </w:r>
      <w:r w:rsidRPr="00AD2A7A">
        <w:rPr>
          <w:color w:val="000000"/>
        </w:rPr>
        <w:tab/>
      </w:r>
      <w:r w:rsidRPr="00AD2A7A">
        <w:rPr>
          <w:color w:val="000000"/>
        </w:rPr>
        <w:tab/>
      </w:r>
      <w:r w:rsidRPr="00AD2A7A">
        <w:rPr>
          <w:color w:val="000000"/>
        </w:rPr>
        <w:tab/>
      </w:r>
      <w:r w:rsidRPr="00AD2A7A">
        <w:rPr>
          <w:color w:val="000000"/>
        </w:rPr>
        <w:tab/>
        <w:t>Для</w:t>
      </w:r>
      <w:r w:rsidRPr="00AD2A7A">
        <w:rPr>
          <w:color w:val="000000"/>
          <w:lang w:val="fr-FR"/>
        </w:rPr>
        <w:t xml:space="preserve"> </w:t>
      </w:r>
      <w:r w:rsidRPr="00AD2A7A">
        <w:rPr>
          <w:i/>
          <w:color w:val="000000"/>
          <w:sz w:val="32"/>
          <w:szCs w:val="32"/>
          <w:lang w:val="fr-FR"/>
        </w:rPr>
        <w:t>t</w:t>
      </w:r>
      <w:r w:rsidRPr="00AD2A7A">
        <w:rPr>
          <w:color w:val="000000"/>
          <w:sz w:val="32"/>
          <w:szCs w:val="32"/>
          <w:lang w:val="fr-FR"/>
        </w:rPr>
        <w:t xml:space="preserve"> </w:t>
      </w:r>
      <w:r w:rsidRPr="00AD2A7A">
        <w:rPr>
          <w:color w:val="000000"/>
          <w:lang w:val="fr-FR"/>
        </w:rPr>
        <w:t xml:space="preserve">= 20000 </w:t>
      </w:r>
      <w:r w:rsidRPr="00AD2A7A">
        <w:rPr>
          <w:color w:val="000000"/>
          <w:sz w:val="32"/>
          <w:szCs w:val="32"/>
        </w:rPr>
        <w:t>ч</w:t>
      </w:r>
      <w:r w:rsidRPr="00AD2A7A">
        <w:rPr>
          <w:color w:val="000000"/>
          <w:lang w:val="fr-FR"/>
        </w:rPr>
        <w:t>: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00"/>
        <w:gridCol w:w="4990"/>
        <w:gridCol w:w="21"/>
      </w:tblGrid>
      <w:tr w:rsidR="00AD2A7A" w:rsidRPr="00AD2A7A" w:rsidTr="00937109">
        <w:trPr>
          <w:gridAfter w:val="1"/>
          <w:wAfter w:w="21" w:type="dxa"/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420" w:dyaOrig="620">
                <v:shape id="_x0000_i1059" type="#_x0000_t75" style="width:159.9pt;height:29.55pt" o:ole="">
                  <v:imagedata r:id="rId76" o:title=""/>
                </v:shape>
                <o:OLEObject Type="Embed" ProgID="Equation.3" ShapeID="_x0000_i1059" DrawAspect="Content" ObjectID="_1764484911" r:id="rId77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720" w:dyaOrig="620">
                <v:shape id="_x0000_i1060" type="#_x0000_t75" style="width:174.3pt;height:29.55pt" o:ole="">
                  <v:imagedata r:id="rId78" o:title=""/>
                </v:shape>
                <o:OLEObject Type="Embed" ProgID="Equation.3" ShapeID="_x0000_i1060" DrawAspect="Content" ObjectID="_1764484912" r:id="rId79"/>
              </w:object>
            </w:r>
            <w:r w:rsidRPr="00AD2A7A">
              <w:rPr>
                <w:color w:val="000000"/>
              </w:rPr>
              <w:t>;</w:t>
            </w:r>
          </w:p>
        </w:tc>
      </w:tr>
      <w:tr w:rsidR="00AD2A7A" w:rsidRPr="00AD2A7A" w:rsidTr="00937109">
        <w:trPr>
          <w:gridAfter w:val="1"/>
          <w:wAfter w:w="21" w:type="dxa"/>
          <w:trHeight w:val="739"/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460" w:dyaOrig="620">
                <v:shape id="_x0000_i1061" type="#_x0000_t75" style="width:159.9pt;height:29.55pt" o:ole="">
                  <v:imagedata r:id="rId80" o:title=""/>
                </v:shape>
                <o:OLEObject Type="Embed" ProgID="Equation.3" ShapeID="_x0000_i1061" DrawAspect="Content" ObjectID="_1764484913" r:id="rId81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780" w:dyaOrig="620">
                <v:shape id="_x0000_i1062" type="#_x0000_t75" style="width:167.5pt;height:31.05pt" o:ole="">
                  <v:imagedata r:id="rId82" o:title=""/>
                </v:shape>
                <o:OLEObject Type="Embed" ProgID="Equation.3" ShapeID="_x0000_i1062" DrawAspect="Content" ObjectID="_1764484914" r:id="rId83"/>
              </w:object>
            </w:r>
            <w:r w:rsidRPr="00AD2A7A">
              <w:rPr>
                <w:color w:val="000000"/>
              </w:rPr>
              <w:t>;</w:t>
            </w:r>
          </w:p>
        </w:tc>
      </w:tr>
      <w:tr w:rsidR="00AD2A7A" w:rsidRPr="00AD2A7A" w:rsidTr="00937109">
        <w:trPr>
          <w:gridAfter w:val="1"/>
          <w:wAfter w:w="21" w:type="dxa"/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620" w:dyaOrig="620">
                <v:shape id="_x0000_i1063" type="#_x0000_t75" style="width:163.7pt;height:29.55pt" o:ole="">
                  <v:imagedata r:id="rId84" o:title=""/>
                </v:shape>
                <o:OLEObject Type="Embed" ProgID="Equation.3" ShapeID="_x0000_i1063" DrawAspect="Content" ObjectID="_1764484915" r:id="rId85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940" w:dyaOrig="620">
                <v:shape id="_x0000_i1064" type="#_x0000_t75" style="width:174.3pt;height:31.05pt" o:ole="">
                  <v:imagedata r:id="rId86" o:title=""/>
                </v:shape>
                <o:OLEObject Type="Embed" ProgID="Equation.3" ShapeID="_x0000_i1064" DrawAspect="Content" ObjectID="_1764484916" r:id="rId87"/>
              </w:object>
            </w:r>
            <w:r w:rsidRPr="00AD2A7A">
              <w:rPr>
                <w:color w:val="000000"/>
              </w:rPr>
              <w:t>;</w:t>
            </w:r>
          </w:p>
        </w:tc>
      </w:tr>
      <w:tr w:rsidR="00AD2A7A" w:rsidRPr="00AD2A7A" w:rsidTr="00937109">
        <w:trPr>
          <w:gridAfter w:val="1"/>
          <w:wAfter w:w="21" w:type="dxa"/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920" w:dyaOrig="620">
                <v:shape id="_x0000_i1065" type="#_x0000_t75" style="width:171.3pt;height:27.3pt" o:ole="">
                  <v:imagedata r:id="rId88" o:title=""/>
                </v:shape>
                <o:OLEObject Type="Embed" ProgID="Equation.3" ShapeID="_x0000_i1065" DrawAspect="Content" ObjectID="_1764484917" r:id="rId89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4239" w:dyaOrig="620">
                <v:shape id="_x0000_i1066" type="#_x0000_t75" style="width:178.85pt;height:27.3pt" o:ole="">
                  <v:imagedata r:id="rId90" o:title=""/>
                </v:shape>
                <o:OLEObject Type="Embed" ProgID="Equation.3" ShapeID="_x0000_i1066" DrawAspect="Content" ObjectID="_1764484918" r:id="rId91"/>
              </w:object>
            </w:r>
            <w:r w:rsidRPr="00AD2A7A">
              <w:rPr>
                <w:color w:val="000000"/>
              </w:rPr>
              <w:t>;</w:t>
            </w:r>
          </w:p>
        </w:tc>
      </w:tr>
      <w:tr w:rsidR="00AD2A7A" w:rsidRPr="00AD2A7A" w:rsidTr="00937109">
        <w:trPr>
          <w:gridAfter w:val="1"/>
          <w:wAfter w:w="21" w:type="dxa"/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900" w:dyaOrig="620">
                <v:shape id="_x0000_i1067" type="#_x0000_t75" style="width:178.85pt;height:27.3pt" o:ole="">
                  <v:imagedata r:id="rId92" o:title=""/>
                </v:shape>
                <o:OLEObject Type="Embed" ProgID="Equation.3" ShapeID="_x0000_i1067" DrawAspect="Content" ObjectID="_1764484919" r:id="rId93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4200" w:dyaOrig="620">
                <v:shape id="_x0000_i1068" type="#_x0000_t75" style="width:177.35pt;height:29.55pt" o:ole="">
                  <v:imagedata r:id="rId94" o:title=""/>
                </v:shape>
                <o:OLEObject Type="Embed" ProgID="Equation.3" ShapeID="_x0000_i1068" DrawAspect="Content" ObjectID="_1764484920" r:id="rId95"/>
              </w:object>
            </w:r>
            <w:r w:rsidRPr="00AD2A7A">
              <w:rPr>
                <w:color w:val="000000"/>
              </w:rPr>
              <w:t xml:space="preserve">; </w:t>
            </w:r>
          </w:p>
        </w:tc>
      </w:tr>
      <w:tr w:rsidR="00AD2A7A" w:rsidRPr="00AD2A7A" w:rsidTr="00937109">
        <w:trPr>
          <w:gridAfter w:val="1"/>
          <w:wAfter w:w="21" w:type="dxa"/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760" w:dyaOrig="620">
                <v:shape id="_x0000_i1069" type="#_x0000_t75" style="width:171.3pt;height:29.55pt" o:ole="">
                  <v:imagedata r:id="rId96" o:title=""/>
                </v:shape>
                <o:OLEObject Type="Embed" ProgID="Equation.3" ShapeID="_x0000_i1069" DrawAspect="Content" ObjectID="_1764484921" r:id="rId97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AD2A7A" w:rsidRPr="00AD2A7A" w:rsidRDefault="00AD2A7A" w:rsidP="00AD2A7A">
            <w:pPr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4080" w:dyaOrig="620">
                <v:shape id="_x0000_i1070" type="#_x0000_t75" style="width:178.85pt;height:29.55pt" o:ole="">
                  <v:imagedata r:id="rId98" o:title=""/>
                </v:shape>
                <o:OLEObject Type="Embed" ProgID="Equation.3" ShapeID="_x0000_i1070" DrawAspect="Content" ObjectID="_1764484922" r:id="rId99"/>
              </w:object>
            </w:r>
            <w:r w:rsidRPr="00AD2A7A">
              <w:rPr>
                <w:color w:val="000000"/>
              </w:rPr>
              <w:t>;</w:t>
            </w:r>
          </w:p>
        </w:tc>
      </w:tr>
      <w:tr w:rsidR="00AD2A7A" w:rsidRPr="00AD2A7A" w:rsidTr="00937109">
        <w:trPr>
          <w:gridAfter w:val="1"/>
          <w:wAfter w:w="21" w:type="dxa"/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tabs>
                <w:tab w:val="left" w:pos="6555"/>
              </w:tabs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620" w:dyaOrig="620">
                <v:shape id="_x0000_i1071" type="#_x0000_t75" style="width:168.25pt;height:29.55pt" o:ole="">
                  <v:imagedata r:id="rId100" o:title=""/>
                </v:shape>
                <o:OLEObject Type="Embed" ProgID="Equation.3" ShapeID="_x0000_i1071" DrawAspect="Content" ObjectID="_1764484923" r:id="rId101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4990" w:type="dxa"/>
          </w:tcPr>
          <w:p w:rsidR="00AD2A7A" w:rsidRPr="00AD2A7A" w:rsidRDefault="00AD2A7A" w:rsidP="00AD2A7A">
            <w:pPr>
              <w:tabs>
                <w:tab w:val="left" w:pos="6555"/>
              </w:tabs>
              <w:spacing w:line="264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940" w:dyaOrig="620">
                <v:shape id="_x0000_i1072" type="#_x0000_t75" style="width:181.15pt;height:29.55pt" o:ole="">
                  <v:imagedata r:id="rId102" o:title=""/>
                </v:shape>
                <o:OLEObject Type="Embed" ProgID="Equation.3" ShapeID="_x0000_i1072" DrawAspect="Content" ObjectID="_1764484924" r:id="rId103"/>
              </w:object>
            </w:r>
            <w:r w:rsidRPr="00AD2A7A">
              <w:rPr>
                <w:color w:val="000000"/>
              </w:rPr>
              <w:t>;</w:t>
            </w:r>
          </w:p>
        </w:tc>
      </w:tr>
      <w:tr w:rsidR="00AD2A7A" w:rsidRPr="00AD2A7A" w:rsidTr="00937109">
        <w:trPr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760" w:dyaOrig="620">
                <v:shape id="_x0000_i1073" type="#_x0000_t75" style="width:176.6pt;height:29.55pt" o:ole="">
                  <v:imagedata r:id="rId104" o:title=""/>
                </v:shape>
                <o:OLEObject Type="Embed" ProgID="Equation.3" ShapeID="_x0000_i1073" DrawAspect="Content" ObjectID="_1764484925" r:id="rId105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  <w:lang w:val="en-US"/>
              </w:rPr>
            </w:pPr>
            <w:r w:rsidRPr="00AD2A7A">
              <w:rPr>
                <w:color w:val="000000"/>
                <w:position w:val="-14"/>
              </w:rPr>
              <w:object w:dxaOrig="4060" w:dyaOrig="620">
                <v:shape id="_x0000_i1074" type="#_x0000_t75" style="width:193.25pt;height:29.55pt" o:ole="">
                  <v:imagedata r:id="rId106" o:title=""/>
                </v:shape>
                <o:OLEObject Type="Embed" ProgID="Equation.3" ShapeID="_x0000_i1074" DrawAspect="Content" ObjectID="_1764484926" r:id="rId107"/>
              </w:object>
            </w:r>
            <w:r w:rsidRPr="00AD2A7A">
              <w:rPr>
                <w:color w:val="000000"/>
              </w:rPr>
              <w:t>;</w:t>
            </w:r>
          </w:p>
        </w:tc>
      </w:tr>
      <w:tr w:rsidR="00AD2A7A" w:rsidRPr="00AD2A7A" w:rsidTr="00937109">
        <w:trPr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460" w:dyaOrig="620">
                <v:shape id="_x0000_i1075" type="#_x0000_t75" style="width:144.75pt;height:29.55pt" o:ole="">
                  <v:imagedata r:id="rId108" o:title=""/>
                </v:shape>
                <o:OLEObject Type="Embed" ProgID="Equation.3" ShapeID="_x0000_i1075" DrawAspect="Content" ObjectID="_1764484927" r:id="rId109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  <w:lang w:val="en-US"/>
              </w:rPr>
            </w:pPr>
            <w:r w:rsidRPr="00AD2A7A">
              <w:rPr>
                <w:color w:val="000000"/>
              </w:rPr>
              <w:t xml:space="preserve"> </w:t>
            </w:r>
            <w:r w:rsidRPr="00AD2A7A">
              <w:rPr>
                <w:color w:val="000000"/>
                <w:position w:val="-14"/>
              </w:rPr>
              <w:object w:dxaOrig="3940" w:dyaOrig="620">
                <v:shape id="_x0000_i1076" type="#_x0000_t75" style="width:169pt;height:29.55pt" o:ole="">
                  <v:imagedata r:id="rId110" o:title=""/>
                </v:shape>
                <o:OLEObject Type="Embed" ProgID="Equation.3" ShapeID="_x0000_i1076" DrawAspect="Content" ObjectID="_1764484928" r:id="rId111"/>
              </w:object>
            </w:r>
            <w:r w:rsidRPr="00AD2A7A">
              <w:rPr>
                <w:color w:val="000000"/>
              </w:rPr>
              <w:t>;</w:t>
            </w:r>
          </w:p>
        </w:tc>
      </w:tr>
      <w:tr w:rsidR="00AD2A7A" w:rsidRPr="00AD2A7A" w:rsidTr="00937109">
        <w:trPr>
          <w:trHeight w:val="730"/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4020" w:dyaOrig="620">
                <v:shape id="_x0000_i1077" type="#_x0000_t75" style="width:177.35pt;height:27.3pt" o:ole="">
                  <v:imagedata r:id="rId112" o:title=""/>
                </v:shape>
                <o:OLEObject Type="Embed" ProgID="Equation.3" ShapeID="_x0000_i1077" DrawAspect="Content" ObjectID="_1764484929" r:id="rId113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4340" w:dyaOrig="620">
                <v:shape id="_x0000_i1078" type="#_x0000_t75" style="width:186.45pt;height:29.55pt" o:ole="">
                  <v:imagedata r:id="rId114" o:title=""/>
                </v:shape>
                <o:OLEObject Type="Embed" ProgID="Equation.3" ShapeID="_x0000_i1078" DrawAspect="Content" ObjectID="_1764484930" r:id="rId115"/>
              </w:object>
            </w:r>
            <w:r w:rsidRPr="00AD2A7A">
              <w:rPr>
                <w:color w:val="000000"/>
              </w:rPr>
              <w:t>;</w:t>
            </w:r>
          </w:p>
        </w:tc>
      </w:tr>
      <w:tr w:rsidR="00AD2A7A" w:rsidRPr="00AD2A7A" w:rsidTr="00937109">
        <w:trPr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980" w:dyaOrig="620">
                <v:shape id="_x0000_i1079" type="#_x0000_t75" style="width:175.05pt;height:27.3pt" o:ole="">
                  <v:imagedata r:id="rId116" o:title=""/>
                </v:shape>
                <o:OLEObject Type="Embed" ProgID="Equation.3" ShapeID="_x0000_i1079" DrawAspect="Content" ObjectID="_1764484931" r:id="rId117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  <w:lang w:val="en-US"/>
              </w:rPr>
            </w:pPr>
            <w:r w:rsidRPr="00AD2A7A">
              <w:rPr>
                <w:color w:val="000000"/>
                <w:position w:val="-14"/>
              </w:rPr>
              <w:object w:dxaOrig="4300" w:dyaOrig="620">
                <v:shape id="_x0000_i1080" type="#_x0000_t75" style="width:193.25pt;height:27.3pt" o:ole="">
                  <v:imagedata r:id="rId118" o:title=""/>
                </v:shape>
                <o:OLEObject Type="Embed" ProgID="Equation.3" ShapeID="_x0000_i1080" DrawAspect="Content" ObjectID="_1764484932" r:id="rId119"/>
              </w:object>
            </w:r>
            <w:r w:rsidRPr="00AD2A7A">
              <w:rPr>
                <w:color w:val="000000"/>
              </w:rPr>
              <w:t>;</w:t>
            </w:r>
          </w:p>
        </w:tc>
      </w:tr>
      <w:tr w:rsidR="00AD2A7A" w:rsidRPr="00AD2A7A" w:rsidTr="00937109">
        <w:trPr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900" w:dyaOrig="620">
                <v:shape id="_x0000_i1081" type="#_x0000_t75" style="width:169.75pt;height:29.55pt" o:ole="">
                  <v:imagedata r:id="rId120" o:title=""/>
                </v:shape>
                <o:OLEObject Type="Embed" ProgID="Equation.3" ShapeID="_x0000_i1081" DrawAspect="Content" ObjectID="_1764484933" r:id="rId121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  <w:lang w:val="en-US"/>
              </w:rPr>
            </w:pPr>
            <w:r w:rsidRPr="00AD2A7A">
              <w:rPr>
                <w:color w:val="000000"/>
                <w:position w:val="-14"/>
              </w:rPr>
              <w:object w:dxaOrig="4200" w:dyaOrig="620">
                <v:shape id="_x0000_i1082" type="#_x0000_t75" style="width:190.25pt;height:29.55pt" o:ole="">
                  <v:imagedata r:id="rId122" o:title=""/>
                </v:shape>
                <o:OLEObject Type="Embed" ProgID="Equation.3" ShapeID="_x0000_i1082" DrawAspect="Content" ObjectID="_1764484934" r:id="rId123"/>
              </w:object>
            </w:r>
            <w:r w:rsidRPr="00AD2A7A">
              <w:rPr>
                <w:color w:val="000000"/>
              </w:rPr>
              <w:t>;</w:t>
            </w:r>
          </w:p>
        </w:tc>
      </w:tr>
      <w:tr w:rsidR="00AD2A7A" w:rsidRPr="00AD2A7A" w:rsidTr="00937109">
        <w:trPr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900" w:dyaOrig="620">
                <v:shape id="_x0000_i1083" type="#_x0000_t75" style="width:175.05pt;height:27.3pt" o:ole="">
                  <v:imagedata r:id="rId124" o:title=""/>
                </v:shape>
                <o:OLEObject Type="Embed" ProgID="Equation.3" ShapeID="_x0000_i1083" DrawAspect="Content" ObjectID="_1764484935" r:id="rId125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  <w:lang w:val="en-US"/>
              </w:rPr>
            </w:pPr>
            <w:r w:rsidRPr="00AD2A7A">
              <w:rPr>
                <w:color w:val="000000"/>
                <w:position w:val="-14"/>
              </w:rPr>
              <w:object w:dxaOrig="4220" w:dyaOrig="620">
                <v:shape id="_x0000_i1084" type="#_x0000_t75" style="width:193.25pt;height:29.55pt" o:ole="">
                  <v:imagedata r:id="rId126" o:title=""/>
                </v:shape>
                <o:OLEObject Type="Embed" ProgID="Equation.3" ShapeID="_x0000_i1084" DrawAspect="Content" ObjectID="_1764484936" r:id="rId127"/>
              </w:object>
            </w:r>
            <w:r w:rsidRPr="00AD2A7A">
              <w:rPr>
                <w:color w:val="000000"/>
              </w:rPr>
              <w:t>;</w:t>
            </w:r>
          </w:p>
        </w:tc>
      </w:tr>
      <w:tr w:rsidR="00AD2A7A" w:rsidRPr="00AD2A7A" w:rsidTr="00937109">
        <w:trPr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900" w:dyaOrig="620">
                <v:shape id="_x0000_i1085" type="#_x0000_t75" style="width:177.35pt;height:29.55pt" o:ole="">
                  <v:imagedata r:id="rId128" o:title=""/>
                </v:shape>
                <o:OLEObject Type="Embed" ProgID="Equation.3" ShapeID="_x0000_i1085" DrawAspect="Content" ObjectID="_1764484937" r:id="rId129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AD2A7A" w:rsidRPr="00AD2A7A" w:rsidRDefault="00AD2A7A" w:rsidP="00AD2A7A">
            <w:pPr>
              <w:tabs>
                <w:tab w:val="left" w:pos="6555"/>
              </w:tabs>
              <w:spacing w:line="288" w:lineRule="auto"/>
              <w:ind w:right="11"/>
              <w:rPr>
                <w:color w:val="000000"/>
                <w:lang w:val="en-US"/>
              </w:rPr>
            </w:pPr>
            <w:r w:rsidRPr="00AD2A7A">
              <w:rPr>
                <w:color w:val="000000"/>
                <w:position w:val="-14"/>
              </w:rPr>
              <w:object w:dxaOrig="4200" w:dyaOrig="620">
                <v:shape id="_x0000_i1086" type="#_x0000_t75" style="width:193.25pt;height:29.55pt" o:ole="">
                  <v:imagedata r:id="rId130" o:title=""/>
                </v:shape>
                <o:OLEObject Type="Embed" ProgID="Equation.3" ShapeID="_x0000_i1086" DrawAspect="Content" ObjectID="_1764484938" r:id="rId131"/>
              </w:object>
            </w:r>
            <w:r w:rsidRPr="00AD2A7A">
              <w:rPr>
                <w:color w:val="000000"/>
              </w:rPr>
              <w:t>;</w:t>
            </w:r>
          </w:p>
        </w:tc>
      </w:tr>
      <w:tr w:rsidR="00AD2A7A" w:rsidRPr="00AD2A7A" w:rsidTr="00937109">
        <w:trPr>
          <w:jc w:val="center"/>
        </w:trPr>
        <w:tc>
          <w:tcPr>
            <w:tcW w:w="4500" w:type="dxa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  <w:position w:val="-14"/>
              </w:rPr>
              <w:object w:dxaOrig="3560" w:dyaOrig="620">
                <v:shape id="_x0000_i1087" type="#_x0000_t75" style="width:159.9pt;height:29.55pt" o:ole="">
                  <v:imagedata r:id="rId132" o:title=""/>
                </v:shape>
                <o:OLEObject Type="Embed" ProgID="Equation.3" ShapeID="_x0000_i1087" DrawAspect="Content" ObjectID="_1764484939" r:id="rId133"/>
              </w:object>
            </w:r>
            <w:r w:rsidRPr="00AD2A7A">
              <w:rPr>
                <w:color w:val="000000"/>
              </w:rPr>
              <w:t>;</w:t>
            </w:r>
          </w:p>
        </w:tc>
        <w:tc>
          <w:tcPr>
            <w:tcW w:w="5011" w:type="dxa"/>
            <w:gridSpan w:val="2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 xml:space="preserve"> </w:t>
            </w:r>
            <w:r w:rsidRPr="00AD2A7A">
              <w:rPr>
                <w:color w:val="000000"/>
                <w:position w:val="-14"/>
              </w:rPr>
              <w:object w:dxaOrig="4040" w:dyaOrig="620">
                <v:shape id="_x0000_i1088" type="#_x0000_t75" style="width:185.7pt;height:29.55pt" o:ole="">
                  <v:imagedata r:id="rId134" o:title=""/>
                </v:shape>
                <o:OLEObject Type="Embed" ProgID="Equation.3" ShapeID="_x0000_i1088" DrawAspect="Content" ObjectID="_1764484940" r:id="rId135"/>
              </w:object>
            </w:r>
            <w:r w:rsidRPr="00AD2A7A">
              <w:rPr>
                <w:color w:val="000000"/>
              </w:rPr>
              <w:t xml:space="preserve">; </w:t>
            </w:r>
          </w:p>
        </w:tc>
      </w:tr>
    </w:tbl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</w:t>
      </w:r>
    </w:p>
    <w:p w:rsidR="00AD2A7A" w:rsidRPr="00AD2A7A" w:rsidRDefault="00AD2A7A" w:rsidP="00AD2A7A">
      <w:pPr>
        <w:spacing w:line="288" w:lineRule="auto"/>
        <w:ind w:right="11" w:firstLine="709"/>
        <w:rPr>
          <w:b/>
          <w:color w:val="000000"/>
        </w:rPr>
      </w:pPr>
      <w:r w:rsidRPr="00AD2A7A">
        <w:rPr>
          <w:b/>
          <w:color w:val="000000"/>
        </w:rPr>
        <w:t xml:space="preserve">Для </w:t>
      </w:r>
      <w:r w:rsidRPr="00AD2A7A">
        <w:rPr>
          <w:b/>
          <w:i/>
          <w:color w:val="000000"/>
          <w:sz w:val="32"/>
          <w:szCs w:val="32"/>
          <w:lang w:val="en-US"/>
        </w:rPr>
        <w:t>t</w:t>
      </w:r>
      <w:r w:rsidRPr="00AD2A7A">
        <w:rPr>
          <w:b/>
          <w:color w:val="000000"/>
        </w:rPr>
        <w:t xml:space="preserve"> = 10000 ч:</w:t>
      </w:r>
    </w:p>
    <w:p w:rsidR="00AD2A7A" w:rsidRPr="00AD2A7A" w:rsidRDefault="00AD2A7A" w:rsidP="00AD2A7A">
      <w:pPr>
        <w:spacing w:line="288" w:lineRule="auto"/>
        <w:ind w:right="11" w:firstLine="709"/>
        <w:rPr>
          <w:color w:val="000000"/>
        </w:rPr>
      </w:pPr>
      <w:r w:rsidRPr="00AD2A7A">
        <w:rPr>
          <w:color w:val="000000"/>
        </w:rPr>
        <w:t xml:space="preserve">Вероятность отказа подсистемы </w:t>
      </w:r>
      <w:r w:rsidRPr="00AD2A7A">
        <w:rPr>
          <w:i/>
          <w:color w:val="000000"/>
          <w:sz w:val="32"/>
          <w:szCs w:val="32"/>
        </w:rPr>
        <w:t>З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spacing w:line="288" w:lineRule="auto"/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4660" w:dyaOrig="460">
          <v:shape id="_x0000_i1089" type="#_x0000_t75" style="width:209.2pt;height:22pt" o:ole="">
            <v:imagedata r:id="rId136" o:title=""/>
          </v:shape>
          <o:OLEObject Type="Embed" ProgID="Equation.3" ShapeID="_x0000_i1089" DrawAspect="Content" ObjectID="_1764484941" r:id="rId137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8660" w:dyaOrig="460">
          <v:shape id="_x0000_i1090" type="#_x0000_t75" style="width:387.3pt;height:22pt" o:ole="">
            <v:imagedata r:id="rId138" o:title=""/>
          </v:shape>
          <o:OLEObject Type="Embed" ProgID="Equation.3" ShapeID="_x0000_i1090" DrawAspect="Content" ObjectID="_1764484942" r:id="rId139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2780" w:dyaOrig="460">
          <v:shape id="_x0000_i1091" type="#_x0000_t75" style="width:124.3pt;height:22pt" o:ole="">
            <v:imagedata r:id="rId140" o:title=""/>
          </v:shape>
          <o:OLEObject Type="Embed" ProgID="Equation.3" ShapeID="_x0000_i1091" DrawAspect="Content" ObjectID="_1764484943" r:id="rId141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spacing w:line="288" w:lineRule="auto"/>
        <w:ind w:right="11" w:firstLine="709"/>
        <w:rPr>
          <w:color w:val="000000"/>
        </w:rPr>
      </w:pPr>
      <w:r w:rsidRPr="00AD2A7A">
        <w:rPr>
          <w:color w:val="000000"/>
        </w:rPr>
        <w:t xml:space="preserve">Вероятность отказа подсистемы </w:t>
      </w:r>
      <w:r w:rsidRPr="00AD2A7A">
        <w:rPr>
          <w:i/>
          <w:color w:val="000000"/>
          <w:sz w:val="32"/>
          <w:szCs w:val="32"/>
        </w:rPr>
        <w:t>Ж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spacing w:line="288" w:lineRule="auto"/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4220" w:dyaOrig="460">
          <v:shape id="_x0000_i1092" type="#_x0000_t75" style="width:188.7pt;height:22pt" o:ole="">
            <v:imagedata r:id="rId142" o:title=""/>
          </v:shape>
          <o:OLEObject Type="Embed" ProgID="Equation.3" ShapeID="_x0000_i1092" DrawAspect="Content" ObjectID="_1764484944" r:id="rId143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1" w:firstLine="1418"/>
        <w:rPr>
          <w:color w:val="000000"/>
        </w:rPr>
      </w:pPr>
      <w:r w:rsidRPr="00AD2A7A">
        <w:rPr>
          <w:color w:val="000000"/>
          <w:position w:val="-14"/>
          <w:lang w:val="en-US"/>
        </w:rPr>
        <w:object w:dxaOrig="8260" w:dyaOrig="460">
          <v:shape id="_x0000_i1093" type="#_x0000_t75" style="width:369.1pt;height:22pt" o:ole="">
            <v:imagedata r:id="rId144" o:title=""/>
          </v:shape>
          <o:OLEObject Type="Embed" ProgID="Equation.3" ShapeID="_x0000_i1093" DrawAspect="Content" ObjectID="_1764484945" r:id="rId145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3040" w:dyaOrig="460">
          <v:shape id="_x0000_i1094" type="#_x0000_t75" style="width:136.4pt;height:22pt" o:ole="">
            <v:imagedata r:id="rId146" o:title=""/>
          </v:shape>
          <o:OLEObject Type="Embed" ProgID="Equation.3" ShapeID="_x0000_i1094" DrawAspect="Content" ObjectID="_1764484946" r:id="rId147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spacing w:line="288" w:lineRule="auto"/>
        <w:ind w:right="11" w:firstLine="709"/>
        <w:rPr>
          <w:color w:val="000000"/>
        </w:rPr>
      </w:pPr>
      <w:r w:rsidRPr="00AD2A7A">
        <w:rPr>
          <w:color w:val="000000"/>
        </w:rPr>
        <w:t xml:space="preserve">Вероятность отказа подсистемы </w:t>
      </w:r>
      <w:r w:rsidRPr="00AD2A7A">
        <w:rPr>
          <w:i/>
          <w:color w:val="000000"/>
          <w:sz w:val="32"/>
          <w:szCs w:val="32"/>
        </w:rPr>
        <w:t>Е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spacing w:line="288" w:lineRule="auto"/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2260" w:dyaOrig="460">
          <v:shape id="_x0000_i1095" type="#_x0000_t75" style="width:101.55pt;height:22pt" o:ole="">
            <v:imagedata r:id="rId148" o:title=""/>
          </v:shape>
          <o:OLEObject Type="Embed" ProgID="Equation.3" ShapeID="_x0000_i1095" DrawAspect="Content" ObjectID="_1764484947" r:id="rId149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4280" w:dyaOrig="460">
          <v:shape id="_x0000_i1096" type="#_x0000_t75" style="width:192.5pt;height:22pt" o:ole="">
            <v:imagedata r:id="rId150" o:title=""/>
          </v:shape>
          <o:OLEObject Type="Embed" ProgID="Equation.3" ShapeID="_x0000_i1096" DrawAspect="Content" ObjectID="_1764484948" r:id="rId151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spacing w:line="288" w:lineRule="auto"/>
        <w:ind w:right="11" w:firstLine="709"/>
        <w:rPr>
          <w:i/>
          <w:color w:val="000000"/>
        </w:rPr>
      </w:pPr>
      <w:r w:rsidRPr="00AD2A7A">
        <w:rPr>
          <w:color w:val="000000"/>
        </w:rPr>
        <w:t xml:space="preserve">Вероятность функционального отказа </w:t>
      </w:r>
      <w:r w:rsidRPr="00AD2A7A">
        <w:rPr>
          <w:i/>
          <w:color w:val="000000"/>
          <w:sz w:val="32"/>
          <w:szCs w:val="32"/>
        </w:rPr>
        <w:t>В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spacing w:line="288" w:lineRule="auto"/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2439" w:dyaOrig="460">
          <v:shape id="_x0000_i1097" type="#_x0000_t75" style="width:109.15pt;height:22pt" o:ole="">
            <v:imagedata r:id="rId152" o:title=""/>
          </v:shape>
          <o:OLEObject Type="Embed" ProgID="Equation.3" ShapeID="_x0000_i1097" DrawAspect="Content" ObjectID="_1764484949" r:id="rId153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2840" w:dyaOrig="460">
          <v:shape id="_x0000_i1098" type="#_x0000_t75" style="width:128.1pt;height:22pt" o:ole="">
            <v:imagedata r:id="rId154" o:title=""/>
          </v:shape>
          <o:OLEObject Type="Embed" ProgID="Equation.3" ShapeID="_x0000_i1098" DrawAspect="Content" ObjectID="_1764484950" r:id="rId155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spacing w:line="288" w:lineRule="auto"/>
        <w:ind w:right="11" w:firstLine="709"/>
        <w:rPr>
          <w:color w:val="000000"/>
        </w:rPr>
      </w:pPr>
      <w:r w:rsidRPr="00AD2A7A">
        <w:rPr>
          <w:color w:val="000000"/>
        </w:rPr>
        <w:t xml:space="preserve">Вероятность отказа подсистемы </w:t>
      </w:r>
      <w:r w:rsidRPr="00AD2A7A">
        <w:rPr>
          <w:i/>
          <w:color w:val="000000"/>
          <w:sz w:val="32"/>
          <w:szCs w:val="32"/>
        </w:rPr>
        <w:t>Г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spacing w:line="288" w:lineRule="auto"/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2100" w:dyaOrig="460">
          <v:shape id="_x0000_i1099" type="#_x0000_t75" style="width:94pt;height:22pt" o:ole="">
            <v:imagedata r:id="rId156" o:title=""/>
          </v:shape>
          <o:OLEObject Type="Embed" ProgID="Equation.3" ShapeID="_x0000_i1099" DrawAspect="Content" ObjectID="_1764484951" r:id="rId157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3780" w:dyaOrig="460">
          <v:shape id="_x0000_i1100" type="#_x0000_t75" style="width:169.75pt;height:22pt" o:ole="">
            <v:imagedata r:id="rId158" o:title=""/>
          </v:shape>
          <o:OLEObject Type="Embed" ProgID="Equation.3" ShapeID="_x0000_i1100" DrawAspect="Content" ObjectID="_1764484952" r:id="rId159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4120" w:dyaOrig="460">
          <v:shape id="_x0000_i1101" type="#_x0000_t75" style="width:184.95pt;height:22pt" o:ole="">
            <v:imagedata r:id="rId160" o:title=""/>
          </v:shape>
          <o:OLEObject Type="Embed" ProgID="Equation.3" ShapeID="_x0000_i1101" DrawAspect="Content" ObjectID="_1764484953" r:id="rId161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Вероятность отказа подсистемы </w:t>
      </w:r>
      <w:r w:rsidRPr="00AD2A7A">
        <w:rPr>
          <w:i/>
          <w:color w:val="000000"/>
          <w:sz w:val="32"/>
          <w:szCs w:val="32"/>
        </w:rPr>
        <w:t>Д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8"/>
        </w:rPr>
        <w:object w:dxaOrig="2360" w:dyaOrig="499">
          <v:shape id="_x0000_i1102" type="#_x0000_t75" style="width:106.85pt;height:22.75pt" o:ole="">
            <v:imagedata r:id="rId162" o:title=""/>
          </v:shape>
          <o:OLEObject Type="Embed" ProgID="Equation.3" ShapeID="_x0000_i1102" DrawAspect="Content" ObjectID="_1764484954" r:id="rId163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8"/>
        </w:rPr>
        <w:object w:dxaOrig="3320" w:dyaOrig="499">
          <v:shape id="_x0000_i1103" type="#_x0000_t75" style="width:150.8pt;height:22.75pt" o:ole="">
            <v:imagedata r:id="rId164" o:title=""/>
          </v:shape>
          <o:OLEObject Type="Embed" ProgID="Equation.3" ShapeID="_x0000_i1103" DrawAspect="Content" ObjectID="_1764484955" r:id="rId165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8"/>
        </w:rPr>
        <w:object w:dxaOrig="4540" w:dyaOrig="499">
          <v:shape id="_x0000_i1104" type="#_x0000_t75" style="width:205.4pt;height:22.75pt" o:ole="">
            <v:imagedata r:id="rId166" o:title=""/>
          </v:shape>
          <o:OLEObject Type="Embed" ProgID="Equation.3" ShapeID="_x0000_i1104" DrawAspect="Content" ObjectID="_1764484956" r:id="rId167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 Вероятность отказа подсистемы</w:t>
      </w:r>
      <w:r w:rsidRPr="00AD2A7A">
        <w:rPr>
          <w:i/>
          <w:color w:val="000000"/>
        </w:rPr>
        <w:t xml:space="preserve"> </w:t>
      </w:r>
      <w:r w:rsidRPr="00AD2A7A">
        <w:rPr>
          <w:i/>
          <w:color w:val="000000"/>
          <w:sz w:val="32"/>
          <w:szCs w:val="32"/>
        </w:rPr>
        <w:t>Б</w:t>
      </w:r>
      <w:r w:rsidRPr="00AD2A7A">
        <w:rPr>
          <w:color w:val="000000"/>
          <w:sz w:val="32"/>
          <w:szCs w:val="32"/>
        </w:rPr>
        <w:t>: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8"/>
          <w:lang w:val="en-US"/>
        </w:rPr>
        <w:object w:dxaOrig="2360" w:dyaOrig="499">
          <v:shape id="_x0000_i1105" type="#_x0000_t75" style="width:106.85pt;height:22.75pt" o:ole="">
            <v:imagedata r:id="rId168" o:title=""/>
          </v:shape>
          <o:OLEObject Type="Embed" ProgID="Equation.3" ShapeID="_x0000_i1105" DrawAspect="Content" ObjectID="_1764484957" r:id="rId169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4099" w:dyaOrig="460">
          <v:shape id="_x0000_i1106" type="#_x0000_t75" style="width:184.15pt;height:22pt" o:ole="">
            <v:imagedata r:id="rId170" o:title=""/>
          </v:shape>
          <o:OLEObject Type="Embed" ProgID="Equation.3" ShapeID="_x0000_i1106" DrawAspect="Content" ObjectID="_1764484958" r:id="rId171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  <w:lang w:val="en-US"/>
        </w:rPr>
        <w:object w:dxaOrig="4440" w:dyaOrig="460">
          <v:shape id="_x0000_i1107" type="#_x0000_t75" style="width:198.55pt;height:22pt" o:ole="">
            <v:imagedata r:id="rId172" o:title=""/>
          </v:shape>
          <o:OLEObject Type="Embed" ProgID="Equation.3" ShapeID="_x0000_i1107" DrawAspect="Content" ObjectID="_1764484959" r:id="rId173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Рассчитывается вероятность отказа резака, т. е. вероятность отказа системы газоснабжения </w:t>
      </w:r>
      <w:r w:rsidRPr="00AD2A7A">
        <w:rPr>
          <w:i/>
          <w:color w:val="000000"/>
          <w:sz w:val="32"/>
          <w:szCs w:val="32"/>
        </w:rPr>
        <w:t>А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2280" w:dyaOrig="460">
          <v:shape id="_x0000_i1108" type="#_x0000_t75" style="width:102.3pt;height:22pt" o:ole="">
            <v:imagedata r:id="rId174" o:title=""/>
          </v:shape>
          <o:OLEObject Type="Embed" ProgID="Equation.3" ShapeID="_x0000_i1108" DrawAspect="Content" ObjectID="_1764484960" r:id="rId175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  <w:lang w:val="en-US"/>
        </w:rPr>
        <w:object w:dxaOrig="4080" w:dyaOrig="460">
          <v:shape id="_x0000_i1109" type="#_x0000_t75" style="width:182.65pt;height:22pt" o:ole="">
            <v:imagedata r:id="rId176" o:title=""/>
          </v:shape>
          <o:OLEObject Type="Embed" ProgID="Equation.3" ShapeID="_x0000_i1109" DrawAspect="Content" ObjectID="_1764484961" r:id="rId177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ind w:right="11" w:firstLine="709"/>
        <w:rPr>
          <w:color w:val="000000"/>
        </w:rPr>
      </w:pPr>
    </w:p>
    <w:p w:rsidR="00AD2A7A" w:rsidRPr="00AD2A7A" w:rsidRDefault="00AD2A7A" w:rsidP="00AD2A7A">
      <w:pPr>
        <w:ind w:right="11" w:firstLine="709"/>
        <w:rPr>
          <w:b/>
          <w:color w:val="000000"/>
        </w:rPr>
      </w:pPr>
      <w:r w:rsidRPr="00AD2A7A">
        <w:rPr>
          <w:b/>
          <w:color w:val="000000"/>
        </w:rPr>
        <w:t xml:space="preserve">Для </w:t>
      </w:r>
      <w:r w:rsidRPr="00AD2A7A">
        <w:rPr>
          <w:b/>
          <w:i/>
          <w:color w:val="000000"/>
          <w:sz w:val="32"/>
          <w:szCs w:val="32"/>
          <w:lang w:val="en-US"/>
        </w:rPr>
        <w:t>t</w:t>
      </w:r>
      <w:r w:rsidRPr="00AD2A7A">
        <w:rPr>
          <w:b/>
          <w:color w:val="000000"/>
          <w:sz w:val="32"/>
          <w:szCs w:val="32"/>
        </w:rPr>
        <w:t xml:space="preserve"> </w:t>
      </w:r>
      <w:r w:rsidRPr="00AD2A7A">
        <w:rPr>
          <w:b/>
          <w:color w:val="000000"/>
        </w:rPr>
        <w:t xml:space="preserve">= 20000 ч: 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Вероятность отказа подсистемы </w:t>
      </w:r>
      <w:r w:rsidRPr="00AD2A7A">
        <w:rPr>
          <w:i/>
          <w:color w:val="000000"/>
          <w:sz w:val="32"/>
          <w:szCs w:val="32"/>
        </w:rPr>
        <w:t>З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4660" w:dyaOrig="460">
          <v:shape id="_x0000_i1110" type="#_x0000_t75" style="width:209.2pt;height:22pt" o:ole="">
            <v:imagedata r:id="rId178" o:title=""/>
          </v:shape>
          <o:OLEObject Type="Embed" ProgID="Equation.3" ShapeID="_x0000_i1110" DrawAspect="Content" ObjectID="_1764484962" r:id="rId179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8840" w:dyaOrig="460">
          <v:shape id="_x0000_i1111" type="#_x0000_t75" style="width:397.15pt;height:22pt" o:ole="">
            <v:imagedata r:id="rId180" o:title=""/>
          </v:shape>
          <o:OLEObject Type="Embed" ProgID="Equation.3" ShapeID="_x0000_i1111" DrawAspect="Content" ObjectID="_1764484963" r:id="rId181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2780" w:dyaOrig="460">
          <v:shape id="_x0000_i1112" type="#_x0000_t75" style="width:124.3pt;height:22pt" o:ole="">
            <v:imagedata r:id="rId182" o:title=""/>
          </v:shape>
          <o:OLEObject Type="Embed" ProgID="Equation.3" ShapeID="_x0000_i1112" DrawAspect="Content" ObjectID="_1764484964" r:id="rId183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Вероятность отказа подсистемы </w:t>
      </w:r>
      <w:r w:rsidRPr="00AD2A7A">
        <w:rPr>
          <w:i/>
          <w:color w:val="000000"/>
          <w:sz w:val="32"/>
          <w:szCs w:val="32"/>
        </w:rPr>
        <w:t>Ж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4220" w:dyaOrig="460">
          <v:shape id="_x0000_i1113" type="#_x0000_t75" style="width:189.45pt;height:22pt" o:ole="">
            <v:imagedata r:id="rId184" o:title=""/>
          </v:shape>
          <o:OLEObject Type="Embed" ProgID="Equation.3" ShapeID="_x0000_i1113" DrawAspect="Content" ObjectID="_1764484965" r:id="rId185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  <w:lang w:val="en-US"/>
        </w:rPr>
        <w:object w:dxaOrig="8380" w:dyaOrig="460">
          <v:shape id="_x0000_i1114" type="#_x0000_t75" style="width:377.45pt;height:22pt" o:ole="">
            <v:imagedata r:id="rId186" o:title=""/>
          </v:shape>
          <o:OLEObject Type="Embed" ProgID="Equation.3" ShapeID="_x0000_i1114" DrawAspect="Content" ObjectID="_1764484966" r:id="rId187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3040" w:dyaOrig="460">
          <v:shape id="_x0000_i1115" type="#_x0000_t75" style="width:136.4pt;height:22pt" o:ole="">
            <v:imagedata r:id="rId188" o:title=""/>
          </v:shape>
          <o:OLEObject Type="Embed" ProgID="Equation.3" ShapeID="_x0000_i1115" DrawAspect="Content" ObjectID="_1764484967" r:id="rId189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Вероятность отказа подсистемы </w:t>
      </w:r>
      <w:r w:rsidRPr="00AD2A7A">
        <w:rPr>
          <w:i/>
          <w:color w:val="000000"/>
          <w:sz w:val="32"/>
          <w:szCs w:val="32"/>
        </w:rPr>
        <w:t>Е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2260" w:dyaOrig="460">
          <v:shape id="_x0000_i1116" type="#_x0000_t75" style="width:101.55pt;height:22pt" o:ole="">
            <v:imagedata r:id="rId190" o:title=""/>
          </v:shape>
          <o:OLEObject Type="Embed" ProgID="Equation.3" ShapeID="_x0000_i1116" DrawAspect="Content" ObjectID="_1764484968" r:id="rId191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4280" w:dyaOrig="460">
          <v:shape id="_x0000_i1117" type="#_x0000_t75" style="width:192.5pt;height:22pt" o:ole="">
            <v:imagedata r:id="rId192" o:title=""/>
          </v:shape>
          <o:OLEObject Type="Embed" ProgID="Equation.3" ShapeID="_x0000_i1117" DrawAspect="Content" ObjectID="_1764484969" r:id="rId193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ind w:right="11" w:firstLine="709"/>
        <w:rPr>
          <w:i/>
          <w:color w:val="000000"/>
        </w:rPr>
      </w:pPr>
      <w:r w:rsidRPr="00AD2A7A">
        <w:rPr>
          <w:color w:val="000000"/>
        </w:rPr>
        <w:t xml:space="preserve"> Вероятность функционального отказа </w:t>
      </w:r>
      <w:r w:rsidRPr="00AD2A7A">
        <w:rPr>
          <w:i/>
          <w:color w:val="000000"/>
          <w:sz w:val="32"/>
          <w:szCs w:val="32"/>
        </w:rPr>
        <w:t>В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2439" w:dyaOrig="460">
          <v:shape id="_x0000_i1118" type="#_x0000_t75" style="width:109.15pt;height:22pt" o:ole="">
            <v:imagedata r:id="rId194" o:title=""/>
          </v:shape>
          <o:OLEObject Type="Embed" ProgID="Equation.3" ShapeID="_x0000_i1118" DrawAspect="Content" ObjectID="_1764484970" r:id="rId195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2820" w:dyaOrig="460">
          <v:shape id="_x0000_i1119" type="#_x0000_t75" style="width:126.55pt;height:22pt" o:ole="">
            <v:imagedata r:id="rId196" o:title=""/>
          </v:shape>
          <o:OLEObject Type="Embed" ProgID="Equation.3" ShapeID="_x0000_i1119" DrawAspect="Content" ObjectID="_1764484971" r:id="rId197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 Вероятность отказа подсистемы </w:t>
      </w:r>
      <w:r w:rsidRPr="00AD2A7A">
        <w:rPr>
          <w:i/>
          <w:color w:val="000000"/>
          <w:sz w:val="32"/>
          <w:szCs w:val="32"/>
        </w:rPr>
        <w:t>Г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2100" w:dyaOrig="460">
          <v:shape id="_x0000_i1120" type="#_x0000_t75" style="width:94pt;height:22pt" o:ole="">
            <v:imagedata r:id="rId198" o:title=""/>
          </v:shape>
          <o:OLEObject Type="Embed" ProgID="Equation.3" ShapeID="_x0000_i1120" DrawAspect="Content" ObjectID="_1764484972" r:id="rId199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3980" w:dyaOrig="460">
          <v:shape id="_x0000_i1121" type="#_x0000_t75" style="width:178.85pt;height:22pt" o:ole="">
            <v:imagedata r:id="rId200" o:title=""/>
          </v:shape>
          <o:OLEObject Type="Embed" ProgID="Equation.3" ShapeID="_x0000_i1121" DrawAspect="Content" ObjectID="_1764484973" r:id="rId201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1" w:firstLine="1418"/>
        <w:rPr>
          <w:color w:val="000000"/>
        </w:rPr>
      </w:pPr>
      <w:r w:rsidRPr="00AD2A7A">
        <w:rPr>
          <w:color w:val="000000"/>
          <w:position w:val="-14"/>
        </w:rPr>
        <w:object w:dxaOrig="4480" w:dyaOrig="460">
          <v:shape id="_x0000_i1122" type="#_x0000_t75" style="width:200.85pt;height:22pt" o:ole="">
            <v:imagedata r:id="rId202" o:title=""/>
          </v:shape>
          <o:OLEObject Type="Embed" ProgID="Equation.3" ShapeID="_x0000_i1122" DrawAspect="Content" ObjectID="_1764484974" r:id="rId203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spacing w:line="300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отказа подсистемы </w:t>
      </w:r>
      <w:r w:rsidRPr="00AD2A7A">
        <w:rPr>
          <w:i/>
          <w:color w:val="000000"/>
          <w:sz w:val="32"/>
          <w:szCs w:val="32"/>
        </w:rPr>
        <w:t>Д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spacing w:line="300" w:lineRule="auto"/>
        <w:ind w:right="10" w:firstLine="1418"/>
        <w:rPr>
          <w:color w:val="000000"/>
        </w:rPr>
      </w:pPr>
      <w:r w:rsidRPr="00AD2A7A">
        <w:rPr>
          <w:color w:val="000000"/>
          <w:position w:val="-18"/>
        </w:rPr>
        <w:object w:dxaOrig="2360" w:dyaOrig="499">
          <v:shape id="_x0000_i1123" type="#_x0000_t75" style="width:106.85pt;height:22.75pt" o:ole="">
            <v:imagedata r:id="rId204" o:title=""/>
          </v:shape>
          <o:OLEObject Type="Embed" ProgID="Equation.3" ShapeID="_x0000_i1123" DrawAspect="Content" ObjectID="_1764484975" r:id="rId205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300" w:lineRule="auto"/>
        <w:ind w:right="10" w:firstLine="1418"/>
        <w:rPr>
          <w:color w:val="000000"/>
        </w:rPr>
      </w:pPr>
      <w:r w:rsidRPr="00AD2A7A">
        <w:rPr>
          <w:color w:val="000000"/>
          <w:position w:val="-18"/>
        </w:rPr>
        <w:object w:dxaOrig="3340" w:dyaOrig="499">
          <v:shape id="_x0000_i1124" type="#_x0000_t75" style="width:151.6pt;height:22.75pt" o:ole="">
            <v:imagedata r:id="rId206" o:title=""/>
          </v:shape>
          <o:OLEObject Type="Embed" ProgID="Equation.3" ShapeID="_x0000_i1124" DrawAspect="Content" ObjectID="_1764484976" r:id="rId207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300" w:lineRule="auto"/>
        <w:ind w:right="10" w:firstLine="1418"/>
        <w:rPr>
          <w:color w:val="000000"/>
        </w:rPr>
      </w:pPr>
      <w:r w:rsidRPr="00AD2A7A">
        <w:rPr>
          <w:color w:val="000000"/>
          <w:position w:val="-18"/>
        </w:rPr>
        <w:object w:dxaOrig="4560" w:dyaOrig="499">
          <v:shape id="_x0000_i1125" type="#_x0000_t75" style="width:206.9pt;height:22.75pt" o:ole="">
            <v:imagedata r:id="rId208" o:title=""/>
          </v:shape>
          <o:OLEObject Type="Embed" ProgID="Equation.3" ShapeID="_x0000_i1125" DrawAspect="Content" ObjectID="_1764484977" r:id="rId209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spacing w:line="300" w:lineRule="auto"/>
        <w:ind w:right="10" w:firstLine="709"/>
        <w:rPr>
          <w:color w:val="000000"/>
        </w:rPr>
      </w:pPr>
      <w:r w:rsidRPr="00AD2A7A">
        <w:rPr>
          <w:color w:val="000000"/>
        </w:rPr>
        <w:lastRenderedPageBreak/>
        <w:t xml:space="preserve"> Вероятность отказа подсистемы</w:t>
      </w:r>
      <w:r w:rsidRPr="00AD2A7A">
        <w:rPr>
          <w:i/>
          <w:color w:val="000000"/>
        </w:rPr>
        <w:t xml:space="preserve"> </w:t>
      </w:r>
      <w:r w:rsidRPr="00AD2A7A">
        <w:rPr>
          <w:i/>
          <w:color w:val="000000"/>
          <w:sz w:val="32"/>
          <w:szCs w:val="32"/>
        </w:rPr>
        <w:t>Б</w:t>
      </w:r>
      <w:r w:rsidRPr="00AD2A7A">
        <w:rPr>
          <w:color w:val="000000"/>
        </w:rPr>
        <w:t>:</w:t>
      </w:r>
    </w:p>
    <w:p w:rsidR="00AD2A7A" w:rsidRPr="00AD2A7A" w:rsidRDefault="00AD2A7A" w:rsidP="00AD2A7A">
      <w:pPr>
        <w:spacing w:line="300" w:lineRule="auto"/>
        <w:ind w:right="10" w:firstLine="1418"/>
        <w:rPr>
          <w:color w:val="000000"/>
        </w:rPr>
      </w:pPr>
      <w:r w:rsidRPr="00AD2A7A">
        <w:rPr>
          <w:color w:val="000000"/>
          <w:position w:val="-18"/>
          <w:lang w:val="en-US"/>
        </w:rPr>
        <w:object w:dxaOrig="2360" w:dyaOrig="499">
          <v:shape id="_x0000_i1126" type="#_x0000_t75" style="width:106.85pt;height:22.75pt" o:ole="">
            <v:imagedata r:id="rId210" o:title=""/>
          </v:shape>
          <o:OLEObject Type="Embed" ProgID="Equation.3" ShapeID="_x0000_i1126" DrawAspect="Content" ObjectID="_1764484978" r:id="rId211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300" w:lineRule="auto"/>
        <w:ind w:right="10" w:firstLine="1418"/>
        <w:rPr>
          <w:color w:val="000000"/>
        </w:rPr>
      </w:pPr>
      <w:r w:rsidRPr="00AD2A7A">
        <w:rPr>
          <w:color w:val="000000"/>
          <w:position w:val="-14"/>
        </w:rPr>
        <w:object w:dxaOrig="4300" w:dyaOrig="460">
          <v:shape id="_x0000_i1127" type="#_x0000_t75" style="width:192.5pt;height:22pt" o:ole="">
            <v:imagedata r:id="rId212" o:title=""/>
          </v:shape>
          <o:OLEObject Type="Embed" ProgID="Equation.3" ShapeID="_x0000_i1127" DrawAspect="Content" ObjectID="_1764484979" r:id="rId213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300" w:lineRule="auto"/>
        <w:ind w:right="10" w:firstLine="1418"/>
        <w:rPr>
          <w:color w:val="000000"/>
        </w:rPr>
      </w:pPr>
      <w:r w:rsidRPr="00AD2A7A">
        <w:rPr>
          <w:color w:val="000000"/>
          <w:position w:val="-14"/>
          <w:lang w:val="en-US"/>
        </w:rPr>
        <w:object w:dxaOrig="4300" w:dyaOrig="460">
          <v:shape id="_x0000_i1128" type="#_x0000_t75" style="width:192.5pt;height:22pt" o:ole="">
            <v:imagedata r:id="rId214" o:title=""/>
          </v:shape>
          <o:OLEObject Type="Embed" ProgID="Equation.3" ShapeID="_x0000_i1128" DrawAspect="Content" ObjectID="_1764484980" r:id="rId215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spacing w:line="300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отказа системы </w:t>
      </w:r>
      <w:r w:rsidRPr="00AD2A7A">
        <w:rPr>
          <w:i/>
          <w:color w:val="000000"/>
          <w:sz w:val="32"/>
          <w:szCs w:val="32"/>
        </w:rPr>
        <w:t>А</w:t>
      </w:r>
      <w:r w:rsidRPr="00AD2A7A">
        <w:rPr>
          <w:color w:val="000000"/>
        </w:rPr>
        <w:t xml:space="preserve"> определяется по формуле</w:t>
      </w:r>
    </w:p>
    <w:p w:rsidR="00AD2A7A" w:rsidRPr="00AD2A7A" w:rsidRDefault="00AD2A7A" w:rsidP="00AD2A7A">
      <w:pPr>
        <w:spacing w:line="300" w:lineRule="auto"/>
        <w:ind w:right="10" w:firstLine="1418"/>
        <w:rPr>
          <w:color w:val="000000"/>
        </w:rPr>
      </w:pPr>
      <w:r w:rsidRPr="00AD2A7A">
        <w:rPr>
          <w:color w:val="000000"/>
          <w:position w:val="-36"/>
        </w:rPr>
        <w:object w:dxaOrig="1900" w:dyaOrig="900">
          <v:shape id="_x0000_i1129" type="#_x0000_t75" style="width:86.4pt;height:40.95pt" o:ole="">
            <v:imagedata r:id="rId216" o:title=""/>
          </v:shape>
          <o:OLEObject Type="Embed" ProgID="Equation.3" ShapeID="_x0000_i1129" DrawAspect="Content" ObjectID="_1764484981" r:id="rId217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300" w:lineRule="auto"/>
        <w:ind w:right="10" w:firstLine="1418"/>
        <w:rPr>
          <w:color w:val="000000"/>
        </w:rPr>
      </w:pPr>
      <w:r w:rsidRPr="00AD2A7A">
        <w:rPr>
          <w:color w:val="000000"/>
          <w:position w:val="-14"/>
        </w:rPr>
        <w:object w:dxaOrig="2280" w:dyaOrig="460">
          <v:shape id="_x0000_i1130" type="#_x0000_t75" style="width:102.3pt;height:22pt" o:ole="">
            <v:imagedata r:id="rId218" o:title=""/>
          </v:shape>
          <o:OLEObject Type="Embed" ProgID="Equation.3" ShapeID="_x0000_i1130" DrawAspect="Content" ObjectID="_1764484982" r:id="rId219"/>
        </w:objec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spacing w:line="300" w:lineRule="auto"/>
        <w:ind w:right="10" w:firstLine="1418"/>
        <w:rPr>
          <w:color w:val="000000"/>
        </w:rPr>
      </w:pPr>
      <w:r w:rsidRPr="00AD2A7A">
        <w:rPr>
          <w:color w:val="000000"/>
          <w:position w:val="-14"/>
          <w:lang w:val="en-US"/>
        </w:rPr>
        <w:object w:dxaOrig="3940" w:dyaOrig="460">
          <v:shape id="_x0000_i1131" type="#_x0000_t75" style="width:177.35pt;height:22pt" o:ole="">
            <v:imagedata r:id="rId220" o:title=""/>
          </v:shape>
          <o:OLEObject Type="Embed" ProgID="Equation.3" ShapeID="_x0000_i1131" DrawAspect="Content" ObjectID="_1764484983" r:id="rId221"/>
        </w:objec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spacing w:line="300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Все значения вероятности отказов системы сведены в табл. 5.2.</w:t>
      </w:r>
    </w:p>
    <w:p w:rsidR="00AD2A7A" w:rsidRPr="00AD2A7A" w:rsidRDefault="00AD2A7A" w:rsidP="00AD2A7A">
      <w:pPr>
        <w:spacing w:line="300" w:lineRule="auto"/>
        <w:ind w:right="10" w:firstLine="709"/>
        <w:rPr>
          <w:caps/>
          <w:color w:val="000000"/>
        </w:rPr>
      </w:pPr>
    </w:p>
    <w:p w:rsidR="00AD2A7A" w:rsidRPr="00AD2A7A" w:rsidRDefault="00AD2A7A" w:rsidP="00AD2A7A">
      <w:pPr>
        <w:spacing w:line="300" w:lineRule="auto"/>
        <w:ind w:right="10" w:firstLine="709"/>
        <w:jc w:val="right"/>
        <w:rPr>
          <w:color w:val="000000"/>
        </w:rPr>
      </w:pPr>
      <w:r w:rsidRPr="00AD2A7A">
        <w:rPr>
          <w:color w:val="000000"/>
        </w:rPr>
        <w:t>Таблица 5.2</w:t>
      </w:r>
    </w:p>
    <w:p w:rsidR="00AD2A7A" w:rsidRPr="00AD2A7A" w:rsidRDefault="00AD2A7A" w:rsidP="00AD2A7A">
      <w:pPr>
        <w:spacing w:after="120" w:line="300" w:lineRule="auto"/>
        <w:ind w:right="11"/>
        <w:jc w:val="center"/>
        <w:rPr>
          <w:b/>
          <w:color w:val="000000"/>
        </w:rPr>
      </w:pPr>
      <w:r w:rsidRPr="00AD2A7A">
        <w:rPr>
          <w:b/>
          <w:color w:val="000000"/>
        </w:rPr>
        <w:t>Значения вероятностей отказов системы</w:t>
      </w:r>
    </w:p>
    <w:tbl>
      <w:tblPr>
        <w:tblW w:w="486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03"/>
        <w:gridCol w:w="4668"/>
        <w:gridCol w:w="1878"/>
        <w:gridCol w:w="1965"/>
      </w:tblGrid>
      <w:tr w:rsidR="00AD2A7A" w:rsidRPr="00AD2A7A" w:rsidTr="00937109">
        <w:trPr>
          <w:trHeight w:val="125"/>
          <w:jc w:val="center"/>
        </w:trPr>
        <w:tc>
          <w:tcPr>
            <w:tcW w:w="431" w:type="pct"/>
            <w:vMerge w:val="restart"/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№</w:t>
            </w:r>
          </w:p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п/п</w:t>
            </w:r>
          </w:p>
        </w:tc>
        <w:tc>
          <w:tcPr>
            <w:tcW w:w="2506" w:type="pct"/>
            <w:vMerge w:val="restart"/>
            <w:tcBorders>
              <w:right w:val="outset" w:sz="6" w:space="0" w:color="auto"/>
            </w:tcBorders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Событие</w:t>
            </w:r>
          </w:p>
        </w:tc>
        <w:tc>
          <w:tcPr>
            <w:tcW w:w="2063" w:type="pct"/>
            <w:gridSpan w:val="2"/>
            <w:tcBorders>
              <w:left w:val="outset" w:sz="6" w:space="0" w:color="auto"/>
              <w:bottom w:val="outset" w:sz="6" w:space="0" w:color="auto"/>
            </w:tcBorders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</w:tr>
      <w:tr w:rsidR="00AD2A7A" w:rsidRPr="00AD2A7A" w:rsidTr="00937109">
        <w:trPr>
          <w:trHeight w:val="64"/>
          <w:jc w:val="center"/>
        </w:trPr>
        <w:tc>
          <w:tcPr>
            <w:tcW w:w="431" w:type="pct"/>
            <w:vMerge/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2506" w:type="pct"/>
            <w:vMerge/>
            <w:tcBorders>
              <w:right w:val="outset" w:sz="6" w:space="0" w:color="auto"/>
            </w:tcBorders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i/>
                <w:color w:val="000000"/>
                <w:lang w:val="en-US"/>
              </w:rPr>
              <w:t xml:space="preserve">T </w:t>
            </w:r>
            <w:r w:rsidRPr="00AD2A7A">
              <w:rPr>
                <w:color w:val="000000"/>
                <w:lang w:val="en-US"/>
              </w:rPr>
              <w:t>= 10000</w:t>
            </w:r>
            <w:r w:rsidRPr="00AD2A7A">
              <w:rPr>
                <w:color w:val="000000"/>
              </w:rPr>
              <w:t xml:space="preserve"> ч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</w:tcBorders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i/>
                <w:color w:val="000000"/>
                <w:lang w:val="en-US"/>
              </w:rPr>
              <w:t>T</w:t>
            </w:r>
            <w:r w:rsidRPr="00AD2A7A">
              <w:rPr>
                <w:color w:val="000000"/>
                <w:lang w:val="en-US"/>
              </w:rPr>
              <w:t xml:space="preserve"> = </w:t>
            </w:r>
            <w:r w:rsidRPr="00AD2A7A">
              <w:rPr>
                <w:color w:val="000000"/>
              </w:rPr>
              <w:t>2</w:t>
            </w:r>
            <w:r w:rsidRPr="00AD2A7A">
              <w:rPr>
                <w:color w:val="000000"/>
                <w:lang w:val="en-US"/>
              </w:rPr>
              <w:t xml:space="preserve">0000 </w:t>
            </w:r>
            <w:r w:rsidRPr="00AD2A7A">
              <w:rPr>
                <w:color w:val="000000"/>
              </w:rPr>
              <w:t>ч</w:t>
            </w:r>
          </w:p>
        </w:tc>
      </w:tr>
      <w:tr w:rsidR="00AD2A7A" w:rsidRPr="00AD2A7A" w:rsidTr="00937109">
        <w:trPr>
          <w:trHeight w:val="91"/>
          <w:jc w:val="center"/>
        </w:trPr>
        <w:tc>
          <w:tcPr>
            <w:tcW w:w="431" w:type="pct"/>
            <w:tcBorders>
              <w:bottom w:val="outset" w:sz="6" w:space="0" w:color="auto"/>
            </w:tcBorders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1</w:t>
            </w:r>
          </w:p>
        </w:tc>
        <w:tc>
          <w:tcPr>
            <w:tcW w:w="2506" w:type="pct"/>
            <w:tcBorders>
              <w:bottom w:val="outset" w:sz="6" w:space="0" w:color="auto"/>
              <w:right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Прекращение подачи кислорода</w:t>
            </w:r>
          </w:p>
        </w:tc>
        <w:tc>
          <w:tcPr>
            <w:tcW w:w="1008" w:type="pct"/>
            <w:tcBorders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13" w:right="11"/>
              <w:rPr>
                <w:color w:val="000000"/>
              </w:rPr>
            </w:pPr>
            <w:r w:rsidRPr="00AD2A7A">
              <w:rPr>
                <w:color w:val="000000"/>
              </w:rPr>
              <w:t>0,043</w:t>
            </w:r>
          </w:p>
        </w:tc>
        <w:tc>
          <w:tcPr>
            <w:tcW w:w="1055" w:type="pct"/>
            <w:tcBorders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65" w:right="11"/>
              <w:rPr>
                <w:color w:val="000000"/>
              </w:rPr>
            </w:pPr>
            <w:r w:rsidRPr="00AD2A7A">
              <w:rPr>
                <w:color w:val="000000"/>
              </w:rPr>
              <w:t>0,082</w:t>
            </w:r>
          </w:p>
        </w:tc>
      </w:tr>
      <w:tr w:rsidR="00AD2A7A" w:rsidRPr="00AD2A7A" w:rsidTr="00937109">
        <w:trPr>
          <w:trHeight w:val="118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2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Прекращение подачи пропана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13" w:right="11"/>
              <w:rPr>
                <w:color w:val="000000"/>
              </w:rPr>
            </w:pPr>
            <w:r w:rsidRPr="00AD2A7A">
              <w:rPr>
                <w:color w:val="000000"/>
              </w:rPr>
              <w:t>0,064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65" w:right="11"/>
              <w:rPr>
                <w:color w:val="000000"/>
              </w:rPr>
            </w:pPr>
            <w:r w:rsidRPr="00AD2A7A">
              <w:rPr>
                <w:color w:val="000000"/>
              </w:rPr>
              <w:t>0,123</w:t>
            </w:r>
          </w:p>
        </w:tc>
      </w:tr>
      <w:tr w:rsidR="00AD2A7A" w:rsidRPr="00AD2A7A" w:rsidTr="00937109">
        <w:trPr>
          <w:trHeight w:val="135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3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Выход из строя механической части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13" w:right="11"/>
              <w:rPr>
                <w:color w:val="000000"/>
              </w:rPr>
            </w:pPr>
            <w:r w:rsidRPr="00AD2A7A">
              <w:rPr>
                <w:color w:val="000000"/>
              </w:rPr>
              <w:t>0,104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65" w:right="11"/>
              <w:rPr>
                <w:color w:val="000000"/>
              </w:rPr>
            </w:pPr>
            <w:r w:rsidRPr="00AD2A7A">
              <w:rPr>
                <w:color w:val="000000"/>
              </w:rPr>
              <w:t>0,197</w:t>
            </w:r>
          </w:p>
        </w:tc>
      </w:tr>
      <w:tr w:rsidR="00AD2A7A" w:rsidRPr="00AD2A7A" w:rsidTr="00937109">
        <w:trPr>
          <w:trHeight w:val="348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4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Функциональный отказ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13" w:right="11"/>
              <w:rPr>
                <w:color w:val="000000"/>
              </w:rPr>
            </w:pPr>
            <w:r w:rsidRPr="00AD2A7A">
              <w:rPr>
                <w:color w:val="000000"/>
              </w:rPr>
              <w:t>0,104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65" w:right="11"/>
              <w:rPr>
                <w:color w:val="000000"/>
              </w:rPr>
            </w:pPr>
            <w:r w:rsidRPr="00AD2A7A">
              <w:rPr>
                <w:color w:val="000000"/>
              </w:rPr>
              <w:t>0,197</w:t>
            </w:r>
          </w:p>
        </w:tc>
      </w:tr>
      <w:tr w:rsidR="00AD2A7A" w:rsidRPr="00AD2A7A" w:rsidTr="00937109">
        <w:trPr>
          <w:trHeight w:val="247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5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Понижение давления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13" w:right="11"/>
              <w:rPr>
                <w:color w:val="000000"/>
              </w:rPr>
            </w:pPr>
            <w:r w:rsidRPr="00AD2A7A">
              <w:rPr>
                <w:color w:val="000000"/>
              </w:rPr>
              <w:t>0,03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65" w:right="11"/>
              <w:rPr>
                <w:color w:val="000000"/>
              </w:rPr>
            </w:pPr>
            <w:r w:rsidRPr="00AD2A7A">
              <w:rPr>
                <w:color w:val="000000"/>
              </w:rPr>
              <w:t>0,078</w:t>
            </w:r>
          </w:p>
        </w:tc>
      </w:tr>
      <w:tr w:rsidR="00AD2A7A" w:rsidRPr="00AD2A7A" w:rsidTr="00937109">
        <w:trPr>
          <w:trHeight w:val="211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6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Повышение давления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13" w:right="11"/>
              <w:rPr>
                <w:color w:val="000000"/>
              </w:rPr>
            </w:pPr>
            <w:r w:rsidRPr="00AD2A7A">
              <w:rPr>
                <w:color w:val="000000"/>
              </w:rPr>
              <w:t>0,001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65" w:right="11"/>
              <w:rPr>
                <w:color w:val="000000"/>
              </w:rPr>
            </w:pPr>
            <w:r w:rsidRPr="00AD2A7A">
              <w:rPr>
                <w:color w:val="000000"/>
              </w:rPr>
              <w:t>0,083</w:t>
            </w:r>
          </w:p>
        </w:tc>
      </w:tr>
      <w:tr w:rsidR="00AD2A7A" w:rsidRPr="00AD2A7A" w:rsidTr="00937109">
        <w:trPr>
          <w:trHeight w:val="300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7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Параметрический отказ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13" w:right="11"/>
              <w:rPr>
                <w:color w:val="000000"/>
              </w:rPr>
            </w:pPr>
            <w:r w:rsidRPr="00AD2A7A">
              <w:rPr>
                <w:color w:val="000000"/>
              </w:rPr>
              <w:t>0,031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65" w:right="11"/>
              <w:rPr>
                <w:color w:val="000000"/>
              </w:rPr>
            </w:pPr>
            <w:r w:rsidRPr="00AD2A7A">
              <w:rPr>
                <w:color w:val="000000"/>
              </w:rPr>
              <w:t>0,079</w:t>
            </w:r>
          </w:p>
        </w:tc>
      </w:tr>
      <w:tr w:rsidR="00AD2A7A" w:rsidRPr="00AD2A7A" w:rsidTr="00937109">
        <w:trPr>
          <w:trHeight w:val="310"/>
          <w:jc w:val="center"/>
        </w:trPr>
        <w:tc>
          <w:tcPr>
            <w:tcW w:w="431" w:type="pct"/>
            <w:tcBorders>
              <w:top w:val="outset" w:sz="6" w:space="0" w:color="auto"/>
              <w:bottom w:val="outset" w:sz="6" w:space="0" w:color="auto"/>
            </w:tcBorders>
            <w:vAlign w:val="center"/>
          </w:tcPr>
          <w:p w:rsidR="00AD2A7A" w:rsidRPr="00AD2A7A" w:rsidRDefault="00AD2A7A" w:rsidP="00AD2A7A">
            <w:pPr>
              <w:spacing w:line="300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8</w:t>
            </w:r>
          </w:p>
        </w:tc>
        <w:tc>
          <w:tcPr>
            <w:tcW w:w="25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Отказ резака</w:t>
            </w:r>
          </w:p>
        </w:tc>
        <w:tc>
          <w:tcPr>
            <w:tcW w:w="100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13" w:right="11"/>
              <w:rPr>
                <w:color w:val="000000"/>
              </w:rPr>
            </w:pPr>
            <w:r w:rsidRPr="00AD2A7A">
              <w:rPr>
                <w:color w:val="000000"/>
              </w:rPr>
              <w:t>0,13</w:t>
            </w:r>
          </w:p>
        </w:tc>
        <w:tc>
          <w:tcPr>
            <w:tcW w:w="10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AD2A7A" w:rsidRPr="00AD2A7A" w:rsidRDefault="00AD2A7A" w:rsidP="00AD2A7A">
            <w:pPr>
              <w:spacing w:line="300" w:lineRule="auto"/>
              <w:ind w:left="665" w:right="11"/>
              <w:rPr>
                <w:color w:val="000000"/>
              </w:rPr>
            </w:pPr>
            <w:r w:rsidRPr="00AD2A7A">
              <w:rPr>
                <w:color w:val="000000"/>
              </w:rPr>
              <w:t>0,26</w:t>
            </w:r>
          </w:p>
        </w:tc>
      </w:tr>
    </w:tbl>
    <w:p w:rsidR="00AD2A7A" w:rsidRPr="00AD2A7A" w:rsidRDefault="00AD2A7A" w:rsidP="00AD2A7A">
      <w:pPr>
        <w:spacing w:line="300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</w:t>
      </w:r>
    </w:p>
    <w:p w:rsidR="00AD2A7A" w:rsidRPr="00AD2A7A" w:rsidRDefault="00AD2A7A" w:rsidP="00AD2A7A">
      <w:pPr>
        <w:spacing w:line="300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На основании анализа вероятности отказа системы газоснабжения на предприятии для наработок </w:t>
      </w:r>
      <w:r w:rsidRPr="00AD2A7A">
        <w:rPr>
          <w:i/>
          <w:color w:val="000000"/>
          <w:sz w:val="32"/>
          <w:szCs w:val="32"/>
        </w:rPr>
        <w:t>Т</w:t>
      </w:r>
      <w:r w:rsidRPr="00AD2A7A">
        <w:rPr>
          <w:i/>
          <w:color w:val="000000"/>
        </w:rPr>
        <w:t xml:space="preserve"> </w:t>
      </w:r>
      <w:r w:rsidRPr="00AD2A7A">
        <w:rPr>
          <w:color w:val="000000"/>
        </w:rPr>
        <w:t xml:space="preserve">= 10000 ч и </w:t>
      </w:r>
      <w:r w:rsidRPr="00AD2A7A">
        <w:rPr>
          <w:i/>
          <w:color w:val="000000"/>
          <w:sz w:val="32"/>
          <w:szCs w:val="32"/>
        </w:rPr>
        <w:t>Т</w:t>
      </w:r>
      <w:r w:rsidRPr="00AD2A7A">
        <w:rPr>
          <w:i/>
          <w:color w:val="000000"/>
        </w:rPr>
        <w:t xml:space="preserve"> </w:t>
      </w:r>
      <w:r w:rsidRPr="00AD2A7A">
        <w:rPr>
          <w:color w:val="000000"/>
        </w:rPr>
        <w:t xml:space="preserve">= 20000 ч делается вывод, что данная система надежна. Для наработки </w:t>
      </w:r>
      <w:r w:rsidRPr="00AD2A7A">
        <w:rPr>
          <w:i/>
          <w:color w:val="000000"/>
          <w:sz w:val="32"/>
          <w:szCs w:val="32"/>
        </w:rPr>
        <w:t>Т</w:t>
      </w:r>
      <w:r w:rsidRPr="00AD2A7A">
        <w:rPr>
          <w:i/>
          <w:color w:val="000000"/>
        </w:rPr>
        <w:t xml:space="preserve"> </w:t>
      </w:r>
      <w:r w:rsidRPr="00AD2A7A">
        <w:rPr>
          <w:color w:val="000000"/>
        </w:rPr>
        <w:t xml:space="preserve">= 10000 ч вероятность отказа меньше, чем для наработки </w:t>
      </w:r>
      <w:r w:rsidRPr="00AD2A7A">
        <w:rPr>
          <w:i/>
          <w:color w:val="000000"/>
          <w:sz w:val="32"/>
          <w:szCs w:val="32"/>
        </w:rPr>
        <w:t>Т</w:t>
      </w:r>
      <w:r w:rsidRPr="00AD2A7A">
        <w:rPr>
          <w:i/>
          <w:color w:val="000000"/>
        </w:rPr>
        <w:t xml:space="preserve"> </w:t>
      </w:r>
      <w:r w:rsidRPr="00AD2A7A">
        <w:rPr>
          <w:color w:val="000000"/>
        </w:rPr>
        <w:t>= 20000 ч.</w:t>
      </w:r>
    </w:p>
    <w:p w:rsidR="00AD2A7A" w:rsidRPr="00AD2A7A" w:rsidRDefault="00AD2A7A" w:rsidP="00AD2A7A">
      <w:pPr>
        <w:spacing w:line="300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after="120" w:line="288" w:lineRule="auto"/>
        <w:ind w:right="11"/>
        <w:jc w:val="center"/>
        <w:rPr>
          <w:b/>
          <w:color w:val="000000"/>
        </w:rPr>
      </w:pPr>
      <w:r w:rsidRPr="00AD2A7A">
        <w:rPr>
          <w:b/>
          <w:color w:val="000000"/>
        </w:rPr>
        <w:t xml:space="preserve">6. Задача расчета вероятности причинения ущерба здоровью </w:t>
      </w:r>
      <w:r w:rsidRPr="00AD2A7A">
        <w:rPr>
          <w:rFonts w:eastAsia="Times New Roman"/>
          <w:color w:val="000000"/>
          <w:lang w:eastAsia="ru-RU"/>
        </w:rPr>
        <w:t xml:space="preserve">(ПК-18)      </w:t>
      </w:r>
    </w:p>
    <w:p w:rsidR="00AD2A7A" w:rsidRPr="00AD2A7A" w:rsidRDefault="00AD2A7A" w:rsidP="00AD2A7A">
      <w:pPr>
        <w:spacing w:before="240" w:line="288" w:lineRule="auto"/>
        <w:ind w:right="11" w:firstLine="709"/>
        <w:jc w:val="right"/>
        <w:rPr>
          <w:color w:val="000000"/>
        </w:rPr>
      </w:pPr>
      <w:r w:rsidRPr="00AD2A7A">
        <w:rPr>
          <w:color w:val="000000"/>
        </w:rPr>
        <w:t>Таблица 6.1</w:t>
      </w:r>
    </w:p>
    <w:p w:rsidR="00AD2A7A" w:rsidRPr="00AD2A7A" w:rsidRDefault="00AD2A7A" w:rsidP="00AD2A7A">
      <w:pPr>
        <w:spacing w:after="120" w:line="288" w:lineRule="auto"/>
        <w:ind w:right="11"/>
        <w:jc w:val="center"/>
        <w:rPr>
          <w:b/>
          <w:caps/>
          <w:color w:val="000000"/>
        </w:rPr>
      </w:pPr>
      <w:r w:rsidRPr="00AD2A7A">
        <w:rPr>
          <w:b/>
          <w:color w:val="000000"/>
        </w:rPr>
        <w:t xml:space="preserve">Вероятность событий, приводящих к причинению ущерба </w:t>
      </w:r>
      <w:r w:rsidRPr="00AD2A7A">
        <w:rPr>
          <w:b/>
          <w:color w:val="000000"/>
        </w:rPr>
        <w:br/>
        <w:t xml:space="preserve">здоровью электрогазосварщика </w:t>
      </w:r>
    </w:p>
    <w:tbl>
      <w:tblPr>
        <w:tblW w:w="489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65"/>
        <w:gridCol w:w="5863"/>
        <w:gridCol w:w="2238"/>
      </w:tblGrid>
      <w:tr w:rsidR="00AD2A7A" w:rsidRPr="00AD2A7A" w:rsidTr="00937109">
        <w:trPr>
          <w:trHeight w:val="614"/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Позиция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Событие</w:t>
            </w:r>
          </w:p>
        </w:tc>
        <w:tc>
          <w:tcPr>
            <w:tcW w:w="1196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vertAlign w:val="superscript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Вероятность </w:t>
            </w:r>
            <w:r w:rsidRPr="00AD2A7A">
              <w:rPr>
                <w:rFonts w:eastAsia="Times New Roman"/>
                <w:bCs/>
                <w:i/>
                <w:color w:val="000000"/>
                <w:sz w:val="22"/>
                <w:szCs w:val="22"/>
                <w:lang w:eastAsia="ru-RU"/>
              </w:rPr>
              <w:t>Р</w:t>
            </w:r>
          </w:p>
        </w:tc>
      </w:tr>
      <w:tr w:rsidR="00AD2A7A" w:rsidRPr="00AD2A7A" w:rsidTr="00937109">
        <w:trPr>
          <w:trHeight w:val="321"/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Прикосновение к токоведущим частям станка</w:t>
            </w:r>
          </w:p>
        </w:tc>
        <w:tc>
          <w:tcPr>
            <w:tcW w:w="1196" w:type="pct"/>
            <w:vAlign w:val="bottom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20" w:dyaOrig="440">
                <v:shape id="_x0000_i1132" type="#_x0000_t75" style="width:40.95pt;height:19.7pt" o:ole="">
                  <v:imagedata r:id="rId222" o:title=""/>
                </v:shape>
                <o:OLEObject Type="Embed" ProgID="Equation.3" ShapeID="_x0000_i1132" DrawAspect="Content" ObjectID="_1764484984" r:id="rId223"/>
              </w:object>
            </w:r>
          </w:p>
        </w:tc>
      </w:tr>
      <w:tr w:rsidR="00AD2A7A" w:rsidRPr="00AD2A7A" w:rsidTr="00937109">
        <w:trPr>
          <w:trHeight w:val="344"/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lastRenderedPageBreak/>
              <w:t>2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Нарушение требований безопасности</w:t>
            </w:r>
          </w:p>
        </w:tc>
        <w:tc>
          <w:tcPr>
            <w:tcW w:w="1196" w:type="pct"/>
            <w:vAlign w:val="center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40" w:dyaOrig="440">
                <v:shape id="_x0000_i1133" type="#_x0000_t75" style="width:42.45pt;height:19.7pt" o:ole="">
                  <v:imagedata r:id="rId224" o:title=""/>
                </v:shape>
                <o:OLEObject Type="Embed" ProgID="Equation.3" ShapeID="_x0000_i1133" DrawAspect="Content" ObjectID="_1764484985" r:id="rId225"/>
              </w:object>
            </w:r>
          </w:p>
        </w:tc>
      </w:tr>
      <w:tr w:rsidR="00AD2A7A" w:rsidRPr="00AD2A7A" w:rsidTr="00937109">
        <w:trPr>
          <w:trHeight w:val="355"/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3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Выполнение работ без сварочной маски</w:t>
            </w:r>
          </w:p>
        </w:tc>
        <w:tc>
          <w:tcPr>
            <w:tcW w:w="1196" w:type="pct"/>
            <w:vAlign w:val="center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40" w:dyaOrig="440">
                <v:shape id="_x0000_i1134" type="#_x0000_t75" style="width:42.45pt;height:19.7pt" o:ole="">
                  <v:imagedata r:id="rId226" o:title=""/>
                </v:shape>
                <o:OLEObject Type="Embed" ProgID="Equation.3" ShapeID="_x0000_i1134" DrawAspect="Content" ObjectID="_1764484986" r:id="rId227"/>
              </w:object>
            </w:r>
          </w:p>
        </w:tc>
      </w:tr>
      <w:tr w:rsidR="00AD2A7A" w:rsidRPr="00AD2A7A" w:rsidTr="00937109">
        <w:trPr>
          <w:trHeight w:val="352"/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4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Неприменение СИЗ</w:t>
            </w:r>
          </w:p>
        </w:tc>
        <w:tc>
          <w:tcPr>
            <w:tcW w:w="1196" w:type="pct"/>
            <w:vAlign w:val="center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40" w:dyaOrig="440">
                <v:shape id="_x0000_i1135" type="#_x0000_t75" style="width:42.45pt;height:19.7pt" o:ole="">
                  <v:imagedata r:id="rId228" o:title=""/>
                </v:shape>
                <o:OLEObject Type="Embed" ProgID="Equation.3" ShapeID="_x0000_i1135" DrawAspect="Content" ObjectID="_1764484987" r:id="rId229"/>
              </w:object>
            </w:r>
          </w:p>
        </w:tc>
      </w:tr>
      <w:tr w:rsidR="00AD2A7A" w:rsidRPr="00AD2A7A" w:rsidTr="00937109">
        <w:trPr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5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Получение травм при выполнении сварочных </w:t>
            </w:r>
          </w:p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работ</w:t>
            </w:r>
          </w:p>
        </w:tc>
        <w:tc>
          <w:tcPr>
            <w:tcW w:w="1196" w:type="pct"/>
            <w:vAlign w:val="center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20" w:dyaOrig="440">
                <v:shape id="_x0000_i1136" type="#_x0000_t75" style="width:40.95pt;height:19.7pt" o:ole="">
                  <v:imagedata r:id="rId230" o:title=""/>
                </v:shape>
                <o:OLEObject Type="Embed" ProgID="Equation.3" ShapeID="_x0000_i1136" DrawAspect="Content" ObjectID="_1764484988" r:id="rId231"/>
              </w:object>
            </w:r>
          </w:p>
        </w:tc>
      </w:tr>
      <w:tr w:rsidR="00AD2A7A" w:rsidRPr="00AD2A7A" w:rsidTr="00937109">
        <w:trPr>
          <w:trHeight w:val="649"/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6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Получение травм при выполнении </w:t>
            </w:r>
          </w:p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подготовительно-заключительных операций</w:t>
            </w:r>
          </w:p>
        </w:tc>
        <w:tc>
          <w:tcPr>
            <w:tcW w:w="1196" w:type="pct"/>
            <w:vAlign w:val="center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40" w:dyaOrig="440">
                <v:shape id="_x0000_i1137" type="#_x0000_t75" style="width:40.95pt;height:18.2pt" o:ole="">
                  <v:imagedata r:id="rId224" o:title=""/>
                </v:shape>
                <o:OLEObject Type="Embed" ProgID="Equation.3" ShapeID="_x0000_i1137" DrawAspect="Content" ObjectID="_1764484989" r:id="rId232"/>
              </w:object>
            </w:r>
          </w:p>
        </w:tc>
      </w:tr>
      <w:tr w:rsidR="00AD2A7A" w:rsidRPr="00AD2A7A" w:rsidTr="00937109">
        <w:trPr>
          <w:trHeight w:val="711"/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7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Попадание раскаленных стружек </w:t>
            </w:r>
          </w:p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на легковоспламеняющийся материал</w:t>
            </w:r>
          </w:p>
        </w:tc>
        <w:tc>
          <w:tcPr>
            <w:tcW w:w="1196" w:type="pct"/>
            <w:vAlign w:val="center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40" w:dyaOrig="440">
                <v:shape id="_x0000_i1138" type="#_x0000_t75" style="width:42.45pt;height:19.7pt" o:ole="">
                  <v:imagedata r:id="rId233" o:title=""/>
                </v:shape>
                <o:OLEObject Type="Embed" ProgID="Equation.3" ShapeID="_x0000_i1138" DrawAspect="Content" ObjectID="_1764484990" r:id="rId234"/>
              </w:object>
            </w:r>
          </w:p>
        </w:tc>
      </w:tr>
      <w:tr w:rsidR="00AD2A7A" w:rsidRPr="00AD2A7A" w:rsidTr="00937109">
        <w:trPr>
          <w:trHeight w:val="297"/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8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Утечка газа из баллона</w:t>
            </w:r>
          </w:p>
        </w:tc>
        <w:tc>
          <w:tcPr>
            <w:tcW w:w="1196" w:type="pct"/>
            <w:vAlign w:val="center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20" w:dyaOrig="440">
                <v:shape id="_x0000_i1139" type="#_x0000_t75" style="width:42.45pt;height:19.7pt" o:ole="">
                  <v:imagedata r:id="rId235" o:title=""/>
                </v:shape>
                <o:OLEObject Type="Embed" ProgID="Equation.3" ShapeID="_x0000_i1139" DrawAspect="Content" ObjectID="_1764484991" r:id="rId236"/>
              </w:object>
            </w:r>
          </w:p>
        </w:tc>
      </w:tr>
      <w:tr w:rsidR="00AD2A7A" w:rsidRPr="00AD2A7A" w:rsidTr="00937109">
        <w:trPr>
          <w:trHeight w:val="681"/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9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 xml:space="preserve">Попадание раскаленных капель металла и искр </w:t>
            </w:r>
          </w:p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на открытые части тела</w:t>
            </w:r>
          </w:p>
        </w:tc>
        <w:tc>
          <w:tcPr>
            <w:tcW w:w="1196" w:type="pct"/>
            <w:vAlign w:val="center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40" w:dyaOrig="440">
                <v:shape id="_x0000_i1140" type="#_x0000_t75" style="width:42.45pt;height:19.7pt" o:ole="">
                  <v:imagedata r:id="rId224" o:title=""/>
                </v:shape>
                <o:OLEObject Type="Embed" ProgID="Equation.3" ShapeID="_x0000_i1140" DrawAspect="Content" ObjectID="_1764484992" r:id="rId237"/>
              </w:object>
            </w:r>
          </w:p>
        </w:tc>
      </w:tr>
      <w:tr w:rsidR="00AD2A7A" w:rsidRPr="00AD2A7A" w:rsidTr="00937109">
        <w:trPr>
          <w:trHeight w:val="356"/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Соприкосновение с открытым пламенем</w:t>
            </w:r>
          </w:p>
        </w:tc>
        <w:tc>
          <w:tcPr>
            <w:tcW w:w="1196" w:type="pct"/>
            <w:vAlign w:val="center"/>
          </w:tcPr>
          <w:p w:rsidR="00AD2A7A" w:rsidRPr="00AD2A7A" w:rsidRDefault="00AD2A7A" w:rsidP="00AD2A7A">
            <w:pPr>
              <w:spacing w:before="120"/>
              <w:jc w:val="center"/>
              <w:rPr>
                <w:rFonts w:eastAsia="Times New Roman"/>
                <w:bCs/>
                <w:color w:val="000000"/>
                <w:position w:val="-20"/>
                <w:sz w:val="22"/>
                <w:szCs w:val="22"/>
                <w:vertAlign w:val="superscript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20"/>
                <w:sz w:val="22"/>
                <w:szCs w:val="22"/>
                <w:vertAlign w:val="superscript"/>
                <w:lang w:eastAsia="ru-RU"/>
              </w:rPr>
              <w:object w:dxaOrig="940" w:dyaOrig="440">
                <v:shape id="_x0000_i1141" type="#_x0000_t75" style="width:45.45pt;height:22pt" o:ole="">
                  <v:imagedata r:id="rId238" o:title=""/>
                </v:shape>
                <o:OLEObject Type="Embed" ProgID="Equation.3" ShapeID="_x0000_i1141" DrawAspect="Content" ObjectID="_1764484993" r:id="rId239"/>
              </w:object>
            </w:r>
          </w:p>
        </w:tc>
      </w:tr>
      <w:tr w:rsidR="00AD2A7A" w:rsidRPr="00AD2A7A" w:rsidTr="00937109">
        <w:trPr>
          <w:trHeight w:val="877"/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11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Превышение концентрации</w:t>
            </w:r>
            <w:r w:rsidRPr="00AD2A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 марганца </w:t>
            </w:r>
            <w:r w:rsidRPr="00AD2A7A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и диоксида кремния (в сварочных аэрозолях)</w:t>
            </w:r>
            <w:r w:rsidRPr="00AD2A7A">
              <w:rPr>
                <w:rFonts w:eastAsia="Times New Roman"/>
                <w:i/>
                <w:color w:val="000000"/>
                <w:sz w:val="22"/>
                <w:szCs w:val="22"/>
                <w:lang w:eastAsia="ru-RU"/>
              </w:rPr>
              <w:t xml:space="preserve"> </w:t>
            </w:r>
            <w:r w:rsidRPr="00AD2A7A">
              <w:rPr>
                <w:rFonts w:eastAsia="Times New Roman"/>
                <w:i/>
                <w:color w:val="000000"/>
                <w:sz w:val="22"/>
                <w:szCs w:val="22"/>
                <w:lang w:eastAsia="ru-RU"/>
              </w:rPr>
              <w:br/>
            </w: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в воздухе рабочей зоны</w:t>
            </w:r>
          </w:p>
        </w:tc>
        <w:tc>
          <w:tcPr>
            <w:tcW w:w="1196" w:type="pct"/>
            <w:vAlign w:val="center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20" w:dyaOrig="440">
                <v:shape id="_x0000_i1142" type="#_x0000_t75" style="width:42.45pt;height:19.7pt" o:ole="">
                  <v:imagedata r:id="rId240" o:title=""/>
                </v:shape>
                <o:OLEObject Type="Embed" ProgID="Equation.3" ShapeID="_x0000_i1142" DrawAspect="Content" ObjectID="_1764484994" r:id="rId241"/>
              </w:object>
            </w:r>
          </w:p>
        </w:tc>
      </w:tr>
      <w:tr w:rsidR="00AD2A7A" w:rsidRPr="00AD2A7A" w:rsidTr="00937109">
        <w:trPr>
          <w:trHeight w:val="257"/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Утечка газа из баллона</w:t>
            </w:r>
          </w:p>
        </w:tc>
        <w:tc>
          <w:tcPr>
            <w:tcW w:w="1196" w:type="pct"/>
            <w:vAlign w:val="center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20" w:dyaOrig="440">
                <v:shape id="_x0000_i1143" type="#_x0000_t75" style="width:42.45pt;height:19.7pt" o:ole="">
                  <v:imagedata r:id="rId242" o:title=""/>
                </v:shape>
                <o:OLEObject Type="Embed" ProgID="Equation.3" ShapeID="_x0000_i1143" DrawAspect="Content" ObjectID="_1764484995" r:id="rId243"/>
              </w:object>
            </w:r>
          </w:p>
        </w:tc>
      </w:tr>
      <w:tr w:rsidR="00AD2A7A" w:rsidRPr="00AD2A7A" w:rsidTr="00937109">
        <w:trPr>
          <w:trHeight w:val="282"/>
          <w:jc w:val="center"/>
        </w:trPr>
        <w:tc>
          <w:tcPr>
            <w:tcW w:w="675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13</w:t>
            </w:r>
          </w:p>
        </w:tc>
        <w:tc>
          <w:tcPr>
            <w:tcW w:w="3130" w:type="pct"/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Возникновение взрывоопасной концентрации</w:t>
            </w:r>
          </w:p>
        </w:tc>
        <w:tc>
          <w:tcPr>
            <w:tcW w:w="1196" w:type="pct"/>
            <w:vAlign w:val="center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40" w:dyaOrig="440">
                <v:shape id="_x0000_i1144" type="#_x0000_t75" style="width:42.45pt;height:19.7pt" o:ole="">
                  <v:imagedata r:id="rId244" o:title=""/>
                </v:shape>
                <o:OLEObject Type="Embed" ProgID="Equation.3" ShapeID="_x0000_i1144" DrawAspect="Content" ObjectID="_1764484996" r:id="rId245"/>
              </w:object>
            </w:r>
          </w:p>
        </w:tc>
      </w:tr>
      <w:tr w:rsidR="00AD2A7A" w:rsidRPr="00AD2A7A" w:rsidTr="00937109">
        <w:trPr>
          <w:trHeight w:val="323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14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Работа вблизи горючих веществ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20" w:dyaOrig="440">
                <v:shape id="_x0000_i1145" type="#_x0000_t75" style="width:42.45pt;height:19.7pt" o:ole="">
                  <v:imagedata r:id="rId235" o:title=""/>
                </v:shape>
                <o:OLEObject Type="Embed" ProgID="Equation.3" ShapeID="_x0000_i1145" DrawAspect="Content" ObjectID="_1764484997" r:id="rId246"/>
              </w:object>
            </w:r>
          </w:p>
        </w:tc>
      </w:tr>
      <w:tr w:rsidR="00AD2A7A" w:rsidRPr="00AD2A7A" w:rsidTr="00937109">
        <w:trPr>
          <w:trHeight w:val="323"/>
          <w:jc w:val="center"/>
        </w:trPr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3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ind w:right="11"/>
              <w:jc w:val="center"/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sz w:val="22"/>
                <w:szCs w:val="22"/>
                <w:lang w:eastAsia="ru-RU"/>
              </w:rPr>
              <w:t>Наличие источника огня</w:t>
            </w:r>
          </w:p>
        </w:tc>
        <w:tc>
          <w:tcPr>
            <w:tcW w:w="1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2A7A" w:rsidRPr="00AD2A7A" w:rsidRDefault="00AD2A7A" w:rsidP="00AD2A7A">
            <w:pPr>
              <w:spacing w:before="120"/>
              <w:ind w:right="11"/>
              <w:jc w:val="center"/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lang w:eastAsia="ru-RU"/>
              </w:rPr>
            </w:pPr>
            <w:r w:rsidRPr="00AD2A7A">
              <w:rPr>
                <w:rFonts w:eastAsia="Times New Roman"/>
                <w:bCs/>
                <w:color w:val="000000"/>
                <w:position w:val="-6"/>
                <w:sz w:val="22"/>
                <w:szCs w:val="22"/>
                <w:vertAlign w:val="superscript"/>
                <w:lang w:eastAsia="ru-RU"/>
              </w:rPr>
              <w:object w:dxaOrig="920" w:dyaOrig="440">
                <v:shape id="_x0000_i1146" type="#_x0000_t75" style="width:42.45pt;height:19.7pt" o:ole="">
                  <v:imagedata r:id="rId247" o:title=""/>
                </v:shape>
                <o:OLEObject Type="Embed" ProgID="Equation.3" ShapeID="_x0000_i1146" DrawAspect="Content" ObjectID="_1764484998" r:id="rId248"/>
              </w:object>
            </w:r>
          </w:p>
        </w:tc>
      </w:tr>
    </w:tbl>
    <w:p w:rsidR="00AD2A7A" w:rsidRPr="00AD2A7A" w:rsidRDefault="00AD2A7A" w:rsidP="00AD2A7A">
      <w:pPr>
        <w:spacing w:before="240" w:line="288" w:lineRule="auto"/>
        <w:ind w:right="11" w:firstLine="709"/>
        <w:rPr>
          <w:color w:val="000000"/>
          <w:vertAlign w:val="subscript"/>
        </w:rPr>
      </w:pPr>
      <w:r w:rsidRPr="00AD2A7A">
        <w:rPr>
          <w:color w:val="000000"/>
          <w:position w:val="-64"/>
        </w:rPr>
        <w:object w:dxaOrig="8660" w:dyaOrig="1460">
          <v:shape id="_x0000_i1147" type="#_x0000_t75" style="width:390.3pt;height:65.2pt" o:ole="">
            <v:imagedata r:id="rId249" o:title=""/>
          </v:shape>
          <o:OLEObject Type="Embed" ProgID="Equation.3" ShapeID="_x0000_i1147" DrawAspect="Content" ObjectID="_1764484999" r:id="rId250"/>
        </w:object>
      </w:r>
    </w:p>
    <w:p w:rsidR="00AD2A7A" w:rsidRPr="00AD2A7A" w:rsidRDefault="00AD2A7A" w:rsidP="00AD2A7A">
      <w:pPr>
        <w:spacing w:line="288" w:lineRule="auto"/>
        <w:ind w:right="10" w:firstLine="709"/>
        <w:rPr>
          <w:bCs/>
          <w:color w:val="000000"/>
          <w:lang w:val="en-US"/>
        </w:rPr>
      </w:pPr>
      <w:r w:rsidRPr="00AD2A7A">
        <w:rPr>
          <w:bCs/>
          <w:color w:val="000000"/>
          <w:position w:val="-14"/>
        </w:rPr>
        <w:object w:dxaOrig="2840" w:dyaOrig="460">
          <v:shape id="_x0000_i1148" type="#_x0000_t75" style="width:128.1pt;height:22pt" o:ole="">
            <v:imagedata r:id="rId251" o:title=""/>
          </v:shape>
          <o:OLEObject Type="Embed" ProgID="Equation.3" ShapeID="_x0000_i1148" DrawAspect="Content" ObjectID="_1764485000" r:id="rId252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lang w:val="en-US"/>
        </w:rPr>
      </w:pPr>
      <w:r w:rsidRPr="00AD2A7A">
        <w:rPr>
          <w:bCs/>
          <w:color w:val="000000"/>
          <w:position w:val="-14"/>
        </w:rPr>
        <w:object w:dxaOrig="2920" w:dyaOrig="460">
          <v:shape id="_x0000_i1149" type="#_x0000_t75" style="width:131.85pt;height:22pt" o:ole="">
            <v:imagedata r:id="rId253" o:title=""/>
          </v:shape>
          <o:OLEObject Type="Embed" ProgID="Equation.3" ShapeID="_x0000_i1149" DrawAspect="Content" ObjectID="_1764485001" r:id="rId254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bCs/>
          <w:color w:val="000000"/>
          <w:position w:val="-14"/>
        </w:rPr>
        <w:object w:dxaOrig="2900" w:dyaOrig="460">
          <v:shape id="_x0000_i1150" type="#_x0000_t75" style="width:129.6pt;height:22pt" o:ole="">
            <v:imagedata r:id="rId255" o:title=""/>
          </v:shape>
          <o:OLEObject Type="Embed" ProgID="Equation.3" ShapeID="_x0000_i1150" DrawAspect="Content" ObjectID="_1764485002" r:id="rId256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i/>
          <w:color w:val="000000"/>
        </w:rPr>
      </w:pPr>
      <w:r w:rsidRPr="00AD2A7A">
        <w:rPr>
          <w:bCs/>
          <w:color w:val="000000"/>
          <w:position w:val="-18"/>
        </w:rPr>
        <w:object w:dxaOrig="2940" w:dyaOrig="499">
          <v:shape id="_x0000_i1151" type="#_x0000_t75" style="width:133.4pt;height:22.75pt" o:ole="">
            <v:imagedata r:id="rId257" o:title=""/>
          </v:shape>
          <o:OLEObject Type="Embed" ProgID="Equation.3" ShapeID="_x0000_i1151" DrawAspect="Content" ObjectID="_1764485003" r:id="rId258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bCs/>
          <w:color w:val="000000"/>
          <w:position w:val="-14"/>
        </w:rPr>
        <w:object w:dxaOrig="3100" w:dyaOrig="460">
          <v:shape id="_x0000_i1152" type="#_x0000_t75" style="width:139.45pt;height:22pt" o:ole="">
            <v:imagedata r:id="rId259" o:title=""/>
          </v:shape>
          <o:OLEObject Type="Embed" ProgID="Equation.3" ShapeID="_x0000_i1152" DrawAspect="Content" ObjectID="_1764485004" r:id="rId260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bCs/>
          <w:color w:val="000000"/>
          <w:position w:val="-14"/>
        </w:rPr>
        <w:object w:dxaOrig="3360" w:dyaOrig="460">
          <v:shape id="_x0000_i1153" type="#_x0000_t75" style="width:150.8pt;height:22pt" o:ole="">
            <v:imagedata r:id="rId261" o:title=""/>
          </v:shape>
          <o:OLEObject Type="Embed" ProgID="Equation.3" ShapeID="_x0000_i1153" DrawAspect="Content" ObjectID="_1764485005" r:id="rId262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lang w:val="en-US"/>
        </w:rPr>
      </w:pPr>
      <w:r w:rsidRPr="00AD2A7A">
        <w:rPr>
          <w:bCs/>
          <w:color w:val="000000"/>
          <w:position w:val="-14"/>
        </w:rPr>
        <w:object w:dxaOrig="3100" w:dyaOrig="460">
          <v:shape id="_x0000_i1154" type="#_x0000_t75" style="width:139.45pt;height:22pt" o:ole="">
            <v:imagedata r:id="rId263" o:title=""/>
          </v:shape>
          <o:OLEObject Type="Embed" ProgID="Equation.3" ShapeID="_x0000_i1154" DrawAspect="Content" ObjectID="_1764485006" r:id="rId264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lang w:val="en-US"/>
        </w:rPr>
      </w:pPr>
      <w:r w:rsidRPr="00AD2A7A">
        <w:rPr>
          <w:bCs/>
          <w:color w:val="000000"/>
          <w:position w:val="-14"/>
        </w:rPr>
        <w:object w:dxaOrig="7080" w:dyaOrig="540">
          <v:shape id="_x0000_i1155" type="#_x0000_t75" style="width:319.85pt;height:23.5pt" o:ole="">
            <v:imagedata r:id="rId265" o:title=""/>
          </v:shape>
          <o:OLEObject Type="Embed" ProgID="Equation.3" ShapeID="_x0000_i1155" DrawAspect="Content" ObjectID="_1764485007" r:id="rId266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tabs>
          <w:tab w:val="left" w:pos="4770"/>
        </w:tabs>
        <w:spacing w:line="288" w:lineRule="auto"/>
        <w:ind w:right="10" w:firstLine="709"/>
        <w:rPr>
          <w:color w:val="000000"/>
          <w:vertAlign w:val="superscript"/>
          <w:lang w:val="en-US"/>
        </w:rPr>
      </w:pPr>
      <w:r w:rsidRPr="00AD2A7A">
        <w:rPr>
          <w:bCs/>
          <w:color w:val="000000"/>
          <w:position w:val="-14"/>
        </w:rPr>
        <w:object w:dxaOrig="6800" w:dyaOrig="540">
          <v:shape id="_x0000_i1156" type="#_x0000_t75" style="width:306.2pt;height:23.5pt" o:ole="">
            <v:imagedata r:id="rId267" o:title=""/>
          </v:shape>
          <o:OLEObject Type="Embed" ProgID="Equation.3" ShapeID="_x0000_i1156" DrawAspect="Content" ObjectID="_1764485008" r:id="rId268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vertAlign w:val="superscript"/>
          <w:lang w:val="en-US"/>
        </w:rPr>
      </w:pPr>
      <w:r w:rsidRPr="00AD2A7A">
        <w:rPr>
          <w:bCs/>
          <w:color w:val="000000"/>
          <w:position w:val="-14"/>
        </w:rPr>
        <w:object w:dxaOrig="6800" w:dyaOrig="540">
          <v:shape id="_x0000_i1157" type="#_x0000_t75" style="width:306.2pt;height:23.5pt" o:ole="">
            <v:imagedata r:id="rId269" o:title=""/>
          </v:shape>
          <o:OLEObject Type="Embed" ProgID="Equation.3" ShapeID="_x0000_i1157" DrawAspect="Content" ObjectID="_1764485009" r:id="rId270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lang w:val="en-US"/>
        </w:rPr>
      </w:pPr>
      <w:r w:rsidRPr="00AD2A7A">
        <w:rPr>
          <w:bCs/>
          <w:color w:val="000000"/>
          <w:position w:val="-18"/>
        </w:rPr>
        <w:object w:dxaOrig="7119" w:dyaOrig="580">
          <v:shape id="_x0000_i1158" type="#_x0000_t75" style="width:322.85pt;height:25.75pt" o:ole="">
            <v:imagedata r:id="rId271" o:title=""/>
          </v:shape>
          <o:OLEObject Type="Embed" ProgID="Equation.3" ShapeID="_x0000_i1158" DrawAspect="Content" ObjectID="_1764485010" r:id="rId272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lang w:val="en-US"/>
        </w:rPr>
      </w:pPr>
      <w:r w:rsidRPr="00AD2A7A">
        <w:rPr>
          <w:bCs/>
          <w:color w:val="000000"/>
          <w:position w:val="-14"/>
        </w:rPr>
        <w:object w:dxaOrig="6820" w:dyaOrig="540">
          <v:shape id="_x0000_i1159" type="#_x0000_t75" style="width:307.7pt;height:25pt" o:ole="">
            <v:imagedata r:id="rId273" o:title=""/>
          </v:shape>
          <o:OLEObject Type="Embed" ProgID="Equation.3" ShapeID="_x0000_i1159" DrawAspect="Content" ObjectID="_1764485011" r:id="rId274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bCs/>
          <w:color w:val="000000"/>
          <w:vertAlign w:val="superscript"/>
          <w:lang w:val="en-US"/>
        </w:rPr>
      </w:pPr>
      <w:r w:rsidRPr="00AD2A7A">
        <w:rPr>
          <w:bCs/>
          <w:color w:val="000000"/>
          <w:position w:val="-14"/>
        </w:rPr>
        <w:object w:dxaOrig="6860" w:dyaOrig="540">
          <v:shape id="_x0000_i1160" type="#_x0000_t75" style="width:310pt;height:25pt" o:ole="">
            <v:imagedata r:id="rId275" o:title=""/>
          </v:shape>
          <o:OLEObject Type="Embed" ProgID="Equation.3" ShapeID="_x0000_i1160" DrawAspect="Content" ObjectID="_1764485012" r:id="rId276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bCs/>
          <w:color w:val="000000"/>
        </w:rPr>
      </w:pPr>
      <w:r w:rsidRPr="00AD2A7A">
        <w:rPr>
          <w:bCs/>
          <w:color w:val="000000"/>
          <w:position w:val="-14"/>
        </w:rPr>
        <w:object w:dxaOrig="7040" w:dyaOrig="540">
          <v:shape id="_x0000_i1161" type="#_x0000_t75" style="width:317.55pt;height:25pt" o:ole="">
            <v:imagedata r:id="rId277" o:title=""/>
          </v:shape>
          <o:OLEObject Type="Embed" ProgID="Equation.3" ShapeID="_x0000_i1161" DrawAspect="Content" ObjectID="_1764485013" r:id="rId278"/>
        </w:object>
      </w:r>
      <w:r w:rsidRPr="00AD2A7A">
        <w:rPr>
          <w:bCs/>
          <w:color w:val="00000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lang w:val="en-US"/>
        </w:rPr>
      </w:pPr>
      <w:r w:rsidRPr="00AD2A7A">
        <w:rPr>
          <w:color w:val="000000"/>
          <w:position w:val="-62"/>
        </w:rPr>
        <w:object w:dxaOrig="9320" w:dyaOrig="1420">
          <v:shape id="_x0000_i1162" type="#_x0000_t75" style="width:385.75pt;height:57.6pt" o:ole="">
            <v:imagedata r:id="rId279" o:title=""/>
          </v:shape>
          <o:OLEObject Type="Embed" ProgID="Equation.3" ShapeID="_x0000_i1162" DrawAspect="Content" ObjectID="_1764485014" r:id="rId280"/>
        </w:objec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vertAlign w:val="superscript"/>
        </w:rPr>
      </w:pPr>
      <w:r w:rsidRPr="00AD2A7A">
        <w:rPr>
          <w:color w:val="000000"/>
        </w:rPr>
        <w:t xml:space="preserve">Риск причинения вреда здоровью </w:t>
      </w:r>
      <w:r w:rsidRPr="00AD2A7A">
        <w:rPr>
          <w:color w:val="000000"/>
          <w:position w:val="-14"/>
        </w:rPr>
        <w:object w:dxaOrig="2240" w:dyaOrig="540">
          <v:shape id="_x0000_i1163" type="#_x0000_t75" style="width:101.55pt;height:23.5pt" o:ole="">
            <v:imagedata r:id="rId281" o:title=""/>
          </v:shape>
          <o:OLEObject Type="Embed" ProgID="Equation.3" ShapeID="_x0000_i1163" DrawAspect="Content" ObjectID="_1764485015" r:id="rId282"/>
        </w:object>
      </w:r>
      <w:r w:rsidRPr="00AD2A7A">
        <w:rPr>
          <w:color w:val="000000"/>
        </w:rPr>
        <w:t xml:space="preserve"> («дерево рисков» – на рис. 6.2.)</w:t>
      </w:r>
      <w:r w:rsidRPr="00AD2A7A">
        <w:rPr>
          <w:color w:val="000000"/>
          <w:vertAlign w:val="superscript"/>
        </w:rPr>
        <w:t xml:space="preserve"> 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vertAlign w:val="superscript"/>
        </w:rPr>
      </w:pP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  <w:vertAlign w:val="superscript"/>
          <w:lang w:val="en-US"/>
        </w:rPr>
      </w:pPr>
      <w:r w:rsidRPr="00AD2A7A">
        <w:rPr>
          <w:color w:val="000000"/>
          <w:vertAlign w:val="superscript"/>
          <w:lang w:val="en-US"/>
        </w:rPr>
        <w:fldChar w:fldCharType="begin"/>
      </w:r>
      <w:r w:rsidRPr="00AD2A7A">
        <w:rPr>
          <w:color w:val="000000"/>
          <w:vertAlign w:val="superscript"/>
          <w:lang w:val="en-US"/>
        </w:rPr>
        <w:instrText xml:space="preserve"> LINK KOMPAS.FRW "F:\\УМКД Волков\\Рис.15\\рис 15_12 (15.13.frw" "" \a \p \f 0 \* MERGEFORMAT </w:instrText>
      </w:r>
      <w:r w:rsidRPr="00AD2A7A">
        <w:rPr>
          <w:color w:val="000000"/>
          <w:vertAlign w:val="superscript"/>
          <w:lang w:val="en-US"/>
        </w:rPr>
        <w:fldChar w:fldCharType="separate"/>
      </w:r>
      <w:r w:rsidRPr="00AD2A7A">
        <w:rPr>
          <w:noProof/>
          <w:color w:val="000000"/>
          <w:vertAlign w:val="superscript"/>
          <w:lang w:eastAsia="ru-RU"/>
        </w:rPr>
        <w:drawing>
          <wp:inline distT="0" distB="0" distL="0" distR="0" wp14:anchorId="2C4F95DF" wp14:editId="04356076">
            <wp:extent cx="5622925" cy="356235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43"/>
                    <pic:cNvPicPr>
                      <a:picLocks noChangeAspect="1" noChangeArrowheads="1"/>
                    </pic:cNvPicPr>
                  </pic:nvPicPr>
                  <pic:blipFill>
                    <a:blip r:embed="rId28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682" t="-1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22925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7A">
        <w:rPr>
          <w:color w:val="000000"/>
          <w:vertAlign w:val="superscript"/>
          <w:lang w:val="en-US"/>
        </w:rPr>
        <w:fldChar w:fldCharType="end"/>
      </w:r>
    </w:p>
    <w:p w:rsidR="00AD2A7A" w:rsidRPr="00AD2A7A" w:rsidRDefault="00AD2A7A" w:rsidP="00AD2A7A">
      <w:pPr>
        <w:spacing w:before="120" w:line="288" w:lineRule="auto"/>
        <w:ind w:right="11"/>
        <w:jc w:val="center"/>
        <w:rPr>
          <w:color w:val="000000"/>
        </w:rPr>
      </w:pPr>
      <w:r w:rsidRPr="00AD2A7A">
        <w:rPr>
          <w:color w:val="000000"/>
        </w:rPr>
        <w:t>Рис. 6.2. «Дерево рисков» причинения вреда здоровью электрогазосварщика</w:t>
      </w:r>
    </w:p>
    <w:p w:rsidR="00AD2A7A" w:rsidRPr="00AD2A7A" w:rsidRDefault="00AD2A7A" w:rsidP="00AD2A7A">
      <w:pPr>
        <w:spacing w:line="288" w:lineRule="auto"/>
        <w:ind w:right="10" w:firstLine="709"/>
        <w:rPr>
          <w:i/>
          <w:color w:val="000000"/>
        </w:rPr>
      </w:pPr>
      <w:r w:rsidRPr="00AD2A7A">
        <w:rPr>
          <w:i/>
          <w:color w:val="000000"/>
        </w:rPr>
        <w:t>Анализ надежности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Закон РФ «О безопасности» и Концепция национальной безопасности РФ определяют безопасность как состояние защищенности жизненно важных интересов личности, общества и государства от внутренних и внешних угроз.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Важным вопросом является обеспечение безопасности при использовании различного оборудования (станки, агрегаты, машины и т. д.).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Определение безопасности оборудования достаточно сложный процесс. Существует множество способов, но наиболее часто используемым является метод «дерева неисправностей».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lastRenderedPageBreak/>
        <w:t>«Дерево неисправностей» – это топологическая модель надежности и безопасности, которая отражает логико-вероятностные взаимосвязи между отдельными случайными исходными событиями в виде первичных отказов или результирующих отказов, совокупность которых приводит к главному анализируемому событию [11].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pacing w:val="-4"/>
        </w:rPr>
      </w:pPr>
      <w:r w:rsidRPr="00AD2A7A">
        <w:rPr>
          <w:color w:val="000000"/>
          <w:spacing w:val="-4"/>
        </w:rPr>
        <w:t>Анализ «дерева неисправностей» связан с определением возможности появления или не появления головного события – происшествия конкретного типа. Данные условия устанавливаются путем выделения из всего массива исходных предпосылок двух подмножеств, реализация которых либо приводит, либо не приводит к возникновению головного события. Такие подмножества делятся:</w:t>
      </w:r>
    </w:p>
    <w:p w:rsidR="00AD2A7A" w:rsidRPr="00AD2A7A" w:rsidRDefault="00AD2A7A" w:rsidP="00AD2A7A">
      <w:pPr>
        <w:spacing w:line="288" w:lineRule="auto"/>
        <w:ind w:right="10" w:firstLine="709"/>
        <w:rPr>
          <w:iCs/>
          <w:color w:val="000000"/>
        </w:rPr>
      </w:pPr>
      <w:r w:rsidRPr="00AD2A7A">
        <w:rPr>
          <w:color w:val="000000"/>
        </w:rPr>
        <w:t>– на</w:t>
      </w:r>
      <w:r w:rsidRPr="00AD2A7A">
        <w:rPr>
          <w:i/>
          <w:iCs/>
          <w:color w:val="000000"/>
        </w:rPr>
        <w:t xml:space="preserve"> аварийные сочетания</w:t>
      </w:r>
      <w:r w:rsidRPr="00AD2A7A">
        <w:rPr>
          <w:iCs/>
          <w:color w:val="000000"/>
        </w:rPr>
        <w:t xml:space="preserve"> – это определенный набор исходных событий. Если все эти исходные события случаются, существует гарантия, что конечное событие происходит; 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</w:t>
      </w:r>
      <w:r w:rsidRPr="00AD2A7A">
        <w:rPr>
          <w:i/>
          <w:iCs/>
          <w:color w:val="000000"/>
        </w:rPr>
        <w:t>отсечные сочетания</w:t>
      </w:r>
      <w:r w:rsidRPr="00AD2A7A">
        <w:rPr>
          <w:iCs/>
          <w:color w:val="000000"/>
        </w:rPr>
        <w:t xml:space="preserve"> –</w:t>
      </w:r>
      <w:r w:rsidRPr="00AD2A7A">
        <w:rPr>
          <w:i/>
          <w:iCs/>
          <w:color w:val="000000"/>
        </w:rPr>
        <w:t xml:space="preserve"> </w:t>
      </w:r>
      <w:r w:rsidRPr="00AD2A7A">
        <w:rPr>
          <w:rFonts w:eastAsia="TimesNewRomanPSMT"/>
          <w:color w:val="000000"/>
        </w:rPr>
        <w:t xml:space="preserve">набор исходных событий, который гарантирует отсутствие головного события при условии не возникновения ни одного из составляющих этот набор событий. </w:t>
      </w:r>
      <w:r w:rsidRPr="00AD2A7A">
        <w:rPr>
          <w:color w:val="000000"/>
        </w:rPr>
        <w:t xml:space="preserve">Самым удобным способом выявления условий возникновения и предупреждения происшествий является выделение из таких подмножеств так называемых </w:t>
      </w:r>
      <w:r w:rsidRPr="00AD2A7A">
        <w:rPr>
          <w:i/>
          <w:iCs/>
          <w:color w:val="000000"/>
        </w:rPr>
        <w:t>минимальных сочетаний событий</w:t>
      </w:r>
      <w:r w:rsidRPr="00AD2A7A">
        <w:rPr>
          <w:color w:val="000000"/>
        </w:rPr>
        <w:t>, т. е. тех из них, появление которых минимально необходимо и достаточно для достижения желаемого результата.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Количественный анализ аварийности и травматизма с помощью структурных функций осуществляется в следующей последовательности: 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модель делится на отдельные блоки; </w:t>
      </w:r>
    </w:p>
    <w:p w:rsidR="00AD2A7A" w:rsidRPr="00AD2A7A" w:rsidRDefault="00AD2A7A" w:rsidP="00AD2A7A">
      <w:pPr>
        <w:tabs>
          <w:tab w:val="left" w:pos="426"/>
        </w:tabs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– в выбранных блоках выделяются подмножества событий, соединенных условиями «</w:t>
      </w:r>
      <w:r w:rsidRPr="00AD2A7A">
        <w:rPr>
          <w:i/>
          <w:iCs/>
          <w:color w:val="000000"/>
        </w:rPr>
        <w:t>И</w:t>
      </w:r>
      <w:r w:rsidRPr="00AD2A7A">
        <w:rPr>
          <w:color w:val="000000"/>
        </w:rPr>
        <w:t>» и «</w:t>
      </w:r>
      <w:r w:rsidRPr="00AD2A7A">
        <w:rPr>
          <w:i/>
          <w:iCs/>
          <w:color w:val="000000"/>
        </w:rPr>
        <w:t>ИЛИ</w:t>
      </w:r>
      <w:r w:rsidRPr="00AD2A7A">
        <w:rPr>
          <w:color w:val="000000"/>
        </w:rPr>
        <w:t>»;</w:t>
      </w:r>
    </w:p>
    <w:p w:rsidR="00AD2A7A" w:rsidRPr="00AD2A7A" w:rsidRDefault="00AD2A7A" w:rsidP="00AD2A7A">
      <w:pPr>
        <w:tabs>
          <w:tab w:val="left" w:pos="426"/>
        </w:tabs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исходное «дерево» и соответствующая ему структурная функция упрощаются за счет их укрупнения; </w:t>
      </w:r>
    </w:p>
    <w:p w:rsidR="00AD2A7A" w:rsidRPr="00AD2A7A" w:rsidRDefault="00AD2A7A" w:rsidP="00AD2A7A">
      <w:pPr>
        <w:tabs>
          <w:tab w:val="left" w:pos="426"/>
        </w:tabs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рассчитывается мера возможности возникновения происшествия. </w:t>
      </w:r>
    </w:p>
    <w:p w:rsidR="00AD2A7A" w:rsidRPr="00AD2A7A" w:rsidRDefault="00AD2A7A" w:rsidP="00AD2A7A">
      <w:pPr>
        <w:tabs>
          <w:tab w:val="num" w:pos="0"/>
          <w:tab w:val="left" w:pos="426"/>
        </w:tabs>
        <w:spacing w:line="300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При оценке числовых характеристик исследуемого «дерева неисправностей» руководствуются рядом </w:t>
      </w:r>
      <w:r w:rsidRPr="00AD2A7A">
        <w:rPr>
          <w:i/>
          <w:iCs/>
          <w:color w:val="000000"/>
        </w:rPr>
        <w:t xml:space="preserve">правил </w:t>
      </w:r>
      <w:r w:rsidRPr="00AD2A7A">
        <w:rPr>
          <w:color w:val="000000"/>
        </w:rPr>
        <w:t xml:space="preserve">и </w:t>
      </w:r>
      <w:r w:rsidRPr="00AD2A7A">
        <w:rPr>
          <w:i/>
          <w:iCs/>
          <w:color w:val="000000"/>
        </w:rPr>
        <w:t>допущений</w:t>
      </w:r>
      <w:r w:rsidRPr="00AD2A7A">
        <w:rPr>
          <w:color w:val="000000"/>
        </w:rPr>
        <w:t xml:space="preserve">. </w:t>
      </w:r>
    </w:p>
    <w:p w:rsidR="00AD2A7A" w:rsidRPr="00AD2A7A" w:rsidRDefault="00AD2A7A" w:rsidP="00AD2A7A">
      <w:pPr>
        <w:tabs>
          <w:tab w:val="num" w:pos="0"/>
          <w:tab w:val="left" w:pos="426"/>
        </w:tabs>
        <w:spacing w:line="300" w:lineRule="auto"/>
        <w:ind w:right="10" w:firstLine="709"/>
        <w:rPr>
          <w:color w:val="000000"/>
        </w:rPr>
      </w:pPr>
      <w:r w:rsidRPr="00AD2A7A">
        <w:rPr>
          <w:color w:val="000000"/>
        </w:rPr>
        <w:t>1. События «дерева», соединенные логическим условием «</w:t>
      </w:r>
      <w:r w:rsidRPr="00AD2A7A">
        <w:rPr>
          <w:i/>
          <w:iCs/>
          <w:color w:val="000000"/>
        </w:rPr>
        <w:t>И</w:t>
      </w:r>
      <w:r w:rsidRPr="00AD2A7A">
        <w:rPr>
          <w:color w:val="000000"/>
        </w:rPr>
        <w:t xml:space="preserve">», объединяются по принципу их перемножения, при этом считается, что параметр головного события рассчитывается как произведение из </w:t>
      </w:r>
      <w:r w:rsidRPr="00AD2A7A">
        <w:rPr>
          <w:i/>
          <w:iCs/>
          <w:color w:val="000000"/>
        </w:rPr>
        <w:t xml:space="preserve">n </w:t>
      </w:r>
      <w:r w:rsidRPr="00AD2A7A">
        <w:rPr>
          <w:color w:val="000000"/>
        </w:rPr>
        <w:t xml:space="preserve">параметров предпосылок (сомножителей): </w:t>
      </w:r>
    </w:p>
    <w:p w:rsidR="00AD2A7A" w:rsidRPr="00AD2A7A" w:rsidRDefault="00AD2A7A" w:rsidP="00AD2A7A">
      <w:pPr>
        <w:spacing w:before="120" w:after="120" w:line="300" w:lineRule="auto"/>
        <w:ind w:right="11"/>
        <w:jc w:val="center"/>
        <w:rPr>
          <w:color w:val="000000"/>
          <w:sz w:val="32"/>
          <w:szCs w:val="32"/>
        </w:rPr>
      </w:pPr>
      <w:r w:rsidRPr="00AD2A7A">
        <w:rPr>
          <w:i/>
          <w:iCs/>
          <w:color w:val="000000"/>
          <w:position w:val="-14"/>
          <w:sz w:val="32"/>
          <w:szCs w:val="32"/>
        </w:rPr>
        <w:t>P = P</w:t>
      </w:r>
      <w:r w:rsidRPr="00AD2A7A">
        <w:rPr>
          <w:color w:val="000000"/>
          <w:position w:val="-14"/>
          <w:sz w:val="32"/>
          <w:szCs w:val="32"/>
          <w:vertAlign w:val="subscript"/>
        </w:rPr>
        <w:t>1</w:t>
      </w:r>
      <w:r w:rsidRPr="00AD2A7A">
        <w:rPr>
          <w:color w:val="000000"/>
          <w:position w:val="-14"/>
          <w:sz w:val="32"/>
          <w:szCs w:val="32"/>
        </w:rPr>
        <w:t xml:space="preserve"> · </w:t>
      </w:r>
      <w:r w:rsidRPr="00AD2A7A">
        <w:rPr>
          <w:i/>
          <w:iCs/>
          <w:color w:val="000000"/>
          <w:position w:val="-14"/>
          <w:sz w:val="32"/>
          <w:szCs w:val="32"/>
        </w:rPr>
        <w:t>P</w:t>
      </w:r>
      <w:r w:rsidRPr="00AD2A7A">
        <w:rPr>
          <w:color w:val="000000"/>
          <w:position w:val="-14"/>
          <w:sz w:val="32"/>
          <w:szCs w:val="32"/>
          <w:vertAlign w:val="subscript"/>
        </w:rPr>
        <w:t xml:space="preserve">2  </w:t>
      </w:r>
      <w:r w:rsidRPr="00AD2A7A">
        <w:rPr>
          <w:color w:val="000000"/>
          <w:position w:val="-14"/>
          <w:sz w:val="32"/>
          <w:szCs w:val="32"/>
        </w:rPr>
        <w:t xml:space="preserve">· … · </w:t>
      </w:r>
      <w:r w:rsidRPr="00AD2A7A">
        <w:rPr>
          <w:i/>
          <w:iCs/>
          <w:color w:val="000000"/>
          <w:position w:val="-14"/>
          <w:sz w:val="32"/>
          <w:szCs w:val="32"/>
        </w:rPr>
        <w:t>P</w:t>
      </w:r>
      <w:r w:rsidRPr="00AD2A7A">
        <w:rPr>
          <w:i/>
          <w:iCs/>
          <w:color w:val="000000"/>
          <w:position w:val="-14"/>
          <w:sz w:val="32"/>
          <w:szCs w:val="32"/>
          <w:vertAlign w:val="subscript"/>
        </w:rPr>
        <w:t xml:space="preserve">n </w:t>
      </w:r>
      <w:r w:rsidRPr="00AD2A7A">
        <w:rPr>
          <w:i/>
          <w:iCs/>
          <w:color w:val="000000"/>
          <w:position w:val="-14"/>
          <w:sz w:val="32"/>
          <w:szCs w:val="32"/>
        </w:rPr>
        <w:t>=</w:t>
      </w:r>
      <w:r w:rsidRPr="00AD2A7A">
        <w:rPr>
          <w:i/>
          <w:iCs/>
          <w:color w:val="000000"/>
          <w:sz w:val="32"/>
          <w:szCs w:val="32"/>
        </w:rPr>
        <w:t xml:space="preserve"> </w:t>
      </w:r>
      <w:r w:rsidRPr="00AD2A7A">
        <w:rPr>
          <w:i/>
          <w:iCs/>
          <w:color w:val="000000"/>
          <w:position w:val="-36"/>
          <w:sz w:val="32"/>
          <w:szCs w:val="32"/>
        </w:rPr>
        <w:object w:dxaOrig="720" w:dyaOrig="900">
          <v:shape id="_x0000_i1164" type="#_x0000_t75" style="width:33.35pt;height:40.95pt" o:ole="">
            <v:imagedata r:id="rId284" o:title=""/>
          </v:shape>
          <o:OLEObject Type="Embed" ProgID="Equation.3" ShapeID="_x0000_i1164" DrawAspect="Content" ObjectID="_1764485016" r:id="rId285"/>
        </w:object>
      </w:r>
      <w:r w:rsidRPr="00AD2A7A">
        <w:rPr>
          <w:color w:val="000000"/>
          <w:sz w:val="32"/>
          <w:szCs w:val="32"/>
        </w:rPr>
        <w:t>.</w:t>
      </w:r>
    </w:p>
    <w:p w:rsidR="00AD2A7A" w:rsidRPr="00AD2A7A" w:rsidRDefault="00AD2A7A" w:rsidP="00AD2A7A">
      <w:pPr>
        <w:spacing w:line="300" w:lineRule="auto"/>
        <w:ind w:right="10" w:firstLine="709"/>
        <w:rPr>
          <w:color w:val="000000"/>
        </w:rPr>
      </w:pPr>
      <w:r w:rsidRPr="00AD2A7A">
        <w:rPr>
          <w:color w:val="000000"/>
        </w:rPr>
        <w:t>2. События «дерева», соединенные логическим условием «</w:t>
      </w:r>
      <w:r w:rsidRPr="00AD2A7A">
        <w:rPr>
          <w:i/>
          <w:iCs/>
          <w:color w:val="000000"/>
        </w:rPr>
        <w:t>ИЛИ</w:t>
      </w:r>
      <w:r w:rsidRPr="00AD2A7A">
        <w:rPr>
          <w:color w:val="000000"/>
        </w:rPr>
        <w:t xml:space="preserve">», объединяются по принципу логического сложения, а их соответствующие параметры образуют следующую алгебраическую зависимость: </w:t>
      </w:r>
    </w:p>
    <w:p w:rsidR="00AD2A7A" w:rsidRPr="00AD2A7A" w:rsidRDefault="00AD2A7A" w:rsidP="00AD2A7A">
      <w:pPr>
        <w:spacing w:before="120" w:after="120" w:line="300" w:lineRule="auto"/>
        <w:ind w:right="11"/>
        <w:jc w:val="center"/>
        <w:rPr>
          <w:color w:val="000000"/>
          <w:sz w:val="32"/>
          <w:szCs w:val="32"/>
        </w:rPr>
      </w:pPr>
      <w:r w:rsidRPr="00AD2A7A">
        <w:rPr>
          <w:i/>
          <w:iCs/>
          <w:color w:val="000000"/>
          <w:position w:val="-14"/>
          <w:sz w:val="32"/>
          <w:szCs w:val="32"/>
        </w:rPr>
        <w:t xml:space="preserve">P = </w:t>
      </w:r>
      <w:r w:rsidRPr="00AD2A7A">
        <w:rPr>
          <w:color w:val="000000"/>
          <w:position w:val="-14"/>
          <w:sz w:val="32"/>
          <w:szCs w:val="32"/>
        </w:rPr>
        <w:t xml:space="preserve">1 </w:t>
      </w:r>
      <w:r w:rsidRPr="00AD2A7A">
        <w:rPr>
          <w:i/>
          <w:iCs/>
          <w:color w:val="000000"/>
          <w:position w:val="-14"/>
          <w:sz w:val="32"/>
          <w:szCs w:val="32"/>
        </w:rPr>
        <w:t xml:space="preserve">– </w:t>
      </w:r>
      <w:r w:rsidRPr="00AD2A7A">
        <w:rPr>
          <w:color w:val="000000"/>
          <w:position w:val="-14"/>
          <w:sz w:val="32"/>
          <w:szCs w:val="32"/>
        </w:rPr>
        <w:t xml:space="preserve">(1 </w:t>
      </w:r>
      <w:r w:rsidRPr="00AD2A7A">
        <w:rPr>
          <w:i/>
          <w:iCs/>
          <w:color w:val="000000"/>
          <w:position w:val="-14"/>
          <w:sz w:val="32"/>
          <w:szCs w:val="32"/>
        </w:rPr>
        <w:t>– P</w:t>
      </w:r>
      <w:r w:rsidRPr="00AD2A7A">
        <w:rPr>
          <w:color w:val="000000"/>
          <w:position w:val="-14"/>
          <w:sz w:val="32"/>
          <w:szCs w:val="32"/>
          <w:vertAlign w:val="subscript"/>
        </w:rPr>
        <w:t>1</w:t>
      </w:r>
      <w:r w:rsidRPr="00AD2A7A">
        <w:rPr>
          <w:color w:val="000000"/>
          <w:position w:val="-14"/>
          <w:sz w:val="32"/>
          <w:szCs w:val="32"/>
        </w:rPr>
        <w:t xml:space="preserve">)(1 </w:t>
      </w:r>
      <w:r w:rsidRPr="00AD2A7A">
        <w:rPr>
          <w:i/>
          <w:iCs/>
          <w:color w:val="000000"/>
          <w:position w:val="-14"/>
          <w:sz w:val="32"/>
          <w:szCs w:val="32"/>
        </w:rPr>
        <w:t>– P</w:t>
      </w:r>
      <w:r w:rsidRPr="00AD2A7A">
        <w:rPr>
          <w:color w:val="000000"/>
          <w:position w:val="-14"/>
          <w:sz w:val="32"/>
          <w:szCs w:val="32"/>
          <w:vertAlign w:val="subscript"/>
        </w:rPr>
        <w:t>2</w:t>
      </w:r>
      <w:r w:rsidRPr="00AD2A7A">
        <w:rPr>
          <w:color w:val="000000"/>
          <w:position w:val="-14"/>
          <w:sz w:val="32"/>
          <w:szCs w:val="32"/>
        </w:rPr>
        <w:t xml:space="preserve">)…(1 – </w:t>
      </w:r>
      <w:r w:rsidRPr="00AD2A7A">
        <w:rPr>
          <w:i/>
          <w:iCs/>
          <w:color w:val="000000"/>
          <w:position w:val="-14"/>
          <w:sz w:val="32"/>
          <w:szCs w:val="32"/>
        </w:rPr>
        <w:t>P</w:t>
      </w:r>
      <w:r w:rsidRPr="00AD2A7A">
        <w:rPr>
          <w:i/>
          <w:iCs/>
          <w:color w:val="000000"/>
          <w:position w:val="-14"/>
          <w:sz w:val="32"/>
          <w:szCs w:val="32"/>
          <w:vertAlign w:val="subscript"/>
        </w:rPr>
        <w:t>n</w:t>
      </w:r>
      <w:r w:rsidRPr="00AD2A7A">
        <w:rPr>
          <w:color w:val="000000"/>
          <w:position w:val="-14"/>
          <w:sz w:val="32"/>
          <w:szCs w:val="32"/>
        </w:rPr>
        <w:t xml:space="preserve">) </w:t>
      </w:r>
      <w:r w:rsidRPr="00AD2A7A">
        <w:rPr>
          <w:i/>
          <w:iCs/>
          <w:color w:val="000000"/>
          <w:position w:val="-14"/>
          <w:sz w:val="32"/>
          <w:szCs w:val="32"/>
        </w:rPr>
        <w:t xml:space="preserve">= </w:t>
      </w:r>
      <w:r w:rsidRPr="00AD2A7A">
        <w:rPr>
          <w:color w:val="000000"/>
          <w:position w:val="-14"/>
          <w:sz w:val="32"/>
          <w:szCs w:val="32"/>
        </w:rPr>
        <w:t>1 –</w:t>
      </w:r>
      <w:r w:rsidRPr="00AD2A7A">
        <w:rPr>
          <w:color w:val="000000"/>
          <w:sz w:val="32"/>
          <w:szCs w:val="32"/>
        </w:rPr>
        <w:t xml:space="preserve"> </w:t>
      </w:r>
      <w:r w:rsidRPr="00AD2A7A">
        <w:rPr>
          <w:position w:val="-36"/>
        </w:rPr>
        <w:object w:dxaOrig="1300" w:dyaOrig="900">
          <v:shape id="_x0000_i1165" type="#_x0000_t75" style="width:56.1pt;height:38.65pt" o:ole="">
            <v:imagedata r:id="rId286" o:title=""/>
          </v:shape>
          <o:OLEObject Type="Embed" ProgID="Equation.DSMT4" ShapeID="_x0000_i1165" DrawAspect="Content" ObjectID="_1764485017" r:id="rId287"/>
        </w:object>
      </w:r>
      <w:r w:rsidRPr="00AD2A7A">
        <w:rPr>
          <w:color w:val="000000"/>
          <w:sz w:val="32"/>
          <w:szCs w:val="32"/>
        </w:rPr>
        <w:t>,</w:t>
      </w:r>
    </w:p>
    <w:p w:rsidR="00AD2A7A" w:rsidRPr="00AD2A7A" w:rsidRDefault="00AD2A7A" w:rsidP="00AD2A7A">
      <w:pPr>
        <w:spacing w:line="300" w:lineRule="auto"/>
        <w:ind w:right="10"/>
        <w:rPr>
          <w:color w:val="000000"/>
        </w:rPr>
      </w:pPr>
      <w:r w:rsidRPr="00AD2A7A">
        <w:rPr>
          <w:color w:val="000000"/>
        </w:rPr>
        <w:t xml:space="preserve">которая в частных случаях, например, для </w:t>
      </w:r>
      <w:r w:rsidRPr="00AD2A7A">
        <w:rPr>
          <w:i/>
          <w:iCs/>
          <w:color w:val="000000"/>
        </w:rPr>
        <w:t xml:space="preserve">n </w:t>
      </w:r>
      <w:r w:rsidRPr="00AD2A7A">
        <w:rPr>
          <w:color w:val="000000"/>
        </w:rPr>
        <w:t xml:space="preserve">= 2 и </w:t>
      </w:r>
      <w:r w:rsidRPr="00AD2A7A">
        <w:rPr>
          <w:i/>
          <w:iCs/>
          <w:color w:val="000000"/>
        </w:rPr>
        <w:t xml:space="preserve">n = </w:t>
      </w:r>
      <w:r w:rsidRPr="00AD2A7A">
        <w:rPr>
          <w:color w:val="000000"/>
        </w:rPr>
        <w:t xml:space="preserve">3, принимает вид: </w:t>
      </w:r>
    </w:p>
    <w:p w:rsidR="00AD2A7A" w:rsidRPr="00AD2A7A" w:rsidRDefault="00AD2A7A" w:rsidP="00AD2A7A">
      <w:pPr>
        <w:spacing w:line="300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before="120" w:after="120" w:line="300" w:lineRule="auto"/>
        <w:ind w:right="11"/>
        <w:jc w:val="center"/>
        <w:rPr>
          <w:color w:val="000000"/>
          <w:sz w:val="32"/>
          <w:szCs w:val="32"/>
        </w:rPr>
      </w:pPr>
      <w:r w:rsidRPr="00AD2A7A">
        <w:rPr>
          <w:i/>
          <w:iCs/>
          <w:color w:val="000000"/>
          <w:sz w:val="32"/>
          <w:szCs w:val="32"/>
          <w:lang w:val="en-US"/>
        </w:rPr>
        <w:lastRenderedPageBreak/>
        <w:t>P</w:t>
      </w:r>
      <w:r w:rsidRPr="00AD2A7A">
        <w:rPr>
          <w:i/>
          <w:iCs/>
          <w:color w:val="000000"/>
          <w:sz w:val="32"/>
          <w:szCs w:val="32"/>
          <w:vertAlign w:val="subscript"/>
          <w:lang w:val="en-US"/>
        </w:rPr>
        <w:t>i</w:t>
      </w:r>
      <w:r w:rsidRPr="00AD2A7A">
        <w:rPr>
          <w:i/>
          <w:iCs/>
          <w:color w:val="000000"/>
          <w:sz w:val="32"/>
          <w:szCs w:val="32"/>
          <w:vertAlign w:val="subscript"/>
        </w:rPr>
        <w:t xml:space="preserve"> = </w:t>
      </w:r>
      <w:r w:rsidRPr="00AD2A7A">
        <w:rPr>
          <w:color w:val="000000"/>
          <w:sz w:val="32"/>
          <w:szCs w:val="32"/>
          <w:vertAlign w:val="subscript"/>
        </w:rPr>
        <w:t xml:space="preserve">2 </w:t>
      </w:r>
      <w:r w:rsidRPr="00AD2A7A">
        <w:rPr>
          <w:i/>
          <w:iCs/>
          <w:color w:val="000000"/>
          <w:sz w:val="32"/>
          <w:szCs w:val="32"/>
        </w:rPr>
        <w:t xml:space="preserve">= 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 xml:space="preserve">1 </w:t>
      </w:r>
      <w:r w:rsidRPr="00AD2A7A">
        <w:rPr>
          <w:i/>
          <w:iCs/>
          <w:color w:val="000000"/>
          <w:sz w:val="32"/>
          <w:szCs w:val="32"/>
        </w:rPr>
        <w:t xml:space="preserve">+ 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 xml:space="preserve">2 </w:t>
      </w:r>
      <w:r w:rsidRPr="00AD2A7A">
        <w:rPr>
          <w:i/>
          <w:iCs/>
          <w:color w:val="000000"/>
          <w:sz w:val="32"/>
          <w:szCs w:val="32"/>
        </w:rPr>
        <w:t xml:space="preserve">– 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>1</w:t>
      </w:r>
      <w:r w:rsidRPr="00AD2A7A">
        <w:rPr>
          <w:color w:val="000000"/>
          <w:sz w:val="32"/>
          <w:szCs w:val="32"/>
        </w:rPr>
        <w:t xml:space="preserve"> · 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>2</w:t>
      </w:r>
      <w:r w:rsidRPr="00AD2A7A">
        <w:rPr>
          <w:color w:val="000000"/>
          <w:sz w:val="32"/>
          <w:szCs w:val="32"/>
        </w:rPr>
        <w:t>;</w:t>
      </w:r>
    </w:p>
    <w:p w:rsidR="00AD2A7A" w:rsidRPr="00AD2A7A" w:rsidRDefault="00AD2A7A" w:rsidP="00AD2A7A">
      <w:pPr>
        <w:spacing w:before="120" w:after="120" w:line="300" w:lineRule="auto"/>
        <w:ind w:right="11"/>
        <w:jc w:val="center"/>
        <w:rPr>
          <w:color w:val="000000"/>
          <w:sz w:val="32"/>
          <w:szCs w:val="32"/>
        </w:rPr>
      </w:pP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i/>
          <w:iCs/>
          <w:color w:val="000000"/>
          <w:sz w:val="32"/>
          <w:szCs w:val="32"/>
          <w:vertAlign w:val="subscript"/>
          <w:lang w:val="en-US"/>
        </w:rPr>
        <w:t>i</w:t>
      </w:r>
      <w:r w:rsidRPr="00AD2A7A">
        <w:rPr>
          <w:i/>
          <w:iCs/>
          <w:color w:val="000000"/>
          <w:sz w:val="32"/>
          <w:szCs w:val="32"/>
          <w:vertAlign w:val="subscript"/>
        </w:rPr>
        <w:t xml:space="preserve"> </w:t>
      </w:r>
      <w:r w:rsidRPr="00AD2A7A">
        <w:rPr>
          <w:color w:val="000000"/>
          <w:sz w:val="32"/>
          <w:szCs w:val="32"/>
          <w:vertAlign w:val="subscript"/>
        </w:rPr>
        <w:t xml:space="preserve">= 3 </w:t>
      </w:r>
      <w:r w:rsidRPr="00AD2A7A">
        <w:rPr>
          <w:color w:val="000000"/>
          <w:sz w:val="32"/>
          <w:szCs w:val="32"/>
        </w:rPr>
        <w:t>=</w:t>
      </w:r>
      <w:r w:rsidRPr="00AD2A7A">
        <w:rPr>
          <w:i/>
          <w:iCs/>
          <w:color w:val="000000"/>
          <w:sz w:val="32"/>
          <w:szCs w:val="32"/>
        </w:rPr>
        <w:t xml:space="preserve"> 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>1</w:t>
      </w:r>
      <w:r w:rsidRPr="00AD2A7A">
        <w:rPr>
          <w:color w:val="000000"/>
          <w:sz w:val="32"/>
          <w:szCs w:val="32"/>
        </w:rPr>
        <w:t>+</w:t>
      </w:r>
      <w:r w:rsidRPr="00AD2A7A">
        <w:rPr>
          <w:i/>
          <w:iCs/>
          <w:color w:val="000000"/>
          <w:sz w:val="32"/>
          <w:szCs w:val="32"/>
        </w:rPr>
        <w:t xml:space="preserve"> 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>2</w:t>
      </w:r>
      <w:r w:rsidRPr="00AD2A7A">
        <w:rPr>
          <w:color w:val="000000"/>
          <w:sz w:val="32"/>
          <w:szCs w:val="32"/>
        </w:rPr>
        <w:t>+</w:t>
      </w:r>
      <w:r w:rsidRPr="00AD2A7A">
        <w:rPr>
          <w:i/>
          <w:iCs/>
          <w:color w:val="000000"/>
          <w:sz w:val="32"/>
          <w:szCs w:val="32"/>
        </w:rPr>
        <w:t xml:space="preserve"> 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 xml:space="preserve">3 </w:t>
      </w:r>
      <w:r w:rsidRPr="00AD2A7A">
        <w:rPr>
          <w:i/>
          <w:iCs/>
          <w:color w:val="000000"/>
          <w:sz w:val="32"/>
          <w:szCs w:val="32"/>
        </w:rPr>
        <w:t>–</w:t>
      </w:r>
      <w:r w:rsidRPr="00AD2A7A">
        <w:rPr>
          <w:color w:val="000000"/>
          <w:sz w:val="32"/>
          <w:szCs w:val="32"/>
        </w:rPr>
        <w:t xml:space="preserve"> 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>1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 xml:space="preserve">3 </w:t>
      </w:r>
      <w:r w:rsidRPr="00AD2A7A">
        <w:rPr>
          <w:i/>
          <w:iCs/>
          <w:color w:val="000000"/>
          <w:sz w:val="32"/>
          <w:szCs w:val="32"/>
        </w:rPr>
        <w:t>–</w:t>
      </w:r>
      <w:r w:rsidRPr="00AD2A7A">
        <w:rPr>
          <w:color w:val="000000"/>
          <w:sz w:val="32"/>
          <w:szCs w:val="32"/>
        </w:rPr>
        <w:t xml:space="preserve"> 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>2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 xml:space="preserve">3 </w:t>
      </w:r>
      <w:r w:rsidRPr="00AD2A7A">
        <w:rPr>
          <w:i/>
          <w:iCs/>
          <w:color w:val="000000"/>
          <w:sz w:val="32"/>
          <w:szCs w:val="32"/>
        </w:rPr>
        <w:t>–</w:t>
      </w:r>
      <w:r w:rsidRPr="00AD2A7A">
        <w:rPr>
          <w:color w:val="000000"/>
          <w:sz w:val="32"/>
          <w:szCs w:val="32"/>
        </w:rPr>
        <w:t xml:space="preserve"> 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>3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 xml:space="preserve">1 </w:t>
      </w:r>
      <w:r w:rsidRPr="00AD2A7A">
        <w:rPr>
          <w:color w:val="000000"/>
          <w:sz w:val="32"/>
          <w:szCs w:val="32"/>
        </w:rPr>
        <w:t xml:space="preserve">+ 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>1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>2</w:t>
      </w:r>
      <w:r w:rsidRPr="00AD2A7A">
        <w:rPr>
          <w:i/>
          <w:iCs/>
          <w:color w:val="000000"/>
          <w:sz w:val="32"/>
          <w:szCs w:val="32"/>
          <w:lang w:val="en-US"/>
        </w:rPr>
        <w:t>P</w:t>
      </w:r>
      <w:r w:rsidRPr="00AD2A7A">
        <w:rPr>
          <w:color w:val="000000"/>
          <w:sz w:val="32"/>
          <w:szCs w:val="32"/>
          <w:vertAlign w:val="subscript"/>
        </w:rPr>
        <w:t>3</w:t>
      </w:r>
      <w:r w:rsidRPr="00AD2A7A">
        <w:rPr>
          <w:color w:val="000000"/>
          <w:sz w:val="32"/>
          <w:szCs w:val="32"/>
        </w:rPr>
        <w:t>.</w:t>
      </w:r>
    </w:p>
    <w:p w:rsidR="00AD2A7A" w:rsidRPr="00AD2A7A" w:rsidRDefault="00AD2A7A" w:rsidP="00AD2A7A">
      <w:pPr>
        <w:spacing w:line="300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3. Преобразование и упрощение структурных функций осуществляется с соблюдением основных правил </w:t>
      </w:r>
      <w:r w:rsidRPr="00AD2A7A">
        <w:rPr>
          <w:i/>
          <w:iCs/>
          <w:color w:val="000000"/>
        </w:rPr>
        <w:t xml:space="preserve">булевой </w:t>
      </w:r>
      <w:r w:rsidRPr="00AD2A7A">
        <w:rPr>
          <w:color w:val="000000"/>
        </w:rPr>
        <w:t xml:space="preserve">алгебры. В соответствии с законом поглощения справедливы, например, следующие равенства: </w:t>
      </w:r>
    </w:p>
    <w:p w:rsidR="00AD2A7A" w:rsidRPr="00AD2A7A" w:rsidRDefault="00AD2A7A" w:rsidP="00AD2A7A">
      <w:pPr>
        <w:spacing w:before="120" w:after="120" w:line="300" w:lineRule="auto"/>
        <w:ind w:right="11"/>
        <w:jc w:val="center"/>
        <w:rPr>
          <w:color w:val="000000"/>
          <w:sz w:val="32"/>
          <w:szCs w:val="32"/>
        </w:rPr>
      </w:pPr>
      <w:r w:rsidRPr="00AD2A7A">
        <w:rPr>
          <w:i/>
          <w:iCs/>
          <w:color w:val="000000"/>
          <w:sz w:val="32"/>
          <w:szCs w:val="32"/>
        </w:rPr>
        <w:t xml:space="preserve">A </w:t>
      </w:r>
      <w:r w:rsidRPr="00AD2A7A">
        <w:rPr>
          <w:iCs/>
          <w:color w:val="000000"/>
          <w:sz w:val="32"/>
          <w:szCs w:val="32"/>
        </w:rPr>
        <w:t>·</w:t>
      </w:r>
      <w:r w:rsidRPr="00AD2A7A">
        <w:rPr>
          <w:color w:val="000000"/>
          <w:sz w:val="32"/>
          <w:szCs w:val="32"/>
          <w:vertAlign w:val="superscript"/>
        </w:rPr>
        <w:t xml:space="preserve"> </w:t>
      </w:r>
      <w:r w:rsidRPr="00AD2A7A">
        <w:rPr>
          <w:color w:val="000000"/>
          <w:sz w:val="32"/>
          <w:szCs w:val="32"/>
        </w:rPr>
        <w:t>(</w:t>
      </w:r>
      <w:r w:rsidRPr="00AD2A7A">
        <w:rPr>
          <w:i/>
          <w:iCs/>
          <w:color w:val="000000"/>
          <w:sz w:val="32"/>
          <w:szCs w:val="32"/>
        </w:rPr>
        <w:t xml:space="preserve">A </w:t>
      </w:r>
      <w:r w:rsidRPr="00AD2A7A">
        <w:rPr>
          <w:iCs/>
          <w:color w:val="000000"/>
          <w:sz w:val="32"/>
          <w:szCs w:val="32"/>
        </w:rPr>
        <w:t>·</w:t>
      </w:r>
      <w:r w:rsidRPr="00AD2A7A">
        <w:rPr>
          <w:i/>
          <w:iCs/>
          <w:color w:val="000000"/>
          <w:sz w:val="32"/>
          <w:szCs w:val="32"/>
        </w:rPr>
        <w:t>B</w:t>
      </w:r>
      <w:r w:rsidRPr="00AD2A7A">
        <w:rPr>
          <w:color w:val="000000"/>
          <w:sz w:val="32"/>
          <w:szCs w:val="32"/>
        </w:rPr>
        <w:t xml:space="preserve">) = </w:t>
      </w:r>
      <w:r w:rsidRPr="00AD2A7A">
        <w:rPr>
          <w:i/>
          <w:iCs/>
          <w:color w:val="000000"/>
          <w:sz w:val="32"/>
          <w:szCs w:val="32"/>
        </w:rPr>
        <w:t xml:space="preserve">A </w:t>
      </w:r>
      <w:r w:rsidRPr="00AD2A7A">
        <w:rPr>
          <w:iCs/>
          <w:color w:val="000000"/>
          <w:sz w:val="32"/>
          <w:szCs w:val="32"/>
        </w:rPr>
        <w:t xml:space="preserve">· </w:t>
      </w:r>
      <w:r w:rsidRPr="00AD2A7A">
        <w:rPr>
          <w:i/>
          <w:iCs/>
          <w:color w:val="000000"/>
          <w:sz w:val="32"/>
          <w:szCs w:val="32"/>
        </w:rPr>
        <w:t>B</w:t>
      </w:r>
      <w:r w:rsidRPr="00AD2A7A">
        <w:rPr>
          <w:color w:val="000000"/>
          <w:sz w:val="32"/>
          <w:szCs w:val="32"/>
        </w:rPr>
        <w:t>;</w:t>
      </w:r>
    </w:p>
    <w:p w:rsidR="00AD2A7A" w:rsidRPr="00AD2A7A" w:rsidRDefault="00AD2A7A" w:rsidP="00AD2A7A">
      <w:pPr>
        <w:spacing w:before="120" w:after="120" w:line="300" w:lineRule="auto"/>
        <w:ind w:right="11"/>
        <w:jc w:val="center"/>
        <w:rPr>
          <w:color w:val="000000"/>
          <w:sz w:val="32"/>
          <w:szCs w:val="32"/>
        </w:rPr>
      </w:pPr>
      <w:r w:rsidRPr="00AD2A7A">
        <w:rPr>
          <w:i/>
          <w:iCs/>
          <w:color w:val="000000"/>
          <w:sz w:val="32"/>
          <w:szCs w:val="32"/>
        </w:rPr>
        <w:t xml:space="preserve">A + </w:t>
      </w:r>
      <w:r w:rsidRPr="00AD2A7A">
        <w:rPr>
          <w:color w:val="000000"/>
          <w:sz w:val="32"/>
          <w:szCs w:val="32"/>
        </w:rPr>
        <w:t>(</w:t>
      </w:r>
      <w:r w:rsidRPr="00AD2A7A">
        <w:rPr>
          <w:i/>
          <w:iCs/>
          <w:color w:val="000000"/>
          <w:sz w:val="32"/>
          <w:szCs w:val="32"/>
        </w:rPr>
        <w:t>A + B</w:t>
      </w:r>
      <w:r w:rsidRPr="00AD2A7A">
        <w:rPr>
          <w:color w:val="000000"/>
          <w:sz w:val="32"/>
          <w:szCs w:val="32"/>
        </w:rPr>
        <w:t xml:space="preserve">) = </w:t>
      </w:r>
      <w:r w:rsidRPr="00AD2A7A">
        <w:rPr>
          <w:i/>
          <w:iCs/>
          <w:color w:val="000000"/>
          <w:sz w:val="32"/>
          <w:szCs w:val="32"/>
        </w:rPr>
        <w:t>A</w:t>
      </w:r>
      <w:r w:rsidRPr="00AD2A7A">
        <w:rPr>
          <w:color w:val="000000"/>
          <w:sz w:val="32"/>
          <w:szCs w:val="32"/>
        </w:rPr>
        <w:t>.</w:t>
      </w:r>
    </w:p>
    <w:p w:rsidR="00AD2A7A" w:rsidRPr="00AD2A7A" w:rsidRDefault="00AD2A7A" w:rsidP="00AD2A7A">
      <w:pPr>
        <w:spacing w:line="300" w:lineRule="auto"/>
        <w:ind w:right="10" w:firstLine="709"/>
        <w:rPr>
          <w:color w:val="000000"/>
        </w:rPr>
      </w:pPr>
      <w:r w:rsidRPr="00AD2A7A">
        <w:rPr>
          <w:color w:val="000000"/>
        </w:rPr>
        <w:t>4. При известных структурных схемах безотказности технических систем и безопасности функционирования они могут быть легко преобразованы в «дерево происшествий». При этом их параллельно соединенные элементы соответствуют логической операции «</w:t>
      </w:r>
      <w:r w:rsidRPr="00AD2A7A">
        <w:rPr>
          <w:iCs/>
          <w:color w:val="000000"/>
        </w:rPr>
        <w:t>И</w:t>
      </w:r>
      <w:r w:rsidRPr="00AD2A7A">
        <w:rPr>
          <w:color w:val="000000"/>
        </w:rPr>
        <w:t>», а последовательно соединенные – логической операции «</w:t>
      </w:r>
      <w:r w:rsidRPr="00AD2A7A">
        <w:rPr>
          <w:iCs/>
          <w:color w:val="000000"/>
        </w:rPr>
        <w:t>ИЛИ</w:t>
      </w:r>
      <w:r w:rsidRPr="00AD2A7A">
        <w:rPr>
          <w:color w:val="000000"/>
        </w:rPr>
        <w:t xml:space="preserve">». </w:t>
      </w:r>
    </w:p>
    <w:p w:rsidR="00AD2A7A" w:rsidRPr="00AD2A7A" w:rsidRDefault="00AD2A7A" w:rsidP="00AD2A7A">
      <w:pPr>
        <w:spacing w:line="300" w:lineRule="auto"/>
        <w:ind w:right="10" w:firstLine="709"/>
        <w:rPr>
          <w:color w:val="000000"/>
          <w:spacing w:val="-4"/>
        </w:rPr>
      </w:pPr>
      <w:r w:rsidRPr="00AD2A7A">
        <w:rPr>
          <w:color w:val="000000"/>
          <w:spacing w:val="-4"/>
        </w:rPr>
        <w:t xml:space="preserve">При анализе методом «дерева неисправностей» выявляются комбинации отказов (неполадок) оборудования, ошибок персонала и внешних (техногенных, природных) воздействий, приводящих к основному событию (аварийной ситуации). Метод используется для анализа возникновения аварийной ситуации и расчета ее вероятности (на основе задания значений вероятности исходных событий). </w:t>
      </w:r>
    </w:p>
    <w:p w:rsidR="00AD2A7A" w:rsidRPr="00AD2A7A" w:rsidRDefault="00AD2A7A" w:rsidP="00AD2A7A">
      <w:pPr>
        <w:spacing w:after="120" w:line="312" w:lineRule="auto"/>
        <w:ind w:right="11" w:firstLine="709"/>
        <w:rPr>
          <w:color w:val="000000"/>
        </w:rPr>
      </w:pPr>
      <w:r w:rsidRPr="00AD2A7A">
        <w:rPr>
          <w:b/>
          <w:color w:val="000000"/>
        </w:rPr>
        <w:t>Варианты индивидуальных заданий</w:t>
      </w:r>
      <w:r w:rsidRPr="00AD2A7A">
        <w:rPr>
          <w:color w:val="000000"/>
        </w:rPr>
        <w:t xml:space="preserve"> </w:t>
      </w:r>
      <w:r w:rsidRPr="00AD2A7A">
        <w:rPr>
          <w:b/>
          <w:color w:val="000000"/>
        </w:rPr>
        <w:t>к расчету риска</w:t>
      </w:r>
      <w:r w:rsidRPr="00AD2A7A">
        <w:rPr>
          <w:color w:val="000000"/>
        </w:rPr>
        <w:t xml:space="preserve"> </w:t>
      </w:r>
    </w:p>
    <w:p w:rsidR="00AD2A7A" w:rsidRPr="00AD2A7A" w:rsidRDefault="00AD2A7A" w:rsidP="00AD2A7A">
      <w:pPr>
        <w:spacing w:line="312" w:lineRule="auto"/>
        <w:ind w:right="10" w:firstLine="709"/>
        <w:rPr>
          <w:b/>
          <w:color w:val="000000"/>
        </w:rPr>
      </w:pPr>
      <w:r w:rsidRPr="00AD2A7A">
        <w:rPr>
          <w:b/>
          <w:color w:val="000000"/>
        </w:rPr>
        <w:t xml:space="preserve">Вариант 1 </w:t>
      </w:r>
      <w:r w:rsidRPr="00AD2A7A">
        <w:rPr>
          <w:rFonts w:eastAsia="Times New Roman"/>
          <w:color w:val="000000"/>
          <w:lang w:eastAsia="ru-RU"/>
        </w:rPr>
        <w:t xml:space="preserve">   </w:t>
      </w:r>
    </w:p>
    <w:p w:rsidR="00AD2A7A" w:rsidRPr="00AD2A7A" w:rsidRDefault="00AD2A7A" w:rsidP="00AD2A7A">
      <w:pPr>
        <w:spacing w:line="312" w:lineRule="auto"/>
        <w:ind w:right="10" w:firstLine="709"/>
        <w:rPr>
          <w:i/>
          <w:color w:val="000000"/>
        </w:rPr>
      </w:pPr>
      <w:r w:rsidRPr="00AD2A7A">
        <w:rPr>
          <w:i/>
          <w:color w:val="000000"/>
        </w:rPr>
        <w:t>Формулировка задания</w:t>
      </w:r>
    </w:p>
    <w:p w:rsidR="00AD2A7A" w:rsidRPr="00AD2A7A" w:rsidRDefault="00AD2A7A" w:rsidP="00AD2A7A">
      <w:pPr>
        <w:spacing w:line="312" w:lineRule="auto"/>
        <w:ind w:right="10" w:firstLine="709"/>
        <w:rPr>
          <w:color w:val="000000"/>
        </w:rPr>
      </w:pPr>
      <w:r w:rsidRPr="00AD2A7A">
        <w:rPr>
          <w:color w:val="000000"/>
        </w:rPr>
        <w:t>Найти вероятность гибели судна при посадке на мель и риск гибели человека при профессиональной деятельности.</w:t>
      </w:r>
    </w:p>
    <w:p w:rsidR="00AD2A7A" w:rsidRPr="00AD2A7A" w:rsidRDefault="00AD2A7A" w:rsidP="00AD2A7A">
      <w:pPr>
        <w:spacing w:line="312" w:lineRule="auto"/>
        <w:ind w:right="10" w:firstLine="709"/>
        <w:rPr>
          <w:i/>
          <w:color w:val="000000"/>
        </w:rPr>
      </w:pPr>
      <w:r w:rsidRPr="00AD2A7A">
        <w:rPr>
          <w:i/>
          <w:color w:val="000000"/>
        </w:rPr>
        <w:t>Описание причин возникновения опасной ситуации</w:t>
      </w:r>
    </w:p>
    <w:p w:rsidR="00AD2A7A" w:rsidRPr="00AD2A7A" w:rsidRDefault="00AD2A7A" w:rsidP="00AD2A7A">
      <w:pPr>
        <w:spacing w:line="312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гибели судна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г.с </w:t>
      </w:r>
      <w:r w:rsidRPr="00AD2A7A">
        <w:rPr>
          <w:color w:val="000000"/>
        </w:rPr>
        <w:t>(вентиль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возникновения аварийной ситуации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а.с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гибели судна с угрозой для жизни человека при этом виде аварии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г.а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 и отказом систем управления судном и обеспечения безопасности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отк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312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а.с 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возможной ошибкой экипажа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ош 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возможным наличием в районе плавания мелей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м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несоответствием осадки судна проходимым глубинам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г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312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ош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ИЛИ</w:t>
      </w:r>
      <w:r w:rsidRPr="00AD2A7A">
        <w:rPr>
          <w:color w:val="000000"/>
        </w:rPr>
        <w:t>») может определяться одной из следующих причин:</w:t>
      </w:r>
    </w:p>
    <w:p w:rsidR="00AD2A7A" w:rsidRPr="00AD2A7A" w:rsidRDefault="00AD2A7A" w:rsidP="00AD2A7A">
      <w:pPr>
        <w:spacing w:line="312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недостаточной профессиональной подготовкой экипажа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 xml:space="preserve">1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312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несогласованностью действий экипажа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 xml:space="preserve">2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312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невнимательностью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3</w:t>
      </w:r>
      <w:r w:rsidRPr="00AD2A7A">
        <w:rPr>
          <w:i/>
          <w:color w:val="000000"/>
          <w:sz w:val="32"/>
          <w:szCs w:val="32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). </w:t>
      </w:r>
    </w:p>
    <w:p w:rsidR="00AD2A7A" w:rsidRPr="00AD2A7A" w:rsidRDefault="00AD2A7A" w:rsidP="00AD2A7A">
      <w:pPr>
        <w:spacing w:line="312" w:lineRule="auto"/>
        <w:ind w:right="10" w:firstLine="709"/>
        <w:rPr>
          <w:color w:val="000000"/>
        </w:rPr>
      </w:pPr>
      <w:r w:rsidRPr="00AD2A7A">
        <w:rPr>
          <w:color w:val="000000"/>
        </w:rPr>
        <w:lastRenderedPageBreak/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г.а 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наличием повреждения корпуса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п.к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потерей плавучести или остойчивости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п.п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312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отк </w:t>
      </w:r>
      <w:r w:rsidRPr="00AD2A7A">
        <w:rPr>
          <w:color w:val="000000"/>
        </w:rPr>
        <w:t>(«инвертор»,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обусловлена безотказностью работы навигационных приборов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н.п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эффективностью систем спасения судна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с.с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312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Риск гибели человека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i/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>(вентиль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гибели судна при посадке на мель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г.с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воздействия опасных факторов с уровнями, смертельными для человека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с.у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эффективностью работы систем оповещения об аварии («инвертор»)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оп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возможной степенью удаления судна от береговой линии («инвертор»)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уд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неблагоприятными гидрометеоусловиями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гм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эффективностью средств эвакуации и спасения («инвертор»)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эв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i/>
          <w:color w:val="000000"/>
        </w:rPr>
      </w:pPr>
    </w:p>
    <w:p w:rsidR="00AD2A7A" w:rsidRPr="00AD2A7A" w:rsidRDefault="00AD2A7A" w:rsidP="00AD2A7A">
      <w:pPr>
        <w:spacing w:after="120" w:line="288" w:lineRule="auto"/>
        <w:ind w:right="11" w:firstLine="709"/>
        <w:rPr>
          <w:i/>
          <w:color w:val="000000"/>
        </w:rPr>
      </w:pPr>
      <w:r w:rsidRPr="00AD2A7A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517"/>
        <w:gridCol w:w="698"/>
        <w:gridCol w:w="698"/>
        <w:gridCol w:w="698"/>
        <w:gridCol w:w="711"/>
        <w:gridCol w:w="701"/>
        <w:gridCol w:w="697"/>
        <w:gridCol w:w="697"/>
        <w:gridCol w:w="697"/>
        <w:gridCol w:w="802"/>
      </w:tblGrid>
      <w:tr w:rsidR="00AD2A7A" w:rsidRPr="00AD2A7A" w:rsidTr="00937109">
        <w:trPr>
          <w:jc w:val="center"/>
        </w:trPr>
        <w:tc>
          <w:tcPr>
            <w:tcW w:w="141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 xml:space="preserve"> Вероятность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м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г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99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3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п.к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п.п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н.п</w:t>
            </w:r>
          </w:p>
        </w:tc>
        <w:tc>
          <w:tcPr>
            <w:tcW w:w="450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с.с</w:t>
            </w:r>
          </w:p>
        </w:tc>
      </w:tr>
      <w:tr w:rsidR="00AD2A7A" w:rsidRPr="00AD2A7A" w:rsidTr="00937109">
        <w:trPr>
          <w:jc w:val="center"/>
        </w:trPr>
        <w:tc>
          <w:tcPr>
            <w:tcW w:w="141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 xml:space="preserve"> 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0,10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0,15</w:t>
            </w:r>
          </w:p>
        </w:tc>
        <w:tc>
          <w:tcPr>
            <w:tcW w:w="399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0,3</w:t>
            </w:r>
          </w:p>
        </w:tc>
        <w:tc>
          <w:tcPr>
            <w:tcW w:w="393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0,55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0,55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0,75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0,55</w:t>
            </w:r>
          </w:p>
        </w:tc>
        <w:tc>
          <w:tcPr>
            <w:tcW w:w="450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</w:tr>
      <w:tr w:rsidR="00AD2A7A" w:rsidRPr="00AD2A7A" w:rsidTr="00937109">
        <w:trPr>
          <w:jc w:val="center"/>
        </w:trPr>
        <w:tc>
          <w:tcPr>
            <w:tcW w:w="1411" w:type="pct"/>
            <w:tcBorders>
              <w:top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3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141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с.у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оп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уд</w:t>
            </w:r>
          </w:p>
        </w:tc>
        <w:tc>
          <w:tcPr>
            <w:tcW w:w="399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гм</w:t>
            </w:r>
          </w:p>
        </w:tc>
        <w:tc>
          <w:tcPr>
            <w:tcW w:w="393" w:type="pct"/>
            <w:tcBorders>
              <w:top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эв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141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0,75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0,55</w:t>
            </w:r>
          </w:p>
        </w:tc>
        <w:tc>
          <w:tcPr>
            <w:tcW w:w="399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0,75</w:t>
            </w:r>
          </w:p>
        </w:tc>
        <w:tc>
          <w:tcPr>
            <w:tcW w:w="393" w:type="pct"/>
            <w:tcBorders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  <w:r w:rsidRPr="00AD2A7A">
              <w:rPr>
                <w:color w:val="000000"/>
              </w:rPr>
              <w:t>0,45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</w:rPr>
            </w:pPr>
          </w:p>
        </w:tc>
      </w:tr>
    </w:tbl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line="288" w:lineRule="auto"/>
        <w:ind w:right="10" w:firstLine="709"/>
        <w:rPr>
          <w:b/>
          <w:color w:val="000000"/>
        </w:rPr>
      </w:pPr>
      <w:r w:rsidRPr="00AD2A7A">
        <w:rPr>
          <w:b/>
          <w:color w:val="000000"/>
        </w:rPr>
        <w:t xml:space="preserve">Вариант 2 </w:t>
      </w:r>
      <w:r w:rsidRPr="00AD2A7A">
        <w:rPr>
          <w:rFonts w:eastAsia="Times New Roman"/>
          <w:color w:val="000000"/>
          <w:lang w:eastAsia="ru-RU"/>
        </w:rPr>
        <w:t xml:space="preserve">     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Найти вероятность возникновения пожара в здании, вызванного нарушением правил эксплуатации кухонных плит, и риск гибели человека при непрофессиональной деятельности.</w:t>
      </w:r>
    </w:p>
    <w:p w:rsidR="00AD2A7A" w:rsidRPr="00AD2A7A" w:rsidRDefault="00AD2A7A" w:rsidP="00AD2A7A">
      <w:pPr>
        <w:spacing w:line="288" w:lineRule="auto"/>
        <w:ind w:right="10" w:firstLine="709"/>
        <w:rPr>
          <w:i/>
          <w:color w:val="000000"/>
        </w:rPr>
      </w:pPr>
      <w:r w:rsidRPr="00AD2A7A">
        <w:rPr>
          <w:i/>
          <w:color w:val="000000"/>
        </w:rPr>
        <w:t>Описание причин возникновения опасной ситуации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возникновения пожара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 </w:t>
      </w:r>
      <w:r w:rsidRPr="00AD2A7A">
        <w:rPr>
          <w:color w:val="000000"/>
        </w:rPr>
        <w:t>(вентиль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возникновения загорания в узле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заг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нахождением в этом узле такого количества вещества, которое представляет пожарную опасность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в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),</w:t>
      </w:r>
      <w:r w:rsidRPr="00AD2A7A">
        <w:rPr>
          <w:i/>
          <w:color w:val="000000"/>
        </w:rPr>
        <w:t xml:space="preserve"> </w:t>
      </w:r>
      <w:r w:rsidRPr="00AD2A7A">
        <w:rPr>
          <w:color w:val="000000"/>
        </w:rPr>
        <w:t xml:space="preserve">перерастанием загорания в пожар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пож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вероятностью отказа системы тушения пожара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отк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заг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возможным возникновением ситуации, связанной с образованием в узле пожароопасной среды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с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наличием источника возгорания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вз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 и возможностью того, что среда окажется горючей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г.с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). 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вз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ИЛИ</w:t>
      </w:r>
      <w:r w:rsidRPr="00AD2A7A">
        <w:rPr>
          <w:color w:val="000000"/>
        </w:rPr>
        <w:t>») может определяться одной из следующих причин, связанных с эксплуатацией кухонных плит: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lastRenderedPageBreak/>
        <w:t xml:space="preserve">– оставленная без присмотра включённая газовая плита </w:t>
      </w:r>
      <w:r w:rsidRPr="00AD2A7A">
        <w:rPr>
          <w:i/>
          <w:color w:val="000000"/>
        </w:rPr>
        <w:t>Р</w:t>
      </w:r>
      <w:r w:rsidRPr="00AD2A7A">
        <w:rPr>
          <w:color w:val="000000"/>
          <w:vertAlign w:val="subscript"/>
        </w:rPr>
        <w:t>1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расположение портьер и штор вблизи плиты </w:t>
      </w:r>
      <w:r w:rsidRPr="00AD2A7A">
        <w:rPr>
          <w:i/>
          <w:color w:val="000000"/>
        </w:rPr>
        <w:t>Р</w:t>
      </w:r>
      <w:r w:rsidRPr="00AD2A7A">
        <w:rPr>
          <w:i/>
          <w:color w:val="000000"/>
          <w:vertAlign w:val="subscript"/>
        </w:rPr>
        <w:t>2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перегрев пищевых масел </w:t>
      </w:r>
      <w:r w:rsidRPr="00AD2A7A">
        <w:rPr>
          <w:i/>
          <w:color w:val="000000"/>
        </w:rPr>
        <w:t>Р</w:t>
      </w:r>
      <w:r w:rsidRPr="00AD2A7A">
        <w:rPr>
          <w:color w:val="000000"/>
          <w:vertAlign w:val="subscript"/>
        </w:rPr>
        <w:t>3</w:t>
      </w:r>
      <w:r w:rsidRPr="00AD2A7A">
        <w:rPr>
          <w:color w:val="000000"/>
        </w:rPr>
        <w:t>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отк </w:t>
      </w:r>
      <w:r w:rsidRPr="00AD2A7A">
        <w:rPr>
          <w:color w:val="000000"/>
        </w:rPr>
        <w:t>(«инвертор»»,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обусловлена степенью безотказной работы системы обнаружения загорания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об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безотказной работы установок пожаротушения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у.п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достаточной их эффективностью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э.у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Риск гибели человека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color w:val="000000"/>
        </w:rPr>
        <w:t xml:space="preserve"> 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возникновения пожара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п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воздействия опасных факторов пожара с уровнями, смертельными для человека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с.у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эффективностью применения простейших средств защиты и подручных средств эвакуации («инвертор»)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п.с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правильностью действий при пожаре («инвертор»),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пр.д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эффективностью эвакуации с помощью специальных средств («инвертор»)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э.с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after="120"/>
        <w:ind w:right="11" w:firstLine="709"/>
        <w:rPr>
          <w:i/>
          <w:color w:val="000000"/>
        </w:rPr>
      </w:pPr>
      <w:r w:rsidRPr="00AD2A7A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62"/>
        <w:gridCol w:w="691"/>
        <w:gridCol w:w="828"/>
        <w:gridCol w:w="691"/>
        <w:gridCol w:w="792"/>
        <w:gridCol w:w="691"/>
        <w:gridCol w:w="691"/>
        <w:gridCol w:w="691"/>
        <w:gridCol w:w="692"/>
        <w:gridCol w:w="687"/>
      </w:tblGrid>
      <w:tr w:rsidR="00AD2A7A" w:rsidRPr="00AD2A7A" w:rsidTr="00937109">
        <w:trPr>
          <w:jc w:val="center"/>
        </w:trPr>
        <w:tc>
          <w:tcPr>
            <w:tcW w:w="1384" w:type="pct"/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в</w:t>
            </w:r>
          </w:p>
        </w:tc>
        <w:tc>
          <w:tcPr>
            <w:tcW w:w="451" w:type="pct"/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пож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</w:t>
            </w:r>
          </w:p>
        </w:tc>
        <w:tc>
          <w:tcPr>
            <w:tcW w:w="431" w:type="pct"/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г.с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ind w:right="11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ind w:right="11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ind w:right="11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ind w:right="11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об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у.п</w:t>
            </w:r>
          </w:p>
        </w:tc>
      </w:tr>
      <w:tr w:rsidR="00AD2A7A" w:rsidRPr="00AD2A7A" w:rsidTr="00937109">
        <w:trPr>
          <w:jc w:val="center"/>
        </w:trPr>
        <w:tc>
          <w:tcPr>
            <w:tcW w:w="1384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45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0,45</w:t>
            </w:r>
          </w:p>
        </w:tc>
        <w:tc>
          <w:tcPr>
            <w:tcW w:w="43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0,40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0,55</w:t>
            </w:r>
          </w:p>
        </w:tc>
      </w:tr>
      <w:tr w:rsidR="00AD2A7A" w:rsidRPr="00AD2A7A" w:rsidTr="00937109">
        <w:trPr>
          <w:jc w:val="center"/>
        </w:trPr>
        <w:tc>
          <w:tcPr>
            <w:tcW w:w="1384" w:type="pct"/>
            <w:tcBorders>
              <w:top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5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1384" w:type="pct"/>
            <w:tcBorders>
              <w:top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э.у</w:t>
            </w:r>
          </w:p>
        </w:tc>
        <w:tc>
          <w:tcPr>
            <w:tcW w:w="451" w:type="pct"/>
            <w:tcBorders>
              <w:top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с.у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п.с</w:t>
            </w:r>
          </w:p>
        </w:tc>
        <w:tc>
          <w:tcPr>
            <w:tcW w:w="431" w:type="pct"/>
            <w:tcBorders>
              <w:top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пр.д</w:t>
            </w:r>
          </w:p>
        </w:tc>
        <w:tc>
          <w:tcPr>
            <w:tcW w:w="391" w:type="pct"/>
            <w:tcBorders>
              <w:top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э.с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1384" w:type="pct"/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451" w:type="pct"/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0,75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431" w:type="pct"/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391" w:type="pct"/>
            <w:tcBorders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0,45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</w:tr>
    </w:tbl>
    <w:p w:rsidR="00AD2A7A" w:rsidRPr="00AD2A7A" w:rsidRDefault="00AD2A7A" w:rsidP="00AD2A7A">
      <w:pPr>
        <w:ind w:right="10" w:firstLine="709"/>
        <w:rPr>
          <w:color w:val="000000"/>
        </w:rPr>
      </w:pPr>
    </w:p>
    <w:p w:rsidR="00AD2A7A" w:rsidRPr="00AD2A7A" w:rsidRDefault="00AD2A7A" w:rsidP="00AD2A7A">
      <w:pPr>
        <w:ind w:right="10" w:firstLine="709"/>
        <w:rPr>
          <w:b/>
          <w:color w:val="000000"/>
        </w:rPr>
      </w:pPr>
      <w:r w:rsidRPr="00AD2A7A">
        <w:rPr>
          <w:b/>
          <w:color w:val="000000"/>
        </w:rPr>
        <w:t>Вариант 3</w:t>
      </w:r>
      <w:r w:rsidRPr="00AD2A7A">
        <w:rPr>
          <w:rFonts w:eastAsia="Times New Roman"/>
          <w:color w:val="000000"/>
          <w:lang w:eastAsia="ru-RU"/>
        </w:rPr>
        <w:t xml:space="preserve">     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>Найти вероятность аварии на химическом объекте и риск гибели человека при химическом заражении сильно действующими ядовитыми веществами (СДЯВ) в непрофессиональной деятельности.</w:t>
      </w:r>
    </w:p>
    <w:p w:rsidR="00AD2A7A" w:rsidRPr="00AD2A7A" w:rsidRDefault="00AD2A7A" w:rsidP="00AD2A7A">
      <w:pPr>
        <w:ind w:right="10" w:firstLine="709"/>
        <w:rPr>
          <w:i/>
          <w:color w:val="000000"/>
        </w:rPr>
      </w:pPr>
      <w:r w:rsidRPr="00AD2A7A">
        <w:rPr>
          <w:i/>
          <w:color w:val="000000"/>
        </w:rPr>
        <w:t>Описание причин возникновения опасной ситуации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химического заражения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х.з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(вентиль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взрыва в аппарате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взр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образования и распространения заражённого облака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обл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>) до рассматриваемого объекта.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взр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возможностью выхода параметров процесса за критические значения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кр.з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отказом в системе контроля за параметрами процесса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отк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 и возможной потерей запаса прочности аппарата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пр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кр.з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ИЛИ</w:t>
      </w:r>
      <w:r w:rsidRPr="00AD2A7A">
        <w:rPr>
          <w:color w:val="000000"/>
        </w:rPr>
        <w:t>») может определяться выходом за критические значения следующих параметров: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– температуры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1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– давления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2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– объёма рабочей среды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3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отк</w:t>
      </w:r>
      <w:r w:rsidRPr="00AD2A7A">
        <w:rPr>
          <w:color w:val="000000"/>
          <w:sz w:val="32"/>
          <w:szCs w:val="32"/>
          <w:vertAlign w:val="subscript"/>
        </w:rPr>
        <w:t xml:space="preserve"> </w:t>
      </w:r>
      <w:r w:rsidRPr="00AD2A7A">
        <w:rPr>
          <w:color w:val="000000"/>
        </w:rPr>
        <w:t>(«инвертор»»,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обусловлена безотказностью действия средств контроля за параметрами процесса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с.к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средств противоаварийной защиты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а.з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lastRenderedPageBreak/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пр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ИЛИ</w:t>
      </w:r>
      <w:r w:rsidRPr="00AD2A7A">
        <w:rPr>
          <w:color w:val="000000"/>
        </w:rPr>
        <w:t>») определяется одной из следующих причин потери прочности в результате: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– коррозии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4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– механического износа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5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– нарушения прочности сварных швов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6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обл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«ИЛИ</w:t>
      </w:r>
      <w:r w:rsidRPr="00AD2A7A">
        <w:rPr>
          <w:color w:val="000000"/>
        </w:rPr>
        <w:t>») определяется: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вероятностью возникновения характерного состояния атмосферы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7</w:t>
      </w:r>
      <w:r w:rsidRPr="00AD2A7A">
        <w:rPr>
          <w:i/>
          <w:color w:val="000000"/>
          <w:sz w:val="32"/>
          <w:szCs w:val="32"/>
          <w:vertAlign w:val="subscript"/>
        </w:rPr>
        <w:t xml:space="preserve"> </w:t>
      </w:r>
      <w:r w:rsidRPr="00AD2A7A">
        <w:rPr>
          <w:color w:val="000000"/>
        </w:rPr>
        <w:t>(инверсия, изотермия, конвекция), при котором объект попадает в зону химического заражения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); 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вероятностью возникновения преобладающего направления ветра в зоне аварии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8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), опасного с точки зрения переноса заражённого облака до рассматриваемого объекта.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>Эти данные получают в результате прогнозирования химической обстановки.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Риск гибели человека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color w:val="000000"/>
        </w:rPr>
        <w:t xml:space="preserve"> (вентиль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химического заражения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х.з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получения человеком поражающей токсодозы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тд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); эффективностью надёжного оповещения об аварии («инвертор»)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оп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применения средств индивидуальной защиты («инвертор»»)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с.и.з</w:t>
      </w:r>
      <w:r w:rsidRPr="00AD2A7A">
        <w:rPr>
          <w:color w:val="000000"/>
          <w:sz w:val="32"/>
          <w:szCs w:val="32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); возможностью укрытия в убежище («инвертор»)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уб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эвакуации населения («инвертор»)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эв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after="120" w:line="295" w:lineRule="auto"/>
        <w:ind w:right="11" w:firstLine="709"/>
        <w:rPr>
          <w:i/>
          <w:color w:val="000000"/>
        </w:rPr>
      </w:pPr>
      <w:r w:rsidRPr="00AD2A7A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459"/>
        <w:gridCol w:w="693"/>
        <w:gridCol w:w="798"/>
        <w:gridCol w:w="693"/>
        <w:gridCol w:w="808"/>
        <w:gridCol w:w="693"/>
        <w:gridCol w:w="693"/>
        <w:gridCol w:w="693"/>
        <w:gridCol w:w="693"/>
        <w:gridCol w:w="693"/>
      </w:tblGrid>
      <w:tr w:rsidR="00AD2A7A" w:rsidRPr="00AD2A7A" w:rsidTr="00937109">
        <w:trPr>
          <w:jc w:val="center"/>
        </w:trPr>
        <w:tc>
          <w:tcPr>
            <w:tcW w:w="1382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450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31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с.к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а.з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7</w:t>
            </w:r>
          </w:p>
        </w:tc>
      </w:tr>
      <w:tr w:rsidR="00AD2A7A" w:rsidRPr="00AD2A7A" w:rsidTr="00937109">
        <w:trPr>
          <w:jc w:val="center"/>
        </w:trPr>
        <w:tc>
          <w:tcPr>
            <w:tcW w:w="1382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450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0,10</w:t>
            </w:r>
          </w:p>
        </w:tc>
        <w:tc>
          <w:tcPr>
            <w:tcW w:w="43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0,75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0,15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0,20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</w:tr>
      <w:tr w:rsidR="00AD2A7A" w:rsidRPr="00AD2A7A" w:rsidTr="00937109">
        <w:trPr>
          <w:jc w:val="center"/>
        </w:trPr>
        <w:tc>
          <w:tcPr>
            <w:tcW w:w="1382" w:type="pct"/>
            <w:tcBorders>
              <w:top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50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3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1382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8</w:t>
            </w:r>
          </w:p>
        </w:tc>
        <w:tc>
          <w:tcPr>
            <w:tcW w:w="450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тд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оп</w:t>
            </w:r>
          </w:p>
        </w:tc>
        <w:tc>
          <w:tcPr>
            <w:tcW w:w="43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с.и.з</w:t>
            </w:r>
          </w:p>
        </w:tc>
        <w:tc>
          <w:tcPr>
            <w:tcW w:w="391" w:type="pct"/>
            <w:tcBorders>
              <w:top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уб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1382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450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0,90</w:t>
            </w:r>
          </w:p>
        </w:tc>
        <w:tc>
          <w:tcPr>
            <w:tcW w:w="431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0,75</w:t>
            </w:r>
          </w:p>
        </w:tc>
        <w:tc>
          <w:tcPr>
            <w:tcW w:w="391" w:type="pct"/>
            <w:tcBorders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</w:tr>
    </w:tbl>
    <w:p w:rsidR="00AD2A7A" w:rsidRPr="00AD2A7A" w:rsidRDefault="00AD2A7A" w:rsidP="00AD2A7A">
      <w:pPr>
        <w:spacing w:line="295" w:lineRule="auto"/>
        <w:ind w:right="10" w:firstLine="709"/>
        <w:rPr>
          <w:i/>
          <w:color w:val="000000"/>
        </w:rPr>
      </w:pPr>
    </w:p>
    <w:p w:rsidR="00AD2A7A" w:rsidRPr="00AD2A7A" w:rsidRDefault="00AD2A7A" w:rsidP="00AD2A7A">
      <w:pPr>
        <w:spacing w:line="295" w:lineRule="auto"/>
        <w:ind w:right="10" w:firstLine="709"/>
        <w:rPr>
          <w:b/>
          <w:color w:val="000000"/>
        </w:rPr>
      </w:pPr>
      <w:r w:rsidRPr="00AD2A7A">
        <w:rPr>
          <w:b/>
          <w:color w:val="000000"/>
        </w:rPr>
        <w:t xml:space="preserve">Вариант 4 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>Найти вероятность взрыва в производственном помещении и риск гибели человека (профессиональная деятельность):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а) при действии ударной волны в помещении, где произошёл взрыв;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б) действии ударной волны в соседних помещениях;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в) действии вторичного фактора − пожара, возникшего в результате взрыва.</w:t>
      </w:r>
    </w:p>
    <w:p w:rsidR="00AD2A7A" w:rsidRPr="00AD2A7A" w:rsidRDefault="00AD2A7A" w:rsidP="00AD2A7A">
      <w:pPr>
        <w:spacing w:line="295" w:lineRule="auto"/>
        <w:ind w:right="10" w:firstLine="709"/>
        <w:rPr>
          <w:i/>
          <w:color w:val="000000"/>
        </w:rPr>
      </w:pPr>
      <w:r w:rsidRPr="00AD2A7A">
        <w:rPr>
          <w:i/>
          <w:color w:val="000000"/>
        </w:rPr>
        <w:t>Описание причин возникновения опасной ситуации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взр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(вентиль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образования взрывоопасной воздушной смеси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в.с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 и наличием источника зажигания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и.з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lastRenderedPageBreak/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в.с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выхода параметров процесса за критические значения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в.п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вероятностью создания взрывоопасной концентрации вещества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в.к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вероятностью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отк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обусловленной степенью безотказности работы приборов и средств аварийной защиты. 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в.п</w:t>
      </w:r>
      <w:r w:rsidRPr="00AD2A7A">
        <w:rPr>
          <w:color w:val="000000"/>
          <w:sz w:val="32"/>
          <w:szCs w:val="32"/>
          <w:vertAlign w:val="subscript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ИЛИ</w:t>
      </w:r>
      <w:r w:rsidRPr="00AD2A7A">
        <w:rPr>
          <w:color w:val="000000"/>
        </w:rPr>
        <w:t>») может определяться выходом за критические значения следующих параметров: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температуры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1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давления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2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объёма рабочей среды </w:t>
      </w:r>
      <w:r w:rsidRPr="00AD2A7A">
        <w:rPr>
          <w:i/>
          <w:color w:val="000000"/>
        </w:rPr>
        <w:t>Р</w:t>
      </w:r>
      <w:r w:rsidRPr="00AD2A7A">
        <w:rPr>
          <w:i/>
          <w:color w:val="000000"/>
          <w:vertAlign w:val="subscript"/>
        </w:rPr>
        <w:t xml:space="preserve">3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отк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(«инвертор»,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обусловлена степенью безотказности приборов автоматического контроля за состоянием газовой среды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а.к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эффективностью работы аварийной вентиляции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а.в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и.з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ИЛИ</w:t>
      </w:r>
      <w:r w:rsidRPr="00AD2A7A">
        <w:rPr>
          <w:color w:val="000000"/>
        </w:rPr>
        <w:t>») может быть обусловлена следующими причинами: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нарушением правил безопасности при выполнении сварочных и газорезательных работ </w:t>
      </w:r>
      <w:r w:rsidRPr="00AD2A7A">
        <w:rPr>
          <w:i/>
          <w:color w:val="000000"/>
        </w:rPr>
        <w:t>Р</w:t>
      </w:r>
      <w:r w:rsidRPr="00AD2A7A">
        <w:rPr>
          <w:color w:val="000000"/>
          <w:vertAlign w:val="subscript"/>
        </w:rPr>
        <w:t xml:space="preserve">4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неисправностью сварочного оборудования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 xml:space="preserve">5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нарушением правил безопасности при хранении газовых баллонов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6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Риск гибели человека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color w:val="000000"/>
        </w:rPr>
        <w:t xml:space="preserve"> 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от ударной волны в помещении, где произошёл взрыв, определяется вероятностью возникновения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взр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вероятностью действия смертельно поражающих факторов взрыва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п.ф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>) 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»), которая, в свою очередь, определяется вероятностью наличия такого количества взрывчатой смеси, которое создаёт опасное избыточное давление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р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и вероятностью нахождения человека в зоне опасного избыточного давления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изб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Риск гибели человека </w:t>
      </w:r>
      <w:r w:rsidRPr="00AD2A7A">
        <w:rPr>
          <w:i/>
          <w:color w:val="000000"/>
          <w:lang w:val="en-US"/>
        </w:rPr>
        <w:t>R</w:t>
      </w:r>
      <w:r w:rsidRPr="00AD2A7A">
        <w:rPr>
          <w:i/>
          <w:color w:val="000000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от ударной волны и от разрушений в соседних помещениях и зданиях определяется вероятностью возникновения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взр </w:t>
      </w:r>
      <w:r w:rsidRPr="00AD2A7A">
        <w:rPr>
          <w:color w:val="000000"/>
        </w:rPr>
        <w:t xml:space="preserve">( 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вероятностью действия смертельно поражающих факторов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п.ф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). 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п.ф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наличия такого количества взрывчатой смеси, которое приводит к разрушениям в соседних помещениях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р.с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нахождения людей в этих помещениях, попадающих в зону разрушений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н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и степенью устойчивости этих помещений или зданий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уст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(«инвертор»)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Риск гибели человека от вторичного опасного фактора взрыва – пожара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color w:val="000000"/>
        </w:rPr>
        <w:t xml:space="preserve"> («И») определяется вероятностью возникновения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взр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возникновения пожара в результате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пож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воздействия </w:t>
      </w:r>
      <w:r w:rsidRPr="00AD2A7A">
        <w:rPr>
          <w:color w:val="000000"/>
        </w:rPr>
        <w:lastRenderedPageBreak/>
        <w:t xml:space="preserve">опасных факторов пожара с уровнями, смертельными для человека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с.у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эффективностью средств тушения пожара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с.т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(«инвертор»)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эффективностью эвакуации людей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эв</w:t>
      </w:r>
      <w:r w:rsidRPr="00AD2A7A">
        <w:rPr>
          <w:color w:val="000000"/>
        </w:rPr>
        <w:t xml:space="preserve"> («инвертор»)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). </w:t>
      </w:r>
    </w:p>
    <w:p w:rsidR="00AD2A7A" w:rsidRPr="00AD2A7A" w:rsidRDefault="00AD2A7A" w:rsidP="00AD2A7A">
      <w:pPr>
        <w:spacing w:after="120" w:line="288" w:lineRule="auto"/>
        <w:ind w:right="11" w:firstLine="709"/>
        <w:rPr>
          <w:i/>
          <w:color w:val="000000"/>
        </w:rPr>
      </w:pPr>
      <w:r w:rsidRPr="00AD2A7A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40"/>
        <w:gridCol w:w="694"/>
        <w:gridCol w:w="743"/>
        <w:gridCol w:w="695"/>
        <w:gridCol w:w="695"/>
        <w:gridCol w:w="788"/>
        <w:gridCol w:w="854"/>
        <w:gridCol w:w="695"/>
        <w:gridCol w:w="720"/>
        <w:gridCol w:w="692"/>
      </w:tblGrid>
      <w:tr w:rsidR="00AD2A7A" w:rsidRPr="00AD2A7A" w:rsidTr="00937109">
        <w:trPr>
          <w:jc w:val="center"/>
        </w:trPr>
        <w:tc>
          <w:tcPr>
            <w:tcW w:w="1314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в.к</w:t>
            </w:r>
          </w:p>
        </w:tc>
        <w:tc>
          <w:tcPr>
            <w:tcW w:w="418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43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а.к</w:t>
            </w:r>
          </w:p>
        </w:tc>
        <w:tc>
          <w:tcPr>
            <w:tcW w:w="480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а.в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92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6</w:t>
            </w:r>
          </w:p>
        </w:tc>
      </w:tr>
      <w:tr w:rsidR="00AD2A7A" w:rsidRPr="00AD2A7A" w:rsidTr="00937109">
        <w:trPr>
          <w:jc w:val="center"/>
        </w:trPr>
        <w:tc>
          <w:tcPr>
            <w:tcW w:w="1314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418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0,40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443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480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0,85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0,30</w:t>
            </w:r>
          </w:p>
        </w:tc>
        <w:tc>
          <w:tcPr>
            <w:tcW w:w="392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</w:tr>
      <w:tr w:rsidR="00AD2A7A" w:rsidRPr="00AD2A7A" w:rsidTr="00937109">
        <w:trPr>
          <w:jc w:val="center"/>
        </w:trPr>
        <w:tc>
          <w:tcPr>
            <w:tcW w:w="1314" w:type="pct"/>
            <w:tcBorders>
              <w:top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1314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р</w:t>
            </w:r>
          </w:p>
        </w:tc>
        <w:tc>
          <w:tcPr>
            <w:tcW w:w="418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изб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р.с</w:t>
            </w:r>
          </w:p>
        </w:tc>
        <w:tc>
          <w:tcPr>
            <w:tcW w:w="391" w:type="pct"/>
            <w:tcBorders>
              <w:top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н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уст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пож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с.у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с.т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эв</w:t>
            </w:r>
          </w:p>
        </w:tc>
      </w:tr>
      <w:tr w:rsidR="00AD2A7A" w:rsidRPr="00AD2A7A" w:rsidTr="00937109">
        <w:trPr>
          <w:jc w:val="center"/>
        </w:trPr>
        <w:tc>
          <w:tcPr>
            <w:tcW w:w="1314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418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0,55</w:t>
            </w:r>
          </w:p>
        </w:tc>
        <w:tc>
          <w:tcPr>
            <w:tcW w:w="391" w:type="pct"/>
            <w:tcBorders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0,55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0,75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0,85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0,50</w:t>
            </w:r>
          </w:p>
        </w:tc>
      </w:tr>
    </w:tbl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line="295" w:lineRule="auto"/>
        <w:ind w:right="10" w:firstLine="709"/>
        <w:rPr>
          <w:b/>
          <w:color w:val="000000"/>
        </w:rPr>
      </w:pPr>
      <w:r w:rsidRPr="00AD2A7A">
        <w:rPr>
          <w:b/>
          <w:color w:val="000000"/>
        </w:rPr>
        <w:t xml:space="preserve">Вариант 5 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>Найти вероятность взрыва в производственном помещении и риск гибели человека (профессиональная деятельность):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а) при действии ударной волны в помещении, где произошёл взрыв;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б) действии ударной волны в соседних помещениях;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в) действии вторичного фактора − пожара, возникшего в результате взрыва.</w:t>
      </w:r>
    </w:p>
    <w:p w:rsidR="00AD2A7A" w:rsidRPr="00AD2A7A" w:rsidRDefault="00AD2A7A" w:rsidP="00AD2A7A">
      <w:pPr>
        <w:spacing w:line="295" w:lineRule="auto"/>
        <w:ind w:right="10" w:firstLine="709"/>
        <w:rPr>
          <w:i/>
          <w:color w:val="000000"/>
        </w:rPr>
      </w:pPr>
      <w:r w:rsidRPr="00AD2A7A">
        <w:rPr>
          <w:i/>
          <w:color w:val="000000"/>
        </w:rPr>
        <w:t>Описание причин возникновения опасной ситуации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взр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(вентиль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образования взрывоопасной воздушной смеси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в.с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 и наличием источника зажигания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и.з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в.с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выхода параметров процесса за критические значения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в.п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вероятностью создания взрывоопасной концентрации вещества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в.к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вероятностью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отк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обусловленной степенью безотказности работы приборов и средств аварийной защиты. 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в.п</w:t>
      </w:r>
      <w:r w:rsidRPr="00AD2A7A">
        <w:rPr>
          <w:color w:val="000000"/>
          <w:sz w:val="32"/>
          <w:szCs w:val="32"/>
          <w:vertAlign w:val="subscript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ИЛИ</w:t>
      </w:r>
      <w:r w:rsidRPr="00AD2A7A">
        <w:rPr>
          <w:color w:val="000000"/>
        </w:rPr>
        <w:t>») может определяться выходом за критические значения следующих параметров: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температуры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1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давления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2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объёма рабочей среды </w:t>
      </w:r>
      <w:r w:rsidRPr="00AD2A7A">
        <w:rPr>
          <w:i/>
          <w:color w:val="000000"/>
        </w:rPr>
        <w:t>Р</w:t>
      </w:r>
      <w:r w:rsidRPr="00AD2A7A">
        <w:rPr>
          <w:i/>
          <w:color w:val="000000"/>
          <w:vertAlign w:val="subscript"/>
        </w:rPr>
        <w:t xml:space="preserve">3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отк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(«инвертор»,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обусловлена степенью безотказности приборов автоматического контроля за состоянием газовой среды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а.к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эффективностью работы аварийной вентиляции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а.в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и.з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ИЛИ</w:t>
      </w:r>
      <w:r w:rsidRPr="00AD2A7A">
        <w:rPr>
          <w:color w:val="000000"/>
        </w:rPr>
        <w:t>») может быть обусловлена следующими причинами: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нарушением правил безопасности при выполнении сварочных и газорезательных работ </w:t>
      </w:r>
      <w:r w:rsidRPr="00AD2A7A">
        <w:rPr>
          <w:i/>
          <w:color w:val="000000"/>
        </w:rPr>
        <w:t>Р</w:t>
      </w:r>
      <w:r w:rsidRPr="00AD2A7A">
        <w:rPr>
          <w:color w:val="000000"/>
          <w:vertAlign w:val="subscript"/>
        </w:rPr>
        <w:t xml:space="preserve">4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неисправностью сварочного оборудования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 xml:space="preserve">5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нарушением правил безопасности при хранении газовых баллонов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6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lastRenderedPageBreak/>
        <w:t xml:space="preserve">Риск гибели человека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color w:val="000000"/>
        </w:rPr>
        <w:t xml:space="preserve"> 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от ударной волны в помещении, где произошёл взрыв, определяется вероятностью возникновения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взр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вероятностью действия смертельно поражающих факторов взрыва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п.ф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>) 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»), которая, в свою очередь, определяется вероятностью наличия такого количества взрывчатой смеси, которое создаёт опасное избыточное давление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р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и вероятностью нахождения человека в зоне опасного избыточного давления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изб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Риск гибели человека </w:t>
      </w:r>
      <w:r w:rsidRPr="00AD2A7A">
        <w:rPr>
          <w:i/>
          <w:color w:val="000000"/>
          <w:lang w:val="en-US"/>
        </w:rPr>
        <w:t>R</w:t>
      </w:r>
      <w:r w:rsidRPr="00AD2A7A">
        <w:rPr>
          <w:i/>
          <w:color w:val="000000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от ударной волны и от разрушений в соседних помещениях и зданиях определяется вероятностью возникновения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взр </w:t>
      </w:r>
      <w:r w:rsidRPr="00AD2A7A">
        <w:rPr>
          <w:color w:val="000000"/>
        </w:rPr>
        <w:t xml:space="preserve">( 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вероятностью действия смертельно поражающих факторов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п.ф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). 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п.ф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наличия такого количества взрывчатой смеси, которое приводит к разрушениям в соседних помещениях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р.с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нахождения людей в этих помещениях, попадающих в зону разрушений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н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и степенью устойчивости этих помещений или зданий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уст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(«инвертор»)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Риск гибели человека от вторичного опасного фактора взрыва – пожара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color w:val="000000"/>
        </w:rPr>
        <w:t xml:space="preserve"> («И») определяется вероятностью возникновения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взр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возникновения пожара в результате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пож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воздействия опасных факторов пожара с уровнями, смертельными для человека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с.у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эффективностью средств тушения пожара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с.т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(«инвертор»)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эффективностью эвакуации людей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эв</w:t>
      </w:r>
      <w:r w:rsidRPr="00AD2A7A">
        <w:rPr>
          <w:color w:val="000000"/>
        </w:rPr>
        <w:t xml:space="preserve"> («инвертор»)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). </w:t>
      </w:r>
    </w:p>
    <w:p w:rsidR="00AD2A7A" w:rsidRPr="00AD2A7A" w:rsidRDefault="00AD2A7A" w:rsidP="00AD2A7A">
      <w:pPr>
        <w:spacing w:after="120" w:line="288" w:lineRule="auto"/>
        <w:ind w:right="11" w:firstLine="709"/>
        <w:rPr>
          <w:i/>
          <w:color w:val="000000"/>
        </w:rPr>
      </w:pPr>
      <w:r w:rsidRPr="00AD2A7A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40"/>
        <w:gridCol w:w="694"/>
        <w:gridCol w:w="743"/>
        <w:gridCol w:w="695"/>
        <w:gridCol w:w="695"/>
        <w:gridCol w:w="788"/>
        <w:gridCol w:w="854"/>
        <w:gridCol w:w="695"/>
        <w:gridCol w:w="720"/>
        <w:gridCol w:w="692"/>
      </w:tblGrid>
      <w:tr w:rsidR="00AD2A7A" w:rsidRPr="00AD2A7A" w:rsidTr="00937109">
        <w:trPr>
          <w:jc w:val="center"/>
        </w:trPr>
        <w:tc>
          <w:tcPr>
            <w:tcW w:w="1314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в.к</w:t>
            </w:r>
          </w:p>
        </w:tc>
        <w:tc>
          <w:tcPr>
            <w:tcW w:w="418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43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а.к</w:t>
            </w:r>
          </w:p>
        </w:tc>
        <w:tc>
          <w:tcPr>
            <w:tcW w:w="480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а.в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92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6</w:t>
            </w:r>
          </w:p>
        </w:tc>
      </w:tr>
      <w:tr w:rsidR="00AD2A7A" w:rsidRPr="00AD2A7A" w:rsidTr="00937109">
        <w:trPr>
          <w:jc w:val="center"/>
        </w:trPr>
        <w:tc>
          <w:tcPr>
            <w:tcW w:w="1314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418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0,40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443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480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0,85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0,30</w:t>
            </w:r>
          </w:p>
        </w:tc>
        <w:tc>
          <w:tcPr>
            <w:tcW w:w="392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</w:tr>
      <w:tr w:rsidR="00AD2A7A" w:rsidRPr="00AD2A7A" w:rsidTr="00937109">
        <w:trPr>
          <w:jc w:val="center"/>
        </w:trPr>
        <w:tc>
          <w:tcPr>
            <w:tcW w:w="1314" w:type="pct"/>
            <w:tcBorders>
              <w:top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1314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р</w:t>
            </w:r>
          </w:p>
        </w:tc>
        <w:tc>
          <w:tcPr>
            <w:tcW w:w="418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изб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р.с</w:t>
            </w:r>
          </w:p>
        </w:tc>
        <w:tc>
          <w:tcPr>
            <w:tcW w:w="391" w:type="pct"/>
            <w:tcBorders>
              <w:top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н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уст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пож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с.у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с.т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эв</w:t>
            </w:r>
          </w:p>
        </w:tc>
      </w:tr>
      <w:tr w:rsidR="00AD2A7A" w:rsidRPr="00AD2A7A" w:rsidTr="00937109">
        <w:trPr>
          <w:jc w:val="center"/>
        </w:trPr>
        <w:tc>
          <w:tcPr>
            <w:tcW w:w="1314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418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0,55</w:t>
            </w:r>
          </w:p>
        </w:tc>
        <w:tc>
          <w:tcPr>
            <w:tcW w:w="391" w:type="pct"/>
            <w:tcBorders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0,55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0,75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0,85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0,50</w:t>
            </w:r>
          </w:p>
        </w:tc>
      </w:tr>
    </w:tbl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line="288" w:lineRule="auto"/>
        <w:ind w:right="10" w:firstLine="709"/>
        <w:rPr>
          <w:b/>
          <w:color w:val="000000"/>
        </w:rPr>
      </w:pPr>
    </w:p>
    <w:p w:rsidR="00AD2A7A" w:rsidRPr="00AD2A7A" w:rsidRDefault="00AD2A7A" w:rsidP="00AD2A7A">
      <w:pPr>
        <w:spacing w:line="295" w:lineRule="auto"/>
        <w:ind w:right="10" w:firstLine="709"/>
        <w:rPr>
          <w:b/>
          <w:color w:val="000000"/>
        </w:rPr>
      </w:pPr>
      <w:r w:rsidRPr="00AD2A7A">
        <w:rPr>
          <w:b/>
          <w:color w:val="000000"/>
        </w:rPr>
        <w:t xml:space="preserve">Вариант 6   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>Найти вероятность взрыва в производственном помещении и риск гибели человека (профессиональная деятельность):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а) при действии ударной волны в помещении, где произошёл взрыв;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б) действии ударной волны в соседних помещениях;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в) действии вторичного фактора − пожара, возникшего в результате взрыва.</w:t>
      </w:r>
    </w:p>
    <w:p w:rsidR="00AD2A7A" w:rsidRPr="00AD2A7A" w:rsidRDefault="00AD2A7A" w:rsidP="00AD2A7A">
      <w:pPr>
        <w:spacing w:line="295" w:lineRule="auto"/>
        <w:ind w:right="10" w:firstLine="709"/>
        <w:rPr>
          <w:i/>
          <w:color w:val="000000"/>
        </w:rPr>
      </w:pPr>
      <w:r w:rsidRPr="00AD2A7A">
        <w:rPr>
          <w:i/>
          <w:color w:val="000000"/>
        </w:rPr>
        <w:t>Описание причин возникновения опасной ситуации</w:t>
      </w:r>
    </w:p>
    <w:p w:rsidR="00AD2A7A" w:rsidRPr="00AD2A7A" w:rsidRDefault="00AD2A7A" w:rsidP="00AD2A7A">
      <w:pPr>
        <w:spacing w:line="295" w:lineRule="auto"/>
        <w:ind w:right="10" w:firstLine="709"/>
        <w:rPr>
          <w:color w:val="000000"/>
        </w:rPr>
      </w:pPr>
      <w:r w:rsidRPr="00AD2A7A">
        <w:rPr>
          <w:color w:val="000000"/>
        </w:rPr>
        <w:lastRenderedPageBreak/>
        <w:t xml:space="preserve">Вероятность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взр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(вентиль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образования взрывоопасной воздушной смеси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в.с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 и наличием источника зажигания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и.з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в.с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выхода параметров процесса за критические значения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в.п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вероятностью создания взрывоопасной концентрации вещества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в.к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вероятностью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отк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обусловленной степенью безотказности работы приборов и средств аварийной защиты. 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в.п</w:t>
      </w:r>
      <w:r w:rsidRPr="00AD2A7A">
        <w:rPr>
          <w:color w:val="000000"/>
          <w:sz w:val="32"/>
          <w:szCs w:val="32"/>
          <w:vertAlign w:val="subscript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ИЛИ</w:t>
      </w:r>
      <w:r w:rsidRPr="00AD2A7A">
        <w:rPr>
          <w:color w:val="000000"/>
        </w:rPr>
        <w:t>») может определяться выходом за критические значения следующих параметров: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температуры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1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давления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2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объёма рабочей среды </w:t>
      </w:r>
      <w:r w:rsidRPr="00AD2A7A">
        <w:rPr>
          <w:i/>
          <w:color w:val="000000"/>
        </w:rPr>
        <w:t>Р</w:t>
      </w:r>
      <w:r w:rsidRPr="00AD2A7A">
        <w:rPr>
          <w:i/>
          <w:color w:val="000000"/>
          <w:vertAlign w:val="subscript"/>
        </w:rPr>
        <w:t xml:space="preserve">3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отк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(«инвертор»,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обусловлена степенью безотказности приборов автоматического контроля за состоянием газовой среды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а.к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эффективностью работы аварийной вентиляции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а.в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и.з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ИЛИ</w:t>
      </w:r>
      <w:r w:rsidRPr="00AD2A7A">
        <w:rPr>
          <w:color w:val="000000"/>
        </w:rPr>
        <w:t>») может быть обусловлена следующими причинами: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нарушением правил безопасности при выполнении сварочных и газорезательных работ </w:t>
      </w:r>
      <w:r w:rsidRPr="00AD2A7A">
        <w:rPr>
          <w:i/>
          <w:color w:val="000000"/>
        </w:rPr>
        <w:t>Р</w:t>
      </w:r>
      <w:r w:rsidRPr="00AD2A7A">
        <w:rPr>
          <w:color w:val="000000"/>
          <w:vertAlign w:val="subscript"/>
        </w:rPr>
        <w:t xml:space="preserve">4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неисправностью сварочного оборудования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 xml:space="preserve">5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– нарушением правил безопасности при хранении газовых баллонов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6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Риск гибели человека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color w:val="000000"/>
        </w:rPr>
        <w:t xml:space="preserve"> 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от ударной волны в помещении, где произошёл взрыв, определяется вероятностью возникновения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взр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вероятностью действия смертельно поражающих факторов взрыва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п.ф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>) 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»), которая, в свою очередь, определяется вероятностью наличия такого количества взрывчатой смеси, которое создаёт опасное избыточное давление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р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и вероятностью нахождения человека в зоне опасного избыточного давления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изб</w:t>
      </w:r>
      <w:r w:rsidRPr="00AD2A7A">
        <w:rPr>
          <w:i/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Риск гибели человека </w:t>
      </w:r>
      <w:r w:rsidRPr="00AD2A7A">
        <w:rPr>
          <w:i/>
          <w:color w:val="000000"/>
          <w:lang w:val="en-US"/>
        </w:rPr>
        <w:t>R</w:t>
      </w:r>
      <w:r w:rsidRPr="00AD2A7A">
        <w:rPr>
          <w:i/>
          <w:color w:val="000000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от ударной волны и от разрушений в соседних помещениях и зданиях определяется вероятностью возникновения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взр </w:t>
      </w:r>
      <w:r w:rsidRPr="00AD2A7A">
        <w:rPr>
          <w:color w:val="000000"/>
        </w:rPr>
        <w:t xml:space="preserve">( 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вероятностью действия смертельно поражающих факторов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п.ф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). 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п.ф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наличия такого количества взрывчатой смеси, которое приводит к разрушениям в соседних помещениях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р.с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нахождения людей в этих помещениях, попадающих в зону разрушений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н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и степенью устойчивости этих помещений или зданий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уст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(«инвертор»)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lastRenderedPageBreak/>
        <w:t xml:space="preserve">Риск гибели человека от вторичного опасного фактора взрыва – пожара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color w:val="000000"/>
        </w:rPr>
        <w:t xml:space="preserve"> («И») определяется вероятностью возникновения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взр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возникновения пожара в результате взрыва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пож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воздействия опасных факторов пожара с уровнями, смертельными для человека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с.у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эффективностью средств тушения пожара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с.т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(«инвертор»)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эффективностью эвакуации людей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эв</w:t>
      </w:r>
      <w:r w:rsidRPr="00AD2A7A">
        <w:rPr>
          <w:color w:val="000000"/>
        </w:rPr>
        <w:t xml:space="preserve"> («инвертор»)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). </w:t>
      </w:r>
    </w:p>
    <w:p w:rsidR="00AD2A7A" w:rsidRPr="00AD2A7A" w:rsidRDefault="00AD2A7A" w:rsidP="00AD2A7A">
      <w:pPr>
        <w:spacing w:after="120" w:line="288" w:lineRule="auto"/>
        <w:ind w:right="11" w:firstLine="709"/>
        <w:rPr>
          <w:i/>
          <w:color w:val="000000"/>
        </w:rPr>
      </w:pPr>
      <w:r w:rsidRPr="00AD2A7A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40"/>
        <w:gridCol w:w="694"/>
        <w:gridCol w:w="743"/>
        <w:gridCol w:w="695"/>
        <w:gridCol w:w="695"/>
        <w:gridCol w:w="788"/>
        <w:gridCol w:w="854"/>
        <w:gridCol w:w="695"/>
        <w:gridCol w:w="720"/>
        <w:gridCol w:w="692"/>
      </w:tblGrid>
      <w:tr w:rsidR="00AD2A7A" w:rsidRPr="00AD2A7A" w:rsidTr="00937109">
        <w:trPr>
          <w:jc w:val="center"/>
        </w:trPr>
        <w:tc>
          <w:tcPr>
            <w:tcW w:w="1314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в.к</w:t>
            </w:r>
          </w:p>
        </w:tc>
        <w:tc>
          <w:tcPr>
            <w:tcW w:w="418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43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а.к</w:t>
            </w:r>
          </w:p>
        </w:tc>
        <w:tc>
          <w:tcPr>
            <w:tcW w:w="480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а.в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92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6</w:t>
            </w:r>
          </w:p>
        </w:tc>
      </w:tr>
      <w:tr w:rsidR="00AD2A7A" w:rsidRPr="00AD2A7A" w:rsidTr="00937109">
        <w:trPr>
          <w:jc w:val="center"/>
        </w:trPr>
        <w:tc>
          <w:tcPr>
            <w:tcW w:w="1314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418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0,50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0,20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0,30</w:t>
            </w:r>
          </w:p>
        </w:tc>
        <w:tc>
          <w:tcPr>
            <w:tcW w:w="443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480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0,85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0,30</w:t>
            </w:r>
          </w:p>
        </w:tc>
        <w:tc>
          <w:tcPr>
            <w:tcW w:w="392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</w:tr>
      <w:tr w:rsidR="00AD2A7A" w:rsidRPr="00AD2A7A" w:rsidTr="00937109">
        <w:trPr>
          <w:jc w:val="center"/>
        </w:trPr>
        <w:tc>
          <w:tcPr>
            <w:tcW w:w="1314" w:type="pct"/>
            <w:tcBorders>
              <w:top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jc w:val="center"/>
              <w:rPr>
                <w:color w:val="000000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1314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р</w:t>
            </w:r>
          </w:p>
        </w:tc>
        <w:tc>
          <w:tcPr>
            <w:tcW w:w="418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изб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р.с</w:t>
            </w:r>
          </w:p>
        </w:tc>
        <w:tc>
          <w:tcPr>
            <w:tcW w:w="391" w:type="pct"/>
            <w:tcBorders>
              <w:top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н</w:t>
            </w:r>
          </w:p>
        </w:tc>
        <w:tc>
          <w:tcPr>
            <w:tcW w:w="443" w:type="pct"/>
            <w:tcBorders>
              <w:top w:val="nil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уст</w:t>
            </w:r>
          </w:p>
        </w:tc>
        <w:tc>
          <w:tcPr>
            <w:tcW w:w="4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пож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с.у</w:t>
            </w:r>
          </w:p>
        </w:tc>
        <w:tc>
          <w:tcPr>
            <w:tcW w:w="39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с.т</w:t>
            </w:r>
          </w:p>
        </w:tc>
        <w:tc>
          <w:tcPr>
            <w:tcW w:w="391" w:type="pct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эв</w:t>
            </w:r>
          </w:p>
        </w:tc>
      </w:tr>
      <w:tr w:rsidR="00AD2A7A" w:rsidRPr="00AD2A7A" w:rsidTr="00937109">
        <w:trPr>
          <w:jc w:val="center"/>
        </w:trPr>
        <w:tc>
          <w:tcPr>
            <w:tcW w:w="1314" w:type="pct"/>
          </w:tcPr>
          <w:p w:rsidR="00AD2A7A" w:rsidRPr="00AD2A7A" w:rsidRDefault="00AD2A7A" w:rsidP="00AD2A7A">
            <w:pPr>
              <w:spacing w:line="295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418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0,55</w:t>
            </w:r>
          </w:p>
        </w:tc>
        <w:tc>
          <w:tcPr>
            <w:tcW w:w="391" w:type="pct"/>
            <w:tcBorders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0,55</w:t>
            </w:r>
          </w:p>
        </w:tc>
        <w:tc>
          <w:tcPr>
            <w:tcW w:w="443" w:type="pct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0,75</w:t>
            </w:r>
          </w:p>
        </w:tc>
        <w:tc>
          <w:tcPr>
            <w:tcW w:w="48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0,85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0,70</w:t>
            </w:r>
          </w:p>
        </w:tc>
        <w:tc>
          <w:tcPr>
            <w:tcW w:w="39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0,50</w:t>
            </w:r>
          </w:p>
        </w:tc>
      </w:tr>
    </w:tbl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line="288" w:lineRule="auto"/>
        <w:ind w:right="10" w:firstLine="709"/>
        <w:rPr>
          <w:b/>
          <w:color w:val="000000"/>
        </w:rPr>
      </w:pPr>
    </w:p>
    <w:p w:rsidR="00AD2A7A" w:rsidRPr="00AD2A7A" w:rsidRDefault="00AD2A7A" w:rsidP="00AD2A7A">
      <w:pPr>
        <w:spacing w:line="288" w:lineRule="auto"/>
        <w:ind w:right="10" w:firstLine="709"/>
        <w:rPr>
          <w:b/>
          <w:color w:val="000000"/>
        </w:rPr>
      </w:pPr>
    </w:p>
    <w:p w:rsidR="00AD2A7A" w:rsidRPr="00AD2A7A" w:rsidRDefault="00AD2A7A" w:rsidP="00AD2A7A">
      <w:pPr>
        <w:spacing w:line="288" w:lineRule="auto"/>
        <w:ind w:right="10" w:firstLine="709"/>
        <w:rPr>
          <w:b/>
          <w:color w:val="000000"/>
          <w:lang w:val="en-US"/>
        </w:rPr>
      </w:pPr>
      <w:r w:rsidRPr="00AD2A7A">
        <w:rPr>
          <w:b/>
          <w:color w:val="000000"/>
        </w:rPr>
        <w:t xml:space="preserve">Вариант 7  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Найти: 1) вероятность возникновения опасной ситуации при прикосновении человека к корпусу электрооборудования (рис. 3.12, а) или к металлическому корпусу бытового электроприбора (рис. 3.12, б), питающегося от сети с заземлённой нейтральной точкой трансформатора, при нарушении изоляции и пробое фазы на корпус; 2) риск гибели человека при возникновении этой опасной ситуации, по величине которого найти степень безопасности, считая деятельность профессиональной (вариант а) и непрофессиональной (вариант б).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</w:t>
      </w:r>
      <w:r w:rsidRPr="00AD2A7A">
        <w:rPr>
          <w:color w:val="000000"/>
        </w:rPr>
        <w:fldChar w:fldCharType="begin"/>
      </w:r>
      <w:r w:rsidRPr="00AD2A7A">
        <w:rPr>
          <w:color w:val="000000"/>
        </w:rPr>
        <w:instrText xml:space="preserve"> LINK KOMPAS.FRW "F:\\УМКД Волков\\Копия Рис.16.11.frw" "" \a \p \f 0 \* MERGEFORMAT </w:instrText>
      </w:r>
      <w:r w:rsidRPr="00AD2A7A">
        <w:rPr>
          <w:color w:val="000000"/>
        </w:rPr>
        <w:fldChar w:fldCharType="separate"/>
      </w:r>
      <w:r w:rsidRPr="00AD2A7A">
        <w:rPr>
          <w:noProof/>
          <w:color w:val="000000"/>
          <w:lang w:eastAsia="ru-RU"/>
        </w:rPr>
        <w:drawing>
          <wp:inline distT="0" distB="0" distL="0" distR="0" wp14:anchorId="0EC2372F" wp14:editId="4BCBAEE9">
            <wp:extent cx="4858385" cy="201993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46"/>
                    <pic:cNvPicPr>
                      <a:picLocks noChangeAspect="1" noChangeArrowheads="1"/>
                    </pic:cNvPicPr>
                  </pic:nvPicPr>
                  <pic:blipFill>
                    <a:blip r:embed="rId28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8385" cy="20199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7A">
        <w:rPr>
          <w:color w:val="000000"/>
        </w:rPr>
        <w:fldChar w:fldCharType="end"/>
      </w:r>
      <w:r w:rsidRPr="00AD2A7A">
        <w:rPr>
          <w:color w:val="000000"/>
        </w:rPr>
        <w:t xml:space="preserve"> </w:t>
      </w:r>
    </w:p>
    <w:p w:rsidR="00AD2A7A" w:rsidRPr="00AD2A7A" w:rsidRDefault="00AD2A7A" w:rsidP="00AD2A7A">
      <w:pPr>
        <w:tabs>
          <w:tab w:val="left" w:pos="0"/>
        </w:tabs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</w:t>
      </w:r>
    </w:p>
    <w:p w:rsidR="00AD2A7A" w:rsidRPr="00AD2A7A" w:rsidRDefault="00AD2A7A" w:rsidP="00AD2A7A">
      <w:pPr>
        <w:tabs>
          <w:tab w:val="left" w:pos="0"/>
        </w:tabs>
        <w:spacing w:line="288" w:lineRule="auto"/>
        <w:ind w:right="10"/>
        <w:jc w:val="center"/>
        <w:rPr>
          <w:color w:val="000000"/>
        </w:rPr>
      </w:pPr>
      <w:r w:rsidRPr="00AD2A7A">
        <w:rPr>
          <w:color w:val="000000"/>
        </w:rPr>
        <w:t xml:space="preserve">Рис. 3.12. Прикосновение человека к электрооборудованию (а) </w:t>
      </w:r>
      <w:r w:rsidRPr="00AD2A7A">
        <w:rPr>
          <w:color w:val="000000"/>
        </w:rPr>
        <w:br/>
        <w:t>и к бытовому электроприбору (б)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ind w:right="10" w:firstLine="709"/>
        <w:rPr>
          <w:i/>
          <w:color w:val="000000"/>
        </w:rPr>
      </w:pPr>
      <w:r w:rsidRPr="00AD2A7A">
        <w:rPr>
          <w:i/>
          <w:color w:val="000000"/>
        </w:rPr>
        <w:t>Описание причин возникновения опасной ситуации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возникновения опасной ситуации при прикосновении человека к корпусу электрооборудования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о.с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(вентиль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</w:t>
      </w:r>
      <w:r w:rsidRPr="00AD2A7A">
        <w:rPr>
          <w:color w:val="000000"/>
        </w:rPr>
        <w:lastRenderedPageBreak/>
        <w:t xml:space="preserve">прикосновения к корпусу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пр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вероятностью нахождения корпуса под напряжением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н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 и вероятностью отказа систем защиты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отк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пр </w:t>
      </w:r>
      <w:r w:rsidRPr="00AD2A7A">
        <w:rPr>
          <w:color w:val="000000"/>
        </w:rPr>
        <w:t>(«ИЛИ») может быть обусловлена одной из следующих причин: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– неосторожностью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1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– случайностью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2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– нарушением правил электробезопасности и инструкций по эксплуатации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 xml:space="preserve">3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). 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н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ИЛИ</w:t>
      </w:r>
      <w:r w:rsidRPr="00AD2A7A">
        <w:rPr>
          <w:color w:val="000000"/>
        </w:rPr>
        <w:t>») обусловлена нарушением изоляции в результате действия следующих причин: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– высокие пусковые токи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 xml:space="preserve">4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– механические повреждения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 xml:space="preserve">5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ИСОДД)</w:t>
      </w:r>
      <w:r w:rsidRPr="00AD2A7A">
        <w:rPr>
          <w:color w:val="000000"/>
        </w:rPr>
        <w:t>;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– естественное старение изоляции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 xml:space="preserve">6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отк </w:t>
      </w:r>
      <w:r w:rsidRPr="00AD2A7A">
        <w:rPr>
          <w:color w:val="000000"/>
        </w:rPr>
        <w:t xml:space="preserve">(«инвертор») обусловлена эффективностью срабатывания защиты (зануление или защитное отключение)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защ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). </w:t>
      </w:r>
    </w:p>
    <w:p w:rsidR="00AD2A7A" w:rsidRPr="00AD2A7A" w:rsidRDefault="00AD2A7A" w:rsidP="00AD2A7A">
      <w:pPr>
        <w:ind w:right="10" w:firstLine="709"/>
        <w:rPr>
          <w:color w:val="000000"/>
        </w:rPr>
      </w:pPr>
      <w:r w:rsidRPr="00AD2A7A">
        <w:rPr>
          <w:color w:val="000000"/>
        </w:rPr>
        <w:t xml:space="preserve">Риск гибели человека при поражении электрическим током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i/>
          <w:color w:val="000000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обусловлен вероятностью возникновения опасной ситуации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о.с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прохождением через человека смертельно опасного тока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о.т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вероятностью нахождения человека под током длительное время, превышающее допустимое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вр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неблагоприятного воздействия психофизиологических факторов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п.ф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эффективностью применения средств пер-       вой помощи при поражении током («инвертор»)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п.п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). Вероятность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о.т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обусловлена вероятностью снижения сопротивления тела человека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с.ч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сопротивления пола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с.п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обуви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с.об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 до значений, которые в сумме приведут к появлению смертельно опасного тока.</w:t>
      </w:r>
    </w:p>
    <w:p w:rsidR="00AD2A7A" w:rsidRPr="00AD2A7A" w:rsidRDefault="00AD2A7A" w:rsidP="00AD2A7A">
      <w:pPr>
        <w:spacing w:after="120"/>
        <w:ind w:right="11" w:firstLine="709"/>
        <w:rPr>
          <w:i/>
          <w:color w:val="000000"/>
        </w:rPr>
      </w:pPr>
      <w:r w:rsidRPr="00AD2A7A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15"/>
        <w:gridCol w:w="779"/>
        <w:gridCol w:w="711"/>
        <w:gridCol w:w="730"/>
        <w:gridCol w:w="685"/>
        <w:gridCol w:w="749"/>
        <w:gridCol w:w="830"/>
        <w:gridCol w:w="768"/>
        <w:gridCol w:w="675"/>
        <w:gridCol w:w="674"/>
      </w:tblGrid>
      <w:tr w:rsidR="00AD2A7A" w:rsidRPr="00AD2A7A" w:rsidTr="00937109">
        <w:trPr>
          <w:jc w:val="center"/>
        </w:trPr>
        <w:tc>
          <w:tcPr>
            <w:tcW w:w="1313" w:type="pct"/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413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44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479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6</w:t>
            </w:r>
          </w:p>
        </w:tc>
        <w:tc>
          <w:tcPr>
            <w:tcW w:w="399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защ</w:t>
            </w:r>
          </w:p>
        </w:tc>
        <w:tc>
          <w:tcPr>
            <w:tcW w:w="392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с.ч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jc w:val="center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с.п</w:t>
            </w:r>
          </w:p>
        </w:tc>
      </w:tr>
      <w:tr w:rsidR="00AD2A7A" w:rsidRPr="00AD2A7A" w:rsidTr="00937109">
        <w:trPr>
          <w:jc w:val="center"/>
        </w:trPr>
        <w:tc>
          <w:tcPr>
            <w:tcW w:w="1313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413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0,40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44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479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0,85</w:t>
            </w:r>
          </w:p>
        </w:tc>
        <w:tc>
          <w:tcPr>
            <w:tcW w:w="399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0,30</w:t>
            </w:r>
          </w:p>
        </w:tc>
        <w:tc>
          <w:tcPr>
            <w:tcW w:w="392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</w:tr>
      <w:tr w:rsidR="00AD2A7A" w:rsidRPr="00AD2A7A" w:rsidTr="00937109">
        <w:trPr>
          <w:jc w:val="center"/>
        </w:trPr>
        <w:tc>
          <w:tcPr>
            <w:tcW w:w="1313" w:type="pct"/>
            <w:tcBorders>
              <w:top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13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1313" w:type="pct"/>
            <w:tcBorders>
              <w:top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с.об</w:t>
            </w:r>
          </w:p>
        </w:tc>
        <w:tc>
          <w:tcPr>
            <w:tcW w:w="413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вр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п.ф</w:t>
            </w:r>
          </w:p>
        </w:tc>
        <w:tc>
          <w:tcPr>
            <w:tcW w:w="391" w:type="pct"/>
            <w:tcBorders>
              <w:top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п.п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1313" w:type="pct"/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0,75</w:t>
            </w:r>
          </w:p>
        </w:tc>
        <w:tc>
          <w:tcPr>
            <w:tcW w:w="413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0,80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391" w:type="pct"/>
            <w:tcBorders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0,50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</w:p>
        </w:tc>
        <w:tc>
          <w:tcPr>
            <w:tcW w:w="479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</w:p>
        </w:tc>
        <w:tc>
          <w:tcPr>
            <w:tcW w:w="399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</w:p>
        </w:tc>
        <w:tc>
          <w:tcPr>
            <w:tcW w:w="392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</w:p>
        </w:tc>
      </w:tr>
    </w:tbl>
    <w:p w:rsidR="00AD2A7A" w:rsidRPr="00AD2A7A" w:rsidRDefault="00AD2A7A" w:rsidP="00AD2A7A">
      <w:pPr>
        <w:ind w:right="11" w:firstLine="709"/>
        <w:rPr>
          <w:b/>
          <w:color w:val="000000"/>
        </w:rPr>
      </w:pPr>
      <w:r w:rsidRPr="00AD2A7A">
        <w:rPr>
          <w:b/>
          <w:color w:val="000000"/>
        </w:rPr>
        <w:t>Пример расчёта</w:t>
      </w:r>
    </w:p>
    <w:p w:rsidR="00AD2A7A" w:rsidRPr="00AD2A7A" w:rsidRDefault="00AD2A7A" w:rsidP="00AD2A7A">
      <w:pPr>
        <w:ind w:right="11" w:firstLine="709"/>
        <w:rPr>
          <w:i/>
          <w:color w:val="000000"/>
        </w:rPr>
      </w:pPr>
      <w:r w:rsidRPr="00AD2A7A">
        <w:rPr>
          <w:i/>
          <w:color w:val="000000"/>
        </w:rPr>
        <w:t>Формулировка задания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>Найти вероятность возникновения и развития пожара на судне и риск гибели человека при профессиональной деятельности.</w:t>
      </w:r>
    </w:p>
    <w:p w:rsidR="00AD2A7A" w:rsidRPr="00AD2A7A" w:rsidRDefault="00AD2A7A" w:rsidP="00AD2A7A">
      <w:pPr>
        <w:ind w:right="11" w:firstLine="709"/>
        <w:rPr>
          <w:i/>
          <w:color w:val="000000"/>
        </w:rPr>
      </w:pPr>
      <w:r w:rsidRPr="00AD2A7A">
        <w:rPr>
          <w:i/>
          <w:color w:val="000000"/>
        </w:rPr>
        <w:t>Описание причин возникновения опасной ситуации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Вероятность возникновения и развития пожара на судне </w:t>
      </w:r>
      <w:r w:rsidRPr="00AD2A7A">
        <w:rPr>
          <w:i/>
          <w:color w:val="000000"/>
        </w:rPr>
        <w:t>Р</w:t>
      </w:r>
      <w:r w:rsidRPr="00AD2A7A">
        <w:rPr>
          <w:i/>
          <w:color w:val="000000"/>
          <w:vertAlign w:val="subscript"/>
        </w:rPr>
        <w:t>п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(вентиль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возникновения условий для зажигания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заж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), образования горючей смеси паров нефтепродуктов с воздухом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г.с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 и возможным отказом системы тушения пожара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отк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заж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возможностью появления источника зажигания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и.з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 с достаточной мощностью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и.м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). 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и.з </w:t>
      </w:r>
      <w:r w:rsidRPr="00AD2A7A">
        <w:rPr>
          <w:color w:val="000000"/>
        </w:rPr>
        <w:lastRenderedPageBreak/>
        <w:t>(</w:t>
      </w:r>
      <w:r w:rsidRPr="00AD2A7A">
        <w:rPr>
          <w:i/>
          <w:color w:val="000000"/>
        </w:rPr>
        <w:t>«ИЛИ</w:t>
      </w:r>
      <w:r w:rsidRPr="00AD2A7A">
        <w:rPr>
          <w:color w:val="000000"/>
        </w:rPr>
        <w:t>») может определяться одной из следующих причин, обусловленных неисправностью электросети: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– перегрузкой электросети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>1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– нарушением изоляции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2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– коротким замыканием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3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г.с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возможностью появления паров нефтепродуктов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п.н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 и созданием пожароопасной концентрации паров с воздухом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в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). 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п.н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возможностью появления разлива легковоспламеняющейся жидкости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р.ж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СВЛЭ</w:t>
      </w:r>
      <w:r w:rsidRPr="00AD2A7A">
        <w:rPr>
          <w:color w:val="000000"/>
        </w:rPr>
        <w:t xml:space="preserve">) и недостаточной производительностью системы вентиляции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вен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). 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р.ж</w:t>
      </w:r>
      <w:r w:rsidRPr="00AD2A7A">
        <w:rPr>
          <w:color w:val="000000"/>
          <w:vertAlign w:val="subscript"/>
        </w:rPr>
        <w:t xml:space="preserve"> </w:t>
      </w:r>
      <w:r w:rsidRPr="00AD2A7A">
        <w:rPr>
          <w:color w:val="000000"/>
        </w:rPr>
        <w:t>(«</w:t>
      </w:r>
      <w:r w:rsidRPr="00AD2A7A">
        <w:rPr>
          <w:i/>
          <w:color w:val="000000"/>
        </w:rPr>
        <w:t>ИЛИ</w:t>
      </w:r>
      <w:r w:rsidRPr="00AD2A7A">
        <w:rPr>
          <w:color w:val="000000"/>
        </w:rPr>
        <w:t>») определяется одной из следующих причин: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– возможным подтеканием топлива в системе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 xml:space="preserve">4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);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– нарушением правил безопасности при работе с легковоспламеняющейся жидкостью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color w:val="000000"/>
          <w:sz w:val="32"/>
          <w:szCs w:val="32"/>
          <w:vertAlign w:val="subscript"/>
        </w:rPr>
        <w:t xml:space="preserve">5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 xml:space="preserve">Вероятность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отк </w:t>
      </w:r>
      <w:r w:rsidRPr="00AD2A7A">
        <w:rPr>
          <w:color w:val="000000"/>
        </w:rPr>
        <w:t>(«инвертор», 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обусловлена степенью безотказности работы системы обнаружения загорания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о.з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применением первичных способов тушения локальных очагов загорания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л.з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 и степенью эффективности работы установки тушения пожара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э.т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>).</w:t>
      </w:r>
    </w:p>
    <w:p w:rsidR="00AD2A7A" w:rsidRPr="00AD2A7A" w:rsidRDefault="00AD2A7A" w:rsidP="00AD2A7A">
      <w:pPr>
        <w:ind w:right="11" w:firstLine="709"/>
        <w:rPr>
          <w:color w:val="000000"/>
        </w:rPr>
      </w:pPr>
      <w:r w:rsidRPr="00AD2A7A">
        <w:rPr>
          <w:color w:val="000000"/>
        </w:rPr>
        <w:t>Риск гибели человека при пожаре («</w:t>
      </w:r>
      <w:r w:rsidRPr="00AD2A7A">
        <w:rPr>
          <w:i/>
          <w:color w:val="000000"/>
        </w:rPr>
        <w:t>И</w:t>
      </w:r>
      <w:r w:rsidRPr="00AD2A7A">
        <w:rPr>
          <w:color w:val="000000"/>
        </w:rPr>
        <w:t xml:space="preserve">») определяется вероятностью возникновения пожара на судне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п</w:t>
      </w:r>
      <w:r w:rsidRPr="00AD2A7A">
        <w:rPr>
          <w:color w:val="000000"/>
        </w:rPr>
        <w:t xml:space="preserve"> 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воздействия опасных факторов пожара с уровнями смертельными для человека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с.у</w:t>
      </w:r>
      <w:r w:rsidRPr="00AD2A7A">
        <w:rPr>
          <w:color w:val="000000"/>
          <w:sz w:val="32"/>
          <w:szCs w:val="32"/>
          <w:vertAlign w:val="subscript"/>
        </w:rPr>
        <w:t xml:space="preserve"> </w:t>
      </w:r>
      <w:r w:rsidRPr="00AD2A7A">
        <w:rPr>
          <w:color w:val="000000"/>
        </w:rPr>
        <w:t>(</w:t>
      </w:r>
      <w:r w:rsidRPr="00AD2A7A">
        <w:rPr>
          <w:i/>
          <w:color w:val="000000"/>
        </w:rPr>
        <w:t>ИСОДД</w:t>
      </w:r>
      <w:r w:rsidRPr="00AD2A7A">
        <w:rPr>
          <w:color w:val="000000"/>
        </w:rPr>
        <w:t xml:space="preserve">), вероятностью эффективного использования судовых средств спасения людей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э.с</w:t>
      </w:r>
      <w:r w:rsidRPr="00AD2A7A">
        <w:rPr>
          <w:color w:val="000000"/>
        </w:rPr>
        <w:t xml:space="preserve"> («инвертор») и возможностью эвакуации людей спасательными судами </w:t>
      </w:r>
      <w:r w:rsidRPr="00AD2A7A">
        <w:rPr>
          <w:color w:val="000000"/>
        </w:rPr>
        <w:br/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 xml:space="preserve">с.с </w:t>
      </w:r>
      <w:r w:rsidRPr="00AD2A7A">
        <w:rPr>
          <w:color w:val="000000"/>
        </w:rPr>
        <w:t>(«инвертор»).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 </w:t>
      </w:r>
    </w:p>
    <w:p w:rsidR="00AD2A7A" w:rsidRPr="00AD2A7A" w:rsidRDefault="00AD2A7A" w:rsidP="00AD2A7A">
      <w:pPr>
        <w:spacing w:after="120" w:line="288" w:lineRule="auto"/>
        <w:ind w:right="11" w:firstLine="709"/>
        <w:rPr>
          <w:i/>
          <w:color w:val="000000"/>
        </w:rPr>
      </w:pPr>
      <w:r w:rsidRPr="00AD2A7A">
        <w:rPr>
          <w:i/>
          <w:color w:val="000000"/>
        </w:rPr>
        <w:t>Исходные данные для расчёта</w:t>
      </w:r>
    </w:p>
    <w:tbl>
      <w:tblPr>
        <w:tblW w:w="4658" w:type="pct"/>
        <w:jc w:val="center"/>
        <w:tblBorders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2325"/>
        <w:gridCol w:w="757"/>
        <w:gridCol w:w="720"/>
        <w:gridCol w:w="697"/>
        <w:gridCol w:w="697"/>
        <w:gridCol w:w="745"/>
        <w:gridCol w:w="838"/>
        <w:gridCol w:w="745"/>
        <w:gridCol w:w="697"/>
        <w:gridCol w:w="695"/>
      </w:tblGrid>
      <w:tr w:rsidR="00AD2A7A" w:rsidRPr="00AD2A7A" w:rsidTr="00937109">
        <w:trPr>
          <w:jc w:val="center"/>
        </w:trPr>
        <w:tc>
          <w:tcPr>
            <w:tcW w:w="1303" w:type="pct"/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424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и.м</w:t>
            </w:r>
          </w:p>
        </w:tc>
        <w:tc>
          <w:tcPr>
            <w:tcW w:w="404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1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2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3</w:t>
            </w:r>
          </w:p>
        </w:tc>
        <w:tc>
          <w:tcPr>
            <w:tcW w:w="418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в</w:t>
            </w:r>
          </w:p>
        </w:tc>
        <w:tc>
          <w:tcPr>
            <w:tcW w:w="470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вен</w:t>
            </w:r>
          </w:p>
        </w:tc>
        <w:tc>
          <w:tcPr>
            <w:tcW w:w="418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4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color w:val="000000"/>
                <w:sz w:val="32"/>
                <w:szCs w:val="32"/>
                <w:vertAlign w:val="subscript"/>
              </w:rPr>
              <w:t>5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о.з</w:t>
            </w:r>
          </w:p>
        </w:tc>
      </w:tr>
      <w:tr w:rsidR="00AD2A7A" w:rsidRPr="00AD2A7A" w:rsidTr="00937109">
        <w:trPr>
          <w:jc w:val="center"/>
        </w:trPr>
        <w:tc>
          <w:tcPr>
            <w:tcW w:w="1303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424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404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0,40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418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0,65</w:t>
            </w:r>
          </w:p>
        </w:tc>
        <w:tc>
          <w:tcPr>
            <w:tcW w:w="470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0,85</w:t>
            </w:r>
          </w:p>
        </w:tc>
        <w:tc>
          <w:tcPr>
            <w:tcW w:w="418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0,30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  <w:tc>
          <w:tcPr>
            <w:tcW w:w="391" w:type="pct"/>
            <w:tcBorders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0,35</w:t>
            </w:r>
          </w:p>
        </w:tc>
      </w:tr>
      <w:tr w:rsidR="00AD2A7A" w:rsidRPr="00AD2A7A" w:rsidTr="00937109">
        <w:trPr>
          <w:jc w:val="center"/>
        </w:trPr>
        <w:tc>
          <w:tcPr>
            <w:tcW w:w="1303" w:type="pct"/>
            <w:tcBorders>
              <w:top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</w:p>
        </w:tc>
        <w:tc>
          <w:tcPr>
            <w:tcW w:w="424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04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ind w:right="11"/>
              <w:jc w:val="center"/>
              <w:rPr>
                <w:color w:val="000000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1303" w:type="pct"/>
            <w:tcBorders>
              <w:top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Вероятность</w:t>
            </w:r>
          </w:p>
        </w:tc>
        <w:tc>
          <w:tcPr>
            <w:tcW w:w="424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л.з</w:t>
            </w:r>
          </w:p>
        </w:tc>
        <w:tc>
          <w:tcPr>
            <w:tcW w:w="404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э.т</w:t>
            </w:r>
          </w:p>
        </w:tc>
        <w:tc>
          <w:tcPr>
            <w:tcW w:w="391" w:type="pct"/>
            <w:tcBorders>
              <w:top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с.у</w:t>
            </w:r>
          </w:p>
        </w:tc>
        <w:tc>
          <w:tcPr>
            <w:tcW w:w="391" w:type="pct"/>
            <w:tcBorders>
              <w:top w:val="nil"/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э.с</w:t>
            </w:r>
          </w:p>
        </w:tc>
        <w:tc>
          <w:tcPr>
            <w:tcW w:w="41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i/>
                <w:color w:val="000000"/>
                <w:sz w:val="32"/>
                <w:szCs w:val="32"/>
              </w:rPr>
            </w:pPr>
            <w:r w:rsidRPr="00AD2A7A">
              <w:rPr>
                <w:i/>
                <w:color w:val="000000"/>
                <w:sz w:val="32"/>
                <w:szCs w:val="32"/>
              </w:rPr>
              <w:t>Р</w:t>
            </w:r>
            <w:r w:rsidRPr="00AD2A7A">
              <w:rPr>
                <w:i/>
                <w:color w:val="000000"/>
                <w:sz w:val="32"/>
                <w:szCs w:val="32"/>
                <w:vertAlign w:val="subscript"/>
              </w:rPr>
              <w:t>с.с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i/>
                <w:color w:val="000000"/>
                <w:sz w:val="32"/>
                <w:szCs w:val="32"/>
              </w:rPr>
            </w:pPr>
          </w:p>
        </w:tc>
      </w:tr>
      <w:tr w:rsidR="00AD2A7A" w:rsidRPr="00AD2A7A" w:rsidTr="00937109">
        <w:trPr>
          <w:jc w:val="center"/>
        </w:trPr>
        <w:tc>
          <w:tcPr>
            <w:tcW w:w="1303" w:type="pct"/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Значение</w:t>
            </w:r>
          </w:p>
        </w:tc>
        <w:tc>
          <w:tcPr>
            <w:tcW w:w="424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404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0,85</w:t>
            </w:r>
          </w:p>
        </w:tc>
        <w:tc>
          <w:tcPr>
            <w:tcW w:w="391" w:type="pct"/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0,75</w:t>
            </w:r>
          </w:p>
        </w:tc>
        <w:tc>
          <w:tcPr>
            <w:tcW w:w="391" w:type="pct"/>
            <w:tcBorders>
              <w:right w:val="single" w:sz="4" w:space="0" w:color="auto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0,25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AD2A7A" w:rsidRPr="00AD2A7A" w:rsidRDefault="00AD2A7A" w:rsidP="00AD2A7A">
            <w:pPr>
              <w:spacing w:line="288" w:lineRule="auto"/>
              <w:ind w:right="11"/>
              <w:rPr>
                <w:color w:val="000000"/>
              </w:rPr>
            </w:pPr>
            <w:r w:rsidRPr="00AD2A7A">
              <w:rPr>
                <w:color w:val="000000"/>
              </w:rPr>
              <w:t>0,85</w:t>
            </w:r>
          </w:p>
        </w:tc>
        <w:tc>
          <w:tcPr>
            <w:tcW w:w="470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  <w:right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</w:p>
        </w:tc>
        <w:tc>
          <w:tcPr>
            <w:tcW w:w="391" w:type="pct"/>
            <w:tcBorders>
              <w:top w:val="nil"/>
              <w:left w:val="nil"/>
              <w:bottom w:val="nil"/>
            </w:tcBorders>
          </w:tcPr>
          <w:p w:rsidR="00AD2A7A" w:rsidRPr="00AD2A7A" w:rsidRDefault="00AD2A7A" w:rsidP="00AD2A7A">
            <w:pPr>
              <w:ind w:right="11"/>
              <w:rPr>
                <w:color w:val="000000"/>
              </w:rPr>
            </w:pPr>
          </w:p>
        </w:tc>
      </w:tr>
    </w:tbl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line="288" w:lineRule="auto"/>
        <w:ind w:right="10" w:firstLine="709"/>
        <w:rPr>
          <w:i/>
          <w:color w:val="000000"/>
        </w:rPr>
      </w:pPr>
      <w:r w:rsidRPr="00AD2A7A">
        <w:rPr>
          <w:i/>
          <w:color w:val="000000"/>
        </w:rPr>
        <w:t xml:space="preserve">Построение структурных схем </w:t>
      </w:r>
      <w:r w:rsidRPr="00AD2A7A">
        <w:rPr>
          <w:color w:val="000000"/>
        </w:rPr>
        <w:t>показано на рис. 3.13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</w:rPr>
      </w:pPr>
      <w:r w:rsidRPr="00AD2A7A">
        <w:rPr>
          <w:color w:val="000000"/>
        </w:rPr>
        <w:lastRenderedPageBreak/>
        <w:fldChar w:fldCharType="begin"/>
      </w:r>
      <w:r w:rsidRPr="00AD2A7A">
        <w:rPr>
          <w:color w:val="000000"/>
        </w:rPr>
        <w:instrText xml:space="preserve"> LINK KOMPAS.FRW "F:\\УМКД Волков\\Рис 16.12.frw" "" \a \p \f 0 \* MERGEFORMAT </w:instrText>
      </w:r>
      <w:r w:rsidRPr="00AD2A7A">
        <w:rPr>
          <w:color w:val="000000"/>
        </w:rPr>
        <w:fldChar w:fldCharType="separate"/>
      </w:r>
      <w:r w:rsidRPr="00AD2A7A">
        <w:rPr>
          <w:noProof/>
          <w:color w:val="000000"/>
          <w:lang w:eastAsia="ru-RU"/>
        </w:rPr>
        <w:drawing>
          <wp:inline distT="0" distB="0" distL="0" distR="0" wp14:anchorId="6001FA42" wp14:editId="46EA991B">
            <wp:extent cx="3657600" cy="6073140"/>
            <wp:effectExtent l="0" t="0" r="0" b="381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ject 147"/>
                    <pic:cNvPicPr>
                      <a:picLocks noChangeAspect="1" noChangeArrowheads="1"/>
                    </pic:cNvPicPr>
                  </pic:nvPicPr>
                  <pic:blipFill>
                    <a:blip r:embed="rId28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607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D2A7A">
        <w:rPr>
          <w:color w:val="000000"/>
        </w:rPr>
        <w:fldChar w:fldCharType="end"/>
      </w:r>
    </w:p>
    <w:p w:rsidR="00AD2A7A" w:rsidRPr="00AD2A7A" w:rsidRDefault="00AD2A7A" w:rsidP="00AD2A7A">
      <w:pPr>
        <w:spacing w:line="288" w:lineRule="auto"/>
        <w:ind w:right="10"/>
        <w:jc w:val="center"/>
        <w:rPr>
          <w:i/>
          <w:color w:val="000000"/>
        </w:rPr>
      </w:pPr>
    </w:p>
    <w:p w:rsidR="00AD2A7A" w:rsidRPr="00AD2A7A" w:rsidRDefault="00AD2A7A" w:rsidP="00AD2A7A">
      <w:pPr>
        <w:spacing w:line="288" w:lineRule="auto"/>
        <w:ind w:right="10"/>
        <w:jc w:val="center"/>
        <w:rPr>
          <w:color w:val="000000"/>
        </w:rPr>
      </w:pPr>
      <w:r w:rsidRPr="00AD2A7A">
        <w:rPr>
          <w:color w:val="000000"/>
        </w:rPr>
        <w:t xml:space="preserve">Рис. 3.13. Структурные схемы: </w:t>
      </w:r>
      <w:r w:rsidRPr="00AD2A7A">
        <w:rPr>
          <w:color w:val="000000"/>
        </w:rPr>
        <w:br/>
        <w:t>а – вероятность возникновения пожара на судне; б – риск гибели человека</w:t>
      </w:r>
    </w:p>
    <w:p w:rsidR="00AD2A7A" w:rsidRPr="00AD2A7A" w:rsidRDefault="00AD2A7A" w:rsidP="00AD2A7A">
      <w:pPr>
        <w:spacing w:line="288" w:lineRule="auto"/>
        <w:ind w:right="10" w:firstLine="709"/>
        <w:rPr>
          <w:i/>
          <w:color w:val="000000"/>
        </w:rPr>
      </w:pPr>
      <w:r w:rsidRPr="00AD2A7A">
        <w:rPr>
          <w:i/>
          <w:color w:val="000000"/>
        </w:rPr>
        <w:t>Составление формул, расчёт вероятности возникновения опасной ситуации и риска гибели человека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color w:val="000000"/>
          <w:position w:val="-14"/>
          <w:sz w:val="20"/>
          <w:szCs w:val="20"/>
          <w:vertAlign w:val="subscript"/>
        </w:rPr>
        <w:object w:dxaOrig="3040" w:dyaOrig="460">
          <v:shape id="_x0000_i1166" type="#_x0000_t75" style="width:127.35pt;height:19.7pt" o:ole="">
            <v:imagedata r:id="rId290" o:title=""/>
          </v:shape>
          <o:OLEObject Type="Embed" ProgID="Equation.3" ShapeID="_x0000_i1166" DrawAspect="Content" ObjectID="_1764485018" r:id="rId291"/>
        </w:object>
      </w:r>
      <w:r w:rsidRPr="00AD2A7A">
        <w:rPr>
          <w:color w:val="000000"/>
          <w:sz w:val="20"/>
          <w:szCs w:val="2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i/>
          <w:color w:val="000000"/>
          <w:sz w:val="20"/>
          <w:szCs w:val="20"/>
        </w:rPr>
      </w:pPr>
      <w:r w:rsidRPr="00AD2A7A">
        <w:rPr>
          <w:i/>
          <w:color w:val="000000"/>
          <w:position w:val="-14"/>
          <w:sz w:val="20"/>
          <w:szCs w:val="20"/>
          <w:vertAlign w:val="subscript"/>
        </w:rPr>
        <w:object w:dxaOrig="2439" w:dyaOrig="460">
          <v:shape id="_x0000_i1167" type="#_x0000_t75" style="width:105.35pt;height:19.7pt" o:ole="">
            <v:imagedata r:id="rId292" o:title=""/>
          </v:shape>
          <o:OLEObject Type="Embed" ProgID="Equation.3" ShapeID="_x0000_i1167" DrawAspect="Content" ObjectID="_1764485019" r:id="rId293"/>
        </w:object>
      </w:r>
      <w:r w:rsidRPr="00AD2A7A">
        <w:rPr>
          <w:i/>
          <w:color w:val="000000"/>
          <w:sz w:val="20"/>
          <w:szCs w:val="20"/>
        </w:rPr>
        <w:t xml:space="preserve"> 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i/>
          <w:color w:val="000000"/>
          <w:position w:val="-14"/>
          <w:sz w:val="20"/>
          <w:szCs w:val="20"/>
        </w:rPr>
        <w:object w:dxaOrig="8059" w:dyaOrig="460">
          <v:shape id="_x0000_i1168" type="#_x0000_t75" style="width:336.5pt;height:19.7pt" o:ole="">
            <v:imagedata r:id="rId294" o:title=""/>
          </v:shape>
          <o:OLEObject Type="Embed" ProgID="Equation.3" ShapeID="_x0000_i1168" DrawAspect="Content" ObjectID="_1764485020" r:id="rId295"/>
        </w:object>
      </w:r>
      <w:r w:rsidRPr="00AD2A7A">
        <w:rPr>
          <w:color w:val="000000"/>
          <w:sz w:val="20"/>
          <w:szCs w:val="2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i/>
          <w:color w:val="000000"/>
          <w:position w:val="-14"/>
          <w:sz w:val="20"/>
          <w:szCs w:val="20"/>
        </w:rPr>
        <w:object w:dxaOrig="2040" w:dyaOrig="460">
          <v:shape id="_x0000_i1169" type="#_x0000_t75" style="width:86.4pt;height:19.7pt" o:ole="">
            <v:imagedata r:id="rId296" o:title=""/>
          </v:shape>
          <o:OLEObject Type="Embed" ProgID="Equation.3" ShapeID="_x0000_i1169" DrawAspect="Content" ObjectID="_1764485021" r:id="rId297"/>
        </w:object>
      </w:r>
      <w:r w:rsidRPr="00AD2A7A">
        <w:rPr>
          <w:color w:val="000000"/>
          <w:sz w:val="20"/>
          <w:szCs w:val="2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i/>
          <w:color w:val="000000"/>
          <w:position w:val="-20"/>
          <w:sz w:val="20"/>
          <w:szCs w:val="20"/>
        </w:rPr>
        <w:object w:dxaOrig="2439" w:dyaOrig="520">
          <v:shape id="_x0000_i1170" type="#_x0000_t75" style="width:104.6pt;height:22.75pt" o:ole="">
            <v:imagedata r:id="rId298" o:title=""/>
          </v:shape>
          <o:OLEObject Type="Embed" ProgID="Equation.3" ShapeID="_x0000_i1170" DrawAspect="Content" ObjectID="_1764485022" r:id="rId299"/>
        </w:object>
      </w:r>
      <w:r w:rsidRPr="00AD2A7A">
        <w:rPr>
          <w:color w:val="000000"/>
          <w:sz w:val="20"/>
          <w:szCs w:val="2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i/>
          <w:color w:val="000000"/>
          <w:sz w:val="20"/>
          <w:szCs w:val="20"/>
        </w:rPr>
        <w:t>Р</w:t>
      </w:r>
      <w:r w:rsidRPr="00AD2A7A">
        <w:rPr>
          <w:i/>
          <w:color w:val="000000"/>
          <w:sz w:val="20"/>
          <w:szCs w:val="20"/>
          <w:vertAlign w:val="subscript"/>
        </w:rPr>
        <w:t>р.ж</w:t>
      </w:r>
      <w:r w:rsidRPr="00AD2A7A">
        <w:rPr>
          <w:i/>
          <w:color w:val="000000"/>
          <w:sz w:val="20"/>
          <w:szCs w:val="20"/>
        </w:rPr>
        <w:t xml:space="preserve"> = Р</w:t>
      </w:r>
      <w:r w:rsidRPr="00AD2A7A">
        <w:rPr>
          <w:color w:val="000000"/>
          <w:sz w:val="20"/>
          <w:szCs w:val="20"/>
          <w:vertAlign w:val="subscript"/>
        </w:rPr>
        <w:t>4</w:t>
      </w:r>
      <w:r w:rsidRPr="00AD2A7A">
        <w:rPr>
          <w:i/>
          <w:color w:val="000000"/>
          <w:sz w:val="20"/>
          <w:szCs w:val="20"/>
        </w:rPr>
        <w:t xml:space="preserve"> + Р</w:t>
      </w:r>
      <w:r w:rsidRPr="00AD2A7A">
        <w:rPr>
          <w:color w:val="000000"/>
          <w:sz w:val="20"/>
          <w:szCs w:val="20"/>
          <w:vertAlign w:val="subscript"/>
        </w:rPr>
        <w:t>5</w:t>
      </w:r>
      <w:r w:rsidRPr="00AD2A7A">
        <w:rPr>
          <w:i/>
          <w:color w:val="000000"/>
          <w:sz w:val="20"/>
          <w:szCs w:val="20"/>
        </w:rPr>
        <w:t xml:space="preserve"> – Р</w:t>
      </w:r>
      <w:r w:rsidRPr="00AD2A7A">
        <w:rPr>
          <w:color w:val="000000"/>
          <w:sz w:val="20"/>
          <w:szCs w:val="20"/>
          <w:vertAlign w:val="subscript"/>
        </w:rPr>
        <w:t>4</w:t>
      </w:r>
      <w:r w:rsidRPr="00AD2A7A">
        <w:rPr>
          <w:i/>
          <w:color w:val="000000"/>
          <w:sz w:val="20"/>
          <w:szCs w:val="20"/>
        </w:rPr>
        <w:t xml:space="preserve"> Р</w:t>
      </w:r>
      <w:r w:rsidRPr="00AD2A7A">
        <w:rPr>
          <w:color w:val="000000"/>
          <w:sz w:val="20"/>
          <w:szCs w:val="20"/>
          <w:vertAlign w:val="subscript"/>
        </w:rPr>
        <w:t>5</w:t>
      </w:r>
      <w:r w:rsidRPr="00AD2A7A">
        <w:rPr>
          <w:color w:val="000000"/>
          <w:sz w:val="20"/>
          <w:szCs w:val="20"/>
        </w:rPr>
        <w:t>;</w:t>
      </w:r>
      <w:r w:rsidRPr="00AD2A7A">
        <w:rPr>
          <w:i/>
          <w:color w:val="000000"/>
          <w:sz w:val="20"/>
          <w:szCs w:val="20"/>
        </w:rPr>
        <w:t xml:space="preserve"> </w:t>
      </w:r>
      <w:r w:rsidRPr="00AD2A7A">
        <w:rPr>
          <w:i/>
          <w:color w:val="000000"/>
          <w:sz w:val="20"/>
          <w:szCs w:val="20"/>
        </w:rPr>
        <w:tab/>
      </w:r>
      <w:r w:rsidRPr="00AD2A7A">
        <w:rPr>
          <w:i/>
          <w:color w:val="000000"/>
          <w:position w:val="-20"/>
          <w:sz w:val="20"/>
          <w:szCs w:val="20"/>
        </w:rPr>
        <w:object w:dxaOrig="3400" w:dyaOrig="520">
          <v:shape id="_x0000_i1171" type="#_x0000_t75" style="width:144.75pt;height:22pt" o:ole="">
            <v:imagedata r:id="rId300" o:title=""/>
          </v:shape>
          <o:OLEObject Type="Embed" ProgID="Equation.3" ShapeID="_x0000_i1171" DrawAspect="Content" ObjectID="_1764485023" r:id="rId301"/>
        </w:object>
      </w:r>
      <w:r w:rsidRPr="00AD2A7A">
        <w:rPr>
          <w:color w:val="000000"/>
          <w:sz w:val="20"/>
          <w:szCs w:val="2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i/>
          <w:color w:val="000000"/>
          <w:sz w:val="20"/>
          <w:szCs w:val="20"/>
        </w:rPr>
      </w:pPr>
      <w:r w:rsidRPr="00AD2A7A">
        <w:rPr>
          <w:i/>
          <w:color w:val="000000"/>
          <w:position w:val="-14"/>
          <w:sz w:val="20"/>
          <w:szCs w:val="20"/>
        </w:rPr>
        <w:object w:dxaOrig="3519" w:dyaOrig="460">
          <v:shape id="_x0000_i1172" type="#_x0000_t75" style="width:147.05pt;height:19.7pt" o:ole="">
            <v:imagedata r:id="rId302" o:title=""/>
          </v:shape>
          <o:OLEObject Type="Embed" ProgID="Equation.3" ShapeID="_x0000_i1172" DrawAspect="Content" ObjectID="_1764485024" r:id="rId303"/>
        </w:object>
      </w:r>
      <w:r w:rsidRPr="00AD2A7A">
        <w:rPr>
          <w:color w:val="000000"/>
          <w:sz w:val="20"/>
          <w:szCs w:val="2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i/>
          <w:color w:val="000000"/>
          <w:position w:val="-20"/>
          <w:sz w:val="20"/>
          <w:szCs w:val="20"/>
        </w:rPr>
        <w:object w:dxaOrig="4480" w:dyaOrig="560">
          <v:shape id="_x0000_i1173" type="#_x0000_t75" style="width:190.25pt;height:23.5pt" o:ole="">
            <v:imagedata r:id="rId304" o:title=""/>
          </v:shape>
          <o:OLEObject Type="Embed" ProgID="Equation.3" ShapeID="_x0000_i1173" DrawAspect="Content" ObjectID="_1764485025" r:id="rId305"/>
        </w:object>
      </w:r>
      <w:r w:rsidRPr="00AD2A7A">
        <w:rPr>
          <w:color w:val="000000"/>
          <w:sz w:val="20"/>
          <w:szCs w:val="2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color w:val="000000"/>
          <w:position w:val="-40"/>
          <w:sz w:val="20"/>
          <w:szCs w:val="20"/>
        </w:rPr>
        <w:object w:dxaOrig="8460" w:dyaOrig="980">
          <v:shape id="_x0000_i1174" type="#_x0000_t75" style="width:359.25pt;height:41.7pt" o:ole="">
            <v:imagedata r:id="rId306" o:title=""/>
          </v:shape>
          <o:OLEObject Type="Embed" ProgID="Equation.3" ShapeID="_x0000_i1174" DrawAspect="Content" ObjectID="_1764485026" r:id="rId307"/>
        </w:objec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color w:val="000000"/>
          <w:position w:val="-14"/>
          <w:sz w:val="20"/>
          <w:szCs w:val="20"/>
        </w:rPr>
        <w:object w:dxaOrig="3780" w:dyaOrig="460">
          <v:shape id="_x0000_i1175" type="#_x0000_t75" style="width:158.4pt;height:19.7pt" o:ole="">
            <v:imagedata r:id="rId308" o:title=""/>
          </v:shape>
          <o:OLEObject Type="Embed" ProgID="Equation.3" ShapeID="_x0000_i1175" DrawAspect="Content" ObjectID="_1764485027" r:id="rId309"/>
        </w:object>
      </w:r>
      <w:r w:rsidRPr="00AD2A7A">
        <w:rPr>
          <w:color w:val="000000"/>
          <w:sz w:val="20"/>
          <w:szCs w:val="2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color w:val="000000"/>
          <w:position w:val="-20"/>
          <w:sz w:val="20"/>
          <w:szCs w:val="20"/>
        </w:rPr>
        <w:object w:dxaOrig="5660" w:dyaOrig="520">
          <v:shape id="_x0000_i1176" type="#_x0000_t75" style="width:241pt;height:22pt" o:ole="">
            <v:imagedata r:id="rId310" o:title=""/>
          </v:shape>
          <o:OLEObject Type="Embed" ProgID="Equation.3" ShapeID="_x0000_i1176" DrawAspect="Content" ObjectID="_1764485028" r:id="rId311"/>
        </w:object>
      </w:r>
      <w:r w:rsidRPr="00AD2A7A">
        <w:rPr>
          <w:color w:val="000000"/>
          <w:sz w:val="20"/>
          <w:szCs w:val="2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color w:val="000000"/>
          <w:position w:val="-14"/>
          <w:sz w:val="20"/>
          <w:szCs w:val="20"/>
        </w:rPr>
        <w:object w:dxaOrig="3760" w:dyaOrig="460">
          <v:shape id="_x0000_i1177" type="#_x0000_t75" style="width:158.4pt;height:19.7pt" o:ole="">
            <v:imagedata r:id="rId312" o:title=""/>
          </v:shape>
          <o:OLEObject Type="Embed" ProgID="Equation.3" ShapeID="_x0000_i1177" DrawAspect="Content" ObjectID="_1764485029" r:id="rId313"/>
        </w:object>
      </w:r>
      <w:r w:rsidRPr="00AD2A7A">
        <w:rPr>
          <w:color w:val="000000"/>
          <w:sz w:val="20"/>
          <w:szCs w:val="2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color w:val="000000"/>
          <w:position w:val="-14"/>
          <w:sz w:val="20"/>
          <w:szCs w:val="20"/>
        </w:rPr>
        <w:object w:dxaOrig="3980" w:dyaOrig="460">
          <v:shape id="_x0000_i1178" type="#_x0000_t75" style="width:166.75pt;height:19.7pt" o:ole="">
            <v:imagedata r:id="rId314" o:title=""/>
          </v:shape>
          <o:OLEObject Type="Embed" ProgID="Equation.3" ShapeID="_x0000_i1178" DrawAspect="Content" ObjectID="_1764485030" r:id="rId315"/>
        </w:object>
      </w:r>
      <w:r w:rsidRPr="00AD2A7A">
        <w:rPr>
          <w:color w:val="000000"/>
          <w:sz w:val="20"/>
          <w:szCs w:val="2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color w:val="000000"/>
          <w:position w:val="-14"/>
          <w:sz w:val="20"/>
          <w:szCs w:val="20"/>
        </w:rPr>
        <w:object w:dxaOrig="5140" w:dyaOrig="460">
          <v:shape id="_x0000_i1179" type="#_x0000_t75" style="width:214.5pt;height:19.7pt" o:ole="">
            <v:imagedata r:id="rId316" o:title=""/>
          </v:shape>
          <o:OLEObject Type="Embed" ProgID="Equation.3" ShapeID="_x0000_i1179" DrawAspect="Content" ObjectID="_1764485031" r:id="rId317"/>
        </w:object>
      </w:r>
      <w:r w:rsidRPr="00AD2A7A">
        <w:rPr>
          <w:color w:val="000000"/>
          <w:sz w:val="20"/>
          <w:szCs w:val="2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color w:val="000000"/>
          <w:position w:val="-14"/>
          <w:sz w:val="20"/>
          <w:szCs w:val="20"/>
        </w:rPr>
        <w:object w:dxaOrig="4640" w:dyaOrig="460">
          <v:shape id="_x0000_i1180" type="#_x0000_t75" style="width:191.75pt;height:19.7pt" o:ole="">
            <v:imagedata r:id="rId318" o:title=""/>
          </v:shape>
          <o:OLEObject Type="Embed" ProgID="Equation.3" ShapeID="_x0000_i1180" DrawAspect="Content" ObjectID="_1764485032" r:id="rId319"/>
        </w:object>
      </w:r>
      <w:r w:rsidRPr="00AD2A7A">
        <w:rPr>
          <w:color w:val="000000"/>
          <w:sz w:val="20"/>
          <w:szCs w:val="20"/>
        </w:rPr>
        <w:t>;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  <w:sz w:val="20"/>
          <w:szCs w:val="20"/>
        </w:rPr>
      </w:pPr>
      <w:r w:rsidRPr="00AD2A7A">
        <w:rPr>
          <w:color w:val="000000"/>
          <w:position w:val="-18"/>
          <w:sz w:val="20"/>
          <w:szCs w:val="20"/>
        </w:rPr>
        <w:object w:dxaOrig="6740" w:dyaOrig="540">
          <v:shape id="_x0000_i1181" type="#_x0000_t75" style="width:289.5pt;height:23.5pt" o:ole="">
            <v:imagedata r:id="rId320" o:title=""/>
          </v:shape>
          <o:OLEObject Type="Embed" ProgID="Equation.3" ShapeID="_x0000_i1181" DrawAspect="Content" ObjectID="_1764485033" r:id="rId321"/>
        </w:object>
      </w:r>
      <w:r w:rsidRPr="00AD2A7A">
        <w:rPr>
          <w:color w:val="000000"/>
          <w:sz w:val="20"/>
          <w:szCs w:val="20"/>
        </w:rPr>
        <w:t>.</w:t>
      </w:r>
    </w:p>
    <w:p w:rsidR="00AD2A7A" w:rsidRPr="00AD2A7A" w:rsidRDefault="00AD2A7A" w:rsidP="00AD2A7A">
      <w:pPr>
        <w:spacing w:line="288" w:lineRule="auto"/>
        <w:ind w:right="10" w:firstLine="709"/>
        <w:rPr>
          <w:i/>
          <w:color w:val="000000"/>
        </w:rPr>
      </w:pPr>
      <w:r w:rsidRPr="00AD2A7A">
        <w:rPr>
          <w:i/>
          <w:color w:val="000000"/>
        </w:rPr>
        <w:t>Выводы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Профессиональная деятельность относится к третьей категории безопасности как опасная работа с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i/>
          <w:color w:val="000000"/>
          <w:sz w:val="32"/>
          <w:szCs w:val="32"/>
        </w:rPr>
        <w:t xml:space="preserve"> </w:t>
      </w:r>
      <w:r w:rsidRPr="00AD2A7A">
        <w:rPr>
          <w:color w:val="000000"/>
          <w:sz w:val="32"/>
          <w:szCs w:val="32"/>
        </w:rPr>
        <w:t>= 10</w:t>
      </w:r>
      <w:r w:rsidRPr="00AD2A7A">
        <w:rPr>
          <w:color w:val="000000"/>
          <w:sz w:val="32"/>
          <w:szCs w:val="32"/>
          <w:vertAlign w:val="superscript"/>
        </w:rPr>
        <w:t>–3</w:t>
      </w:r>
      <w:r w:rsidRPr="00AD2A7A">
        <w:rPr>
          <w:color w:val="000000"/>
          <w:sz w:val="32"/>
          <w:szCs w:val="32"/>
        </w:rPr>
        <w:t xml:space="preserve"> – 10</w:t>
      </w:r>
      <w:r w:rsidRPr="00AD2A7A">
        <w:rPr>
          <w:color w:val="000000"/>
          <w:sz w:val="32"/>
          <w:szCs w:val="32"/>
          <w:vertAlign w:val="superscript"/>
        </w:rPr>
        <w:t>–2</w:t>
      </w:r>
      <w:r w:rsidRPr="00AD2A7A">
        <w:rPr>
          <w:color w:val="000000"/>
        </w:rPr>
        <w:t xml:space="preserve">. </w:t>
      </w: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Риск гибели человека в данной системе можно уменьшить прежде всего увеличением степени безотказности системы обнаружения загорания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о.з</w:t>
      </w:r>
      <w:r w:rsidRPr="00AD2A7A">
        <w:rPr>
          <w:color w:val="000000"/>
        </w:rPr>
        <w:t xml:space="preserve">, системы тушения локальных очагов загорания </w:t>
      </w:r>
      <w:r w:rsidRPr="00AD2A7A">
        <w:rPr>
          <w:i/>
          <w:color w:val="000000"/>
          <w:sz w:val="32"/>
          <w:szCs w:val="32"/>
        </w:rPr>
        <w:t>Р</w:t>
      </w:r>
      <w:r w:rsidRPr="00AD2A7A">
        <w:rPr>
          <w:i/>
          <w:color w:val="000000"/>
          <w:sz w:val="32"/>
          <w:szCs w:val="32"/>
          <w:vertAlign w:val="subscript"/>
        </w:rPr>
        <w:t>л.з</w:t>
      </w:r>
      <w:r w:rsidRPr="00AD2A7A">
        <w:rPr>
          <w:color w:val="000000"/>
        </w:rPr>
        <w:t xml:space="preserve"> и повышением эффективности судовых средств спасения людей. </w:t>
      </w:r>
    </w:p>
    <w:p w:rsidR="00AD2A7A" w:rsidRPr="00AD2A7A" w:rsidRDefault="00AD2A7A" w:rsidP="00AD2A7A">
      <w:pPr>
        <w:tabs>
          <w:tab w:val="left" w:pos="600"/>
        </w:tabs>
        <w:spacing w:line="288" w:lineRule="auto"/>
        <w:ind w:right="10" w:firstLine="709"/>
        <w:rPr>
          <w:b/>
          <w:bCs/>
          <w:color w:val="000000"/>
        </w:rPr>
      </w:pPr>
    </w:p>
    <w:p w:rsidR="00AD2A7A" w:rsidRPr="00AD2A7A" w:rsidRDefault="00AD2A7A" w:rsidP="00AD2A7A">
      <w:pPr>
        <w:tabs>
          <w:tab w:val="left" w:pos="600"/>
        </w:tabs>
        <w:spacing w:line="288" w:lineRule="auto"/>
        <w:ind w:right="10" w:firstLine="709"/>
        <w:rPr>
          <w:b/>
          <w:color w:val="000000"/>
        </w:rPr>
      </w:pPr>
      <w:r w:rsidRPr="00AD2A7A">
        <w:rPr>
          <w:b/>
          <w:color w:val="000000"/>
        </w:rPr>
        <w:t xml:space="preserve">Задача 8 </w:t>
      </w:r>
    </w:p>
    <w:p w:rsidR="00AD2A7A" w:rsidRPr="00AD2A7A" w:rsidRDefault="00AD2A7A" w:rsidP="00AD2A7A">
      <w:pPr>
        <w:tabs>
          <w:tab w:val="left" w:pos="600"/>
        </w:tabs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 xml:space="preserve">1. Определить сокращение продолжительности жизни (СПЖ), риск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color w:val="000000"/>
        </w:rPr>
        <w:t xml:space="preserve"> и выборку </w:t>
      </w:r>
      <w:r w:rsidRPr="00AD2A7A">
        <w:rPr>
          <w:i/>
          <w:color w:val="000000"/>
          <w:sz w:val="32"/>
          <w:szCs w:val="32"/>
          <w:lang w:val="en-US"/>
        </w:rPr>
        <w:t>R</w:t>
      </w:r>
      <w:r w:rsidRPr="00AD2A7A">
        <w:rPr>
          <w:color w:val="000000"/>
          <w:sz w:val="32"/>
          <w:szCs w:val="32"/>
          <w:vertAlign w:val="superscript"/>
        </w:rPr>
        <w:t>–1</w:t>
      </w:r>
      <w:r w:rsidRPr="00AD2A7A">
        <w:rPr>
          <w:color w:val="000000"/>
        </w:rPr>
        <w:t xml:space="preserve"> для вариантов, представленных в табл. 1</w:t>
      </w:r>
    </w:p>
    <w:p w:rsidR="00AD2A7A" w:rsidRPr="00AD2A7A" w:rsidRDefault="00AD2A7A" w:rsidP="00AD2A7A">
      <w:pPr>
        <w:tabs>
          <w:tab w:val="left" w:pos="600"/>
        </w:tabs>
        <w:spacing w:line="288" w:lineRule="auto"/>
        <w:ind w:right="10" w:firstLine="709"/>
        <w:jc w:val="right"/>
        <w:rPr>
          <w:color w:val="000000"/>
        </w:rPr>
      </w:pPr>
      <w:r w:rsidRPr="00AD2A7A">
        <w:rPr>
          <w:color w:val="000000"/>
        </w:rPr>
        <w:t>Таблица 1</w:t>
      </w:r>
    </w:p>
    <w:p w:rsidR="00AD2A7A" w:rsidRPr="00AD2A7A" w:rsidRDefault="00AD2A7A" w:rsidP="00AD2A7A">
      <w:pPr>
        <w:tabs>
          <w:tab w:val="left" w:pos="600"/>
        </w:tabs>
        <w:spacing w:before="120" w:after="120" w:line="288" w:lineRule="auto"/>
        <w:ind w:right="11"/>
        <w:jc w:val="center"/>
        <w:rPr>
          <w:b/>
          <w:color w:val="000000"/>
        </w:rPr>
      </w:pPr>
      <w:r w:rsidRPr="00AD2A7A">
        <w:rPr>
          <w:b/>
          <w:color w:val="000000"/>
        </w:rPr>
        <w:t xml:space="preserve">Исходные данные для определения риска сокращения </w:t>
      </w:r>
      <w:r w:rsidRPr="00AD2A7A">
        <w:rPr>
          <w:b/>
          <w:color w:val="000000"/>
        </w:rPr>
        <w:br/>
        <w:t>продолжительности жизни при радиоактивном загрязнении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4" w:space="0" w:color="auto"/>
          <w:insideH w:val="single" w:sz="6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912"/>
        <w:gridCol w:w="4842"/>
        <w:gridCol w:w="2913"/>
      </w:tblGrid>
      <w:tr w:rsidR="00AD2A7A" w:rsidRPr="00AD2A7A" w:rsidTr="00937109">
        <w:trPr>
          <w:trHeight w:hRule="exact" w:val="745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Вариант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Начальная плотность загряз</w:t>
            </w: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softHyphen/>
              <w:t>нения</w:t>
            </w:r>
          </w:p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П · 10</w:t>
            </w:r>
            <w:r w:rsidRPr="00AD2A7A">
              <w:rPr>
                <w:rFonts w:eastAsia="Times New Roman" w:cs="Arial"/>
                <w:color w:val="000000"/>
                <w:kern w:val="32"/>
                <w:vertAlign w:val="superscript"/>
                <w:lang w:eastAsia="ru-RU"/>
              </w:rPr>
              <w:t>–5</w:t>
            </w: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, Бк/м</w:t>
            </w:r>
            <w:r w:rsidRPr="00AD2A7A">
              <w:rPr>
                <w:rFonts w:eastAsia="Times New Roman" w:cs="Arial"/>
                <w:color w:val="000000"/>
                <w:kern w:val="32"/>
                <w:vertAlign w:val="superscript"/>
                <w:lang w:eastAsia="ru-RU"/>
              </w:rPr>
              <w:t>2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 xml:space="preserve">Коэффициент типа </w:t>
            </w: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br/>
              <w:t xml:space="preserve">почв </w:t>
            </w:r>
            <w:r w:rsidRPr="00AD2A7A">
              <w:rPr>
                <w:rFonts w:eastAsia="Times New Roman" w:cs="Arial"/>
                <w:i/>
                <w:color w:val="000000"/>
                <w:kern w:val="32"/>
                <w:lang w:eastAsia="ru-RU"/>
              </w:rPr>
              <w:t>К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0,20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2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0,25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3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0,30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4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20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0,35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5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25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0,40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6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30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0,45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7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35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0,50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8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40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0,55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9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45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0,60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lastRenderedPageBreak/>
              <w:t>10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50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0,65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11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55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0,70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12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60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0,80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13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65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0,82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14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70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0,68</w:t>
            </w:r>
          </w:p>
        </w:tc>
      </w:tr>
      <w:tr w:rsidR="00AD2A7A" w:rsidRPr="00AD2A7A" w:rsidTr="00937109">
        <w:trPr>
          <w:trHeight w:hRule="exact" w:val="397"/>
          <w:jc w:val="center"/>
        </w:trPr>
        <w:tc>
          <w:tcPr>
            <w:tcW w:w="191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15</w:t>
            </w:r>
          </w:p>
        </w:tc>
        <w:tc>
          <w:tcPr>
            <w:tcW w:w="4842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75</w:t>
            </w:r>
          </w:p>
        </w:tc>
        <w:tc>
          <w:tcPr>
            <w:tcW w:w="2913" w:type="dxa"/>
            <w:shd w:val="clear" w:color="auto" w:fill="FFFFFF"/>
            <w:vAlign w:val="center"/>
          </w:tcPr>
          <w:p w:rsidR="00AD2A7A" w:rsidRPr="00AD2A7A" w:rsidRDefault="00AD2A7A" w:rsidP="00AD2A7A">
            <w:pPr>
              <w:ind w:right="11"/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0,56</w:t>
            </w:r>
          </w:p>
        </w:tc>
      </w:tr>
    </w:tbl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</w:p>
    <w:p w:rsidR="00AD2A7A" w:rsidRPr="00AD2A7A" w:rsidRDefault="00AD2A7A" w:rsidP="00AD2A7A">
      <w:pPr>
        <w:spacing w:line="288" w:lineRule="auto"/>
        <w:ind w:right="10" w:firstLine="709"/>
        <w:rPr>
          <w:color w:val="000000"/>
        </w:rPr>
      </w:pPr>
      <w:r w:rsidRPr="00AD2A7A">
        <w:rPr>
          <w:color w:val="000000"/>
        </w:rPr>
        <w:t>2. Установить связь между размерностями степени загрязнения и дозы облучения.</w:t>
      </w:r>
    </w:p>
    <w:p w:rsidR="00AD2A7A" w:rsidRPr="00AD2A7A" w:rsidRDefault="00AD2A7A" w:rsidP="00AD2A7A">
      <w:pPr>
        <w:jc w:val="center"/>
        <w:outlineLvl w:val="0"/>
        <w:rPr>
          <w:rFonts w:eastAsia="Times New Roman" w:cs="Arial"/>
          <w:color w:val="000000"/>
          <w:kern w:val="32"/>
          <w:lang w:eastAsia="ru-RU"/>
        </w:rPr>
      </w:pPr>
      <w:r w:rsidRPr="00AD2A7A">
        <w:rPr>
          <w:rFonts w:eastAsia="Times New Roman" w:cs="Arial"/>
          <w:b/>
          <w:bCs/>
          <w:color w:val="000000"/>
          <w:kern w:val="32"/>
          <w:lang w:eastAsia="ru-RU"/>
        </w:rPr>
        <w:t xml:space="preserve">Расчёт величины риска и времени </w:t>
      </w:r>
      <w:r w:rsidRPr="00AD2A7A">
        <w:rPr>
          <w:rFonts w:eastAsia="Times New Roman" w:cs="Arial"/>
          <w:b/>
          <w:bCs/>
          <w:color w:val="000000"/>
          <w:kern w:val="32"/>
          <w:lang w:eastAsia="ru-RU"/>
        </w:rPr>
        <w:br/>
        <w:t xml:space="preserve">ожидаемого появления признаков заболевания </w:t>
      </w:r>
      <w:r w:rsidRPr="00AD2A7A">
        <w:rPr>
          <w:rFonts w:eastAsia="Times New Roman" w:cs="Arial"/>
          <w:b/>
          <w:bCs/>
          <w:color w:val="000000"/>
          <w:kern w:val="32"/>
          <w:lang w:eastAsia="ru-RU"/>
        </w:rPr>
        <w:br/>
        <w:t>вибрационной болезнью у работников</w:t>
      </w:r>
    </w:p>
    <w:p w:rsidR="00AD2A7A" w:rsidRPr="00AD2A7A" w:rsidRDefault="00AD2A7A" w:rsidP="00AD2A7A">
      <w:pPr>
        <w:ind w:firstLine="709"/>
        <w:jc w:val="center"/>
        <w:outlineLvl w:val="0"/>
        <w:rPr>
          <w:rFonts w:eastAsia="Times New Roman" w:cs="Arial"/>
          <w:color w:val="000000"/>
          <w:kern w:val="32"/>
          <w:lang w:eastAsia="ru-RU"/>
        </w:rPr>
      </w:pPr>
      <w:r w:rsidRPr="00AD2A7A">
        <w:rPr>
          <w:rFonts w:eastAsia="Times New Roman" w:cs="Arial"/>
          <w:b/>
          <w:color w:val="000000"/>
          <w:kern w:val="32"/>
          <w:lang w:eastAsia="ru-RU"/>
        </w:rPr>
        <w:t>Задание 9</w:t>
      </w:r>
      <w:r w:rsidRPr="00AD2A7A">
        <w:rPr>
          <w:rFonts w:eastAsia="Times New Roman" w:cs="Arial"/>
          <w:color w:val="000000"/>
          <w:kern w:val="32"/>
          <w:lang w:eastAsia="ru-RU"/>
        </w:rPr>
        <w:t xml:space="preserve"> </w:t>
      </w:r>
    </w:p>
    <w:p w:rsidR="00AD2A7A" w:rsidRPr="00AD2A7A" w:rsidRDefault="00AD2A7A" w:rsidP="00AD2A7A">
      <w:pPr>
        <w:ind w:firstLine="709"/>
        <w:jc w:val="center"/>
        <w:outlineLvl w:val="0"/>
        <w:rPr>
          <w:rFonts w:eastAsia="Times New Roman" w:cs="Arial"/>
          <w:b/>
          <w:color w:val="000000"/>
          <w:kern w:val="32"/>
          <w:lang w:eastAsia="ru-RU"/>
        </w:rPr>
      </w:pPr>
      <w:r w:rsidRPr="00AD2A7A">
        <w:rPr>
          <w:rFonts w:eastAsia="Times New Roman" w:cs="Arial"/>
          <w:color w:val="000000"/>
          <w:kern w:val="32"/>
          <w:lang w:eastAsia="ru-RU"/>
        </w:rPr>
        <w:t>Определить величину риска и время</w:t>
      </w:r>
      <w:r w:rsidRPr="00AD2A7A">
        <w:rPr>
          <w:rFonts w:eastAsia="Times New Roman" w:cs="Arial"/>
          <w:b/>
          <w:color w:val="000000"/>
          <w:kern w:val="32"/>
          <w:lang w:eastAsia="ru-RU"/>
        </w:rPr>
        <w:t xml:space="preserve">, </w:t>
      </w:r>
      <w:r w:rsidRPr="00AD2A7A">
        <w:rPr>
          <w:rFonts w:eastAsia="Times New Roman" w:cs="Arial"/>
          <w:color w:val="000000"/>
          <w:kern w:val="32"/>
          <w:lang w:eastAsia="ru-RU"/>
        </w:rPr>
        <w:t>через которое ожидается появление признаков заболевания вибрационной болезнью у работников цеха, приме</w:t>
      </w:r>
      <w:r w:rsidRPr="00AD2A7A">
        <w:rPr>
          <w:rFonts w:eastAsia="Times New Roman" w:cs="Arial"/>
          <w:color w:val="000000"/>
          <w:kern w:val="32"/>
          <w:lang w:eastAsia="ru-RU"/>
        </w:rPr>
        <w:softHyphen/>
        <w:t>няющих при исполнении трудовых обязанностей ручной вибрационный инст</w:t>
      </w:r>
      <w:r w:rsidRPr="00AD2A7A">
        <w:rPr>
          <w:rFonts w:eastAsia="Times New Roman" w:cs="Arial"/>
          <w:color w:val="000000"/>
          <w:kern w:val="32"/>
          <w:lang w:eastAsia="ru-RU"/>
        </w:rPr>
        <w:softHyphen/>
        <w:t>румент (варианты представлены в табл. 2).</w:t>
      </w:r>
    </w:p>
    <w:p w:rsidR="00AD2A7A" w:rsidRPr="00AD2A7A" w:rsidRDefault="00AD2A7A" w:rsidP="00AD2A7A">
      <w:pPr>
        <w:ind w:firstLine="709"/>
        <w:rPr>
          <w:color w:val="000000"/>
        </w:rPr>
      </w:pPr>
      <w:r w:rsidRPr="00AD2A7A">
        <w:rPr>
          <w:color w:val="000000"/>
        </w:rPr>
        <w:t xml:space="preserve"> Результаты расчета представить в графическом виде. Сделать выводы. </w:t>
      </w:r>
    </w:p>
    <w:p w:rsidR="00AD2A7A" w:rsidRPr="00AD2A7A" w:rsidRDefault="00AD2A7A" w:rsidP="00AD2A7A">
      <w:pPr>
        <w:ind w:firstLine="709"/>
        <w:rPr>
          <w:color w:val="000000"/>
        </w:rPr>
      </w:pPr>
    </w:p>
    <w:p w:rsidR="00AD2A7A" w:rsidRPr="00AD2A7A" w:rsidRDefault="00AD2A7A" w:rsidP="00AD2A7A">
      <w:pPr>
        <w:ind w:firstLine="709"/>
        <w:jc w:val="right"/>
        <w:rPr>
          <w:color w:val="000000"/>
        </w:rPr>
      </w:pPr>
      <w:r w:rsidRPr="00AD2A7A">
        <w:rPr>
          <w:color w:val="000000"/>
        </w:rPr>
        <w:t>Таблица 2</w:t>
      </w:r>
    </w:p>
    <w:p w:rsidR="00AD2A7A" w:rsidRPr="00AD2A7A" w:rsidRDefault="00AD2A7A" w:rsidP="00AD2A7A">
      <w:pPr>
        <w:jc w:val="center"/>
        <w:rPr>
          <w:b/>
          <w:color w:val="000000"/>
        </w:rPr>
      </w:pPr>
      <w:r w:rsidRPr="00AD2A7A">
        <w:rPr>
          <w:b/>
          <w:color w:val="000000"/>
        </w:rPr>
        <w:t xml:space="preserve">Исходные данные для расчета величины риска </w:t>
      </w:r>
      <w:r w:rsidRPr="00AD2A7A">
        <w:rPr>
          <w:b/>
          <w:color w:val="000000"/>
        </w:rPr>
        <w:br/>
        <w:t xml:space="preserve">и времени ожидаемого появления признаков заболевания </w:t>
      </w:r>
      <w:r w:rsidRPr="00AD2A7A">
        <w:rPr>
          <w:b/>
          <w:color w:val="000000"/>
        </w:rPr>
        <w:br/>
        <w:t>вибрационной болезнью у работников</w:t>
      </w:r>
    </w:p>
    <w:tbl>
      <w:tblPr>
        <w:tblpPr w:leftFromText="180" w:rightFromText="180" w:vertAnchor="text" w:horzAnchor="margin" w:tblpXSpec="center" w:tblpY="54"/>
        <w:tblW w:w="9436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084"/>
        <w:gridCol w:w="4193"/>
        <w:gridCol w:w="3159"/>
      </w:tblGrid>
      <w:tr w:rsidR="00AD2A7A" w:rsidRPr="00AD2A7A" w:rsidTr="00937109">
        <w:trPr>
          <w:trHeight w:hRule="exact" w:val="867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Вариант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 xml:space="preserve">Уровень </w:t>
            </w: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br/>
              <w:t xml:space="preserve">виброускорения </w:t>
            </w:r>
            <w:r w:rsidRPr="00AD2A7A">
              <w:rPr>
                <w:rFonts w:eastAsia="Times New Roman" w:cs="Arial"/>
                <w:i/>
                <w:color w:val="000000"/>
                <w:kern w:val="32"/>
                <w:lang w:val="en-US" w:eastAsia="ru-RU"/>
              </w:rPr>
              <w:t>L</w:t>
            </w:r>
            <w:r w:rsidRPr="00AD2A7A">
              <w:rPr>
                <w:rFonts w:eastAsia="Times New Roman" w:cs="Arial"/>
                <w:i/>
                <w:color w:val="000000"/>
                <w:kern w:val="32"/>
                <w:vertAlign w:val="subscript"/>
                <w:lang w:val="en-US" w:eastAsia="ru-RU"/>
              </w:rPr>
              <w:t>w</w:t>
            </w: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, дБ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 xml:space="preserve">Количество </w:t>
            </w: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br/>
              <w:t>работников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120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50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125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45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130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42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132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40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135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35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6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137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32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7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138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30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8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139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25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9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140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20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10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142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15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11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145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12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12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147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10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13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150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8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14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152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6</w:t>
            </w:r>
          </w:p>
        </w:tc>
      </w:tr>
      <w:tr w:rsidR="00AD2A7A" w:rsidRPr="00AD2A7A" w:rsidTr="00937109">
        <w:trPr>
          <w:trHeight w:hRule="exact" w:val="425"/>
        </w:trPr>
        <w:tc>
          <w:tcPr>
            <w:tcW w:w="208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15</w:t>
            </w:r>
          </w:p>
        </w:tc>
        <w:tc>
          <w:tcPr>
            <w:tcW w:w="419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155</w:t>
            </w:r>
          </w:p>
        </w:tc>
        <w:tc>
          <w:tcPr>
            <w:tcW w:w="315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D2A7A" w:rsidRPr="00AD2A7A" w:rsidRDefault="00AD2A7A" w:rsidP="00AD2A7A">
            <w:pPr>
              <w:jc w:val="center"/>
              <w:outlineLvl w:val="0"/>
              <w:rPr>
                <w:rFonts w:eastAsia="Times New Roman" w:cs="Arial"/>
                <w:color w:val="000000"/>
                <w:kern w:val="32"/>
                <w:lang w:eastAsia="ru-RU"/>
              </w:rPr>
            </w:pPr>
            <w:r w:rsidRPr="00AD2A7A">
              <w:rPr>
                <w:rFonts w:eastAsia="Times New Roman" w:cs="Arial"/>
                <w:color w:val="000000"/>
                <w:kern w:val="32"/>
                <w:lang w:eastAsia="ru-RU"/>
              </w:rPr>
              <w:t>4</w:t>
            </w:r>
          </w:p>
        </w:tc>
      </w:tr>
    </w:tbl>
    <w:p w:rsidR="00AD2A7A" w:rsidRPr="00AD2A7A" w:rsidRDefault="00AD2A7A" w:rsidP="00AD2A7A"/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3557FD" w:rsidRDefault="003557FD" w:rsidP="003557FD">
      <w:pPr>
        <w:pStyle w:val="western"/>
        <w:shd w:val="clear" w:color="auto" w:fill="FFFFFF"/>
        <w:spacing w:after="0" w:afterAutospacing="0"/>
        <w:ind w:left="346"/>
        <w:jc w:val="right"/>
        <w:outlineLvl w:val="0"/>
        <w:rPr>
          <w:b/>
          <w:bCs/>
          <w:color w:val="000000"/>
          <w:sz w:val="27"/>
          <w:szCs w:val="27"/>
        </w:rPr>
      </w:pPr>
    </w:p>
    <w:p w:rsidR="00921D46" w:rsidRDefault="00AD2A7A"/>
    <w:sectPr w:rsidR="00921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ISOCPEUR">
    <w:altName w:val="Arial"/>
    <w:charset w:val="CC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OST type B">
    <w:altName w:val="Corbel"/>
    <w:charset w:val="CC"/>
    <w:family w:val="swiss"/>
    <w:pitch w:val="variable"/>
    <w:sig w:usb0="00000001" w:usb1="00000000" w:usb2="00000000" w:usb3="00000000" w:csb0="00000005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80F0000" w:usb2="00000010" w:usb3="00000000" w:csb0="0012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312A3"/>
    <w:multiLevelType w:val="hybridMultilevel"/>
    <w:tmpl w:val="44FC021A"/>
    <w:lvl w:ilvl="0" w:tplc="D5327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6155E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E90508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8D033F"/>
    <w:multiLevelType w:val="hybridMultilevel"/>
    <w:tmpl w:val="74347592"/>
    <w:lvl w:ilvl="0" w:tplc="BF7204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431FE0"/>
    <w:multiLevelType w:val="hybridMultilevel"/>
    <w:tmpl w:val="65EA297A"/>
    <w:lvl w:ilvl="0" w:tplc="CA26879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B03312"/>
    <w:multiLevelType w:val="hybridMultilevel"/>
    <w:tmpl w:val="CC66DA36"/>
    <w:lvl w:ilvl="0" w:tplc="6F1AAA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B45001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7" w15:restartNumberingAfterBreak="0">
    <w:nsid w:val="3B403F5A"/>
    <w:multiLevelType w:val="hybridMultilevel"/>
    <w:tmpl w:val="1EB80398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8" w15:restartNumberingAfterBreak="0">
    <w:nsid w:val="4CF93AB1"/>
    <w:multiLevelType w:val="hybridMultilevel"/>
    <w:tmpl w:val="8ADC8FEA"/>
    <w:lvl w:ilvl="0" w:tplc="0419000F">
      <w:start w:val="1"/>
      <w:numFmt w:val="decimal"/>
      <w:lvlText w:val="%1."/>
      <w:lvlJc w:val="left"/>
      <w:pPr>
        <w:ind w:left="887" w:hanging="360"/>
      </w:pPr>
    </w:lvl>
    <w:lvl w:ilvl="1" w:tplc="04190019" w:tentative="1">
      <w:start w:val="1"/>
      <w:numFmt w:val="lowerLetter"/>
      <w:lvlText w:val="%2."/>
      <w:lvlJc w:val="left"/>
      <w:pPr>
        <w:ind w:left="1607" w:hanging="360"/>
      </w:pPr>
    </w:lvl>
    <w:lvl w:ilvl="2" w:tplc="0419001B" w:tentative="1">
      <w:start w:val="1"/>
      <w:numFmt w:val="lowerRoman"/>
      <w:lvlText w:val="%3."/>
      <w:lvlJc w:val="right"/>
      <w:pPr>
        <w:ind w:left="2327" w:hanging="180"/>
      </w:pPr>
    </w:lvl>
    <w:lvl w:ilvl="3" w:tplc="0419000F" w:tentative="1">
      <w:start w:val="1"/>
      <w:numFmt w:val="decimal"/>
      <w:lvlText w:val="%4."/>
      <w:lvlJc w:val="left"/>
      <w:pPr>
        <w:ind w:left="3047" w:hanging="360"/>
      </w:pPr>
    </w:lvl>
    <w:lvl w:ilvl="4" w:tplc="04190019" w:tentative="1">
      <w:start w:val="1"/>
      <w:numFmt w:val="lowerLetter"/>
      <w:lvlText w:val="%5."/>
      <w:lvlJc w:val="left"/>
      <w:pPr>
        <w:ind w:left="3767" w:hanging="360"/>
      </w:pPr>
    </w:lvl>
    <w:lvl w:ilvl="5" w:tplc="0419001B" w:tentative="1">
      <w:start w:val="1"/>
      <w:numFmt w:val="lowerRoman"/>
      <w:lvlText w:val="%6."/>
      <w:lvlJc w:val="right"/>
      <w:pPr>
        <w:ind w:left="4487" w:hanging="180"/>
      </w:pPr>
    </w:lvl>
    <w:lvl w:ilvl="6" w:tplc="0419000F" w:tentative="1">
      <w:start w:val="1"/>
      <w:numFmt w:val="decimal"/>
      <w:lvlText w:val="%7."/>
      <w:lvlJc w:val="left"/>
      <w:pPr>
        <w:ind w:left="5207" w:hanging="360"/>
      </w:pPr>
    </w:lvl>
    <w:lvl w:ilvl="7" w:tplc="04190019" w:tentative="1">
      <w:start w:val="1"/>
      <w:numFmt w:val="lowerLetter"/>
      <w:lvlText w:val="%8."/>
      <w:lvlJc w:val="left"/>
      <w:pPr>
        <w:ind w:left="5927" w:hanging="360"/>
      </w:pPr>
    </w:lvl>
    <w:lvl w:ilvl="8" w:tplc="0419001B" w:tentative="1">
      <w:start w:val="1"/>
      <w:numFmt w:val="lowerRoman"/>
      <w:lvlText w:val="%9."/>
      <w:lvlJc w:val="right"/>
      <w:pPr>
        <w:ind w:left="6647" w:hanging="180"/>
      </w:pPr>
    </w:lvl>
  </w:abstractNum>
  <w:abstractNum w:abstractNumId="9" w15:restartNumberingAfterBreak="0">
    <w:nsid w:val="4D807802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10" w15:restartNumberingAfterBreak="0">
    <w:nsid w:val="5B337DA0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3E4078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0E4885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1CC7636"/>
    <w:multiLevelType w:val="hybridMultilevel"/>
    <w:tmpl w:val="432205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1DF4CA8"/>
    <w:multiLevelType w:val="hybridMultilevel"/>
    <w:tmpl w:val="2EC49D18"/>
    <w:lvl w:ilvl="0" w:tplc="11C40E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1E3DD2"/>
    <w:multiLevelType w:val="hybridMultilevel"/>
    <w:tmpl w:val="D180A780"/>
    <w:lvl w:ilvl="0" w:tplc="35541F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B1107C"/>
    <w:multiLevelType w:val="hybridMultilevel"/>
    <w:tmpl w:val="0AD276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4078F2"/>
    <w:multiLevelType w:val="hybridMultilevel"/>
    <w:tmpl w:val="65EA297A"/>
    <w:lvl w:ilvl="0" w:tplc="CA2687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6857FE"/>
    <w:multiLevelType w:val="hybridMultilevel"/>
    <w:tmpl w:val="E3B4F4E2"/>
    <w:lvl w:ilvl="0" w:tplc="0419000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03" w:tentative="1">
      <w:start w:val="1"/>
      <w:numFmt w:val="lowerLetter"/>
      <w:lvlText w:val="%2."/>
      <w:lvlJc w:val="left"/>
      <w:pPr>
        <w:ind w:left="1800" w:hanging="360"/>
      </w:pPr>
    </w:lvl>
    <w:lvl w:ilvl="2" w:tplc="04190005" w:tentative="1">
      <w:start w:val="1"/>
      <w:numFmt w:val="lowerRoman"/>
      <w:lvlText w:val="%3."/>
      <w:lvlJc w:val="right"/>
      <w:pPr>
        <w:ind w:left="2520" w:hanging="180"/>
      </w:pPr>
    </w:lvl>
    <w:lvl w:ilvl="3" w:tplc="04190001" w:tentative="1">
      <w:start w:val="1"/>
      <w:numFmt w:val="decimal"/>
      <w:lvlText w:val="%4."/>
      <w:lvlJc w:val="left"/>
      <w:pPr>
        <w:ind w:left="3240" w:hanging="360"/>
      </w:pPr>
    </w:lvl>
    <w:lvl w:ilvl="4" w:tplc="04190003" w:tentative="1">
      <w:start w:val="1"/>
      <w:numFmt w:val="lowerLetter"/>
      <w:lvlText w:val="%5."/>
      <w:lvlJc w:val="left"/>
      <w:pPr>
        <w:ind w:left="3960" w:hanging="360"/>
      </w:pPr>
    </w:lvl>
    <w:lvl w:ilvl="5" w:tplc="04190005" w:tentative="1">
      <w:start w:val="1"/>
      <w:numFmt w:val="lowerRoman"/>
      <w:lvlText w:val="%6."/>
      <w:lvlJc w:val="right"/>
      <w:pPr>
        <w:ind w:left="4680" w:hanging="180"/>
      </w:pPr>
    </w:lvl>
    <w:lvl w:ilvl="6" w:tplc="04190001" w:tentative="1">
      <w:start w:val="1"/>
      <w:numFmt w:val="decimal"/>
      <w:lvlText w:val="%7."/>
      <w:lvlJc w:val="left"/>
      <w:pPr>
        <w:ind w:left="5400" w:hanging="360"/>
      </w:pPr>
    </w:lvl>
    <w:lvl w:ilvl="7" w:tplc="04190003" w:tentative="1">
      <w:start w:val="1"/>
      <w:numFmt w:val="lowerLetter"/>
      <w:lvlText w:val="%8."/>
      <w:lvlJc w:val="left"/>
      <w:pPr>
        <w:ind w:left="6120" w:hanging="360"/>
      </w:pPr>
    </w:lvl>
    <w:lvl w:ilvl="8" w:tplc="04190005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A2E1C69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0" w15:restartNumberingAfterBreak="0">
    <w:nsid w:val="7B3F0011"/>
    <w:multiLevelType w:val="hybridMultilevel"/>
    <w:tmpl w:val="097414A6"/>
    <w:lvl w:ilvl="0" w:tplc="29585B24">
      <w:start w:val="1"/>
      <w:numFmt w:val="decimal"/>
      <w:lvlText w:val="%1."/>
      <w:lvlJc w:val="left"/>
      <w:pPr>
        <w:ind w:left="5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7" w:hanging="360"/>
      </w:pPr>
    </w:lvl>
    <w:lvl w:ilvl="2" w:tplc="0419001B" w:tentative="1">
      <w:start w:val="1"/>
      <w:numFmt w:val="lowerRoman"/>
      <w:lvlText w:val="%3."/>
      <w:lvlJc w:val="right"/>
      <w:pPr>
        <w:ind w:left="1967" w:hanging="180"/>
      </w:pPr>
    </w:lvl>
    <w:lvl w:ilvl="3" w:tplc="0419000F" w:tentative="1">
      <w:start w:val="1"/>
      <w:numFmt w:val="decimal"/>
      <w:lvlText w:val="%4."/>
      <w:lvlJc w:val="left"/>
      <w:pPr>
        <w:ind w:left="2687" w:hanging="360"/>
      </w:pPr>
    </w:lvl>
    <w:lvl w:ilvl="4" w:tplc="04190019" w:tentative="1">
      <w:start w:val="1"/>
      <w:numFmt w:val="lowerLetter"/>
      <w:lvlText w:val="%5."/>
      <w:lvlJc w:val="left"/>
      <w:pPr>
        <w:ind w:left="3407" w:hanging="360"/>
      </w:pPr>
    </w:lvl>
    <w:lvl w:ilvl="5" w:tplc="0419001B" w:tentative="1">
      <w:start w:val="1"/>
      <w:numFmt w:val="lowerRoman"/>
      <w:lvlText w:val="%6."/>
      <w:lvlJc w:val="right"/>
      <w:pPr>
        <w:ind w:left="4127" w:hanging="180"/>
      </w:pPr>
    </w:lvl>
    <w:lvl w:ilvl="6" w:tplc="0419000F" w:tentative="1">
      <w:start w:val="1"/>
      <w:numFmt w:val="decimal"/>
      <w:lvlText w:val="%7."/>
      <w:lvlJc w:val="left"/>
      <w:pPr>
        <w:ind w:left="4847" w:hanging="360"/>
      </w:pPr>
    </w:lvl>
    <w:lvl w:ilvl="7" w:tplc="04190019" w:tentative="1">
      <w:start w:val="1"/>
      <w:numFmt w:val="lowerLetter"/>
      <w:lvlText w:val="%8."/>
      <w:lvlJc w:val="left"/>
      <w:pPr>
        <w:ind w:left="5567" w:hanging="360"/>
      </w:pPr>
    </w:lvl>
    <w:lvl w:ilvl="8" w:tplc="0419001B" w:tentative="1">
      <w:start w:val="1"/>
      <w:numFmt w:val="lowerRoman"/>
      <w:lvlText w:val="%9."/>
      <w:lvlJc w:val="right"/>
      <w:pPr>
        <w:ind w:left="6287" w:hanging="180"/>
      </w:pPr>
    </w:lvl>
  </w:abstractNum>
  <w:abstractNum w:abstractNumId="21" w15:restartNumberingAfterBreak="0">
    <w:nsid w:val="7ED1726E"/>
    <w:multiLevelType w:val="hybridMultilevel"/>
    <w:tmpl w:val="6AAE137E"/>
    <w:lvl w:ilvl="0" w:tplc="C256E60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4"/>
  </w:num>
  <w:num w:numId="3">
    <w:abstractNumId w:val="18"/>
  </w:num>
  <w:num w:numId="4">
    <w:abstractNumId w:val="14"/>
  </w:num>
  <w:num w:numId="5">
    <w:abstractNumId w:val="2"/>
  </w:num>
  <w:num w:numId="6">
    <w:abstractNumId w:val="8"/>
  </w:num>
  <w:num w:numId="7">
    <w:abstractNumId w:val="20"/>
  </w:num>
  <w:num w:numId="8">
    <w:abstractNumId w:val="12"/>
  </w:num>
  <w:num w:numId="9">
    <w:abstractNumId w:val="13"/>
  </w:num>
  <w:num w:numId="10">
    <w:abstractNumId w:val="11"/>
  </w:num>
  <w:num w:numId="11">
    <w:abstractNumId w:val="1"/>
  </w:num>
  <w:num w:numId="12">
    <w:abstractNumId w:val="7"/>
  </w:num>
  <w:num w:numId="13">
    <w:abstractNumId w:val="9"/>
  </w:num>
  <w:num w:numId="14">
    <w:abstractNumId w:val="6"/>
  </w:num>
  <w:num w:numId="15">
    <w:abstractNumId w:val="19"/>
  </w:num>
  <w:num w:numId="16">
    <w:abstractNumId w:val="10"/>
  </w:num>
  <w:num w:numId="17">
    <w:abstractNumId w:val="5"/>
  </w:num>
  <w:num w:numId="18">
    <w:abstractNumId w:val="17"/>
  </w:num>
  <w:num w:numId="19">
    <w:abstractNumId w:val="15"/>
  </w:num>
  <w:num w:numId="20">
    <w:abstractNumId w:val="21"/>
  </w:num>
  <w:num w:numId="21">
    <w:abstractNumId w:val="3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99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7FD"/>
    <w:rsid w:val="000356A5"/>
    <w:rsid w:val="00142D08"/>
    <w:rsid w:val="003557FD"/>
    <w:rsid w:val="00724F24"/>
    <w:rsid w:val="00AD2A7A"/>
    <w:rsid w:val="00B6756A"/>
    <w:rsid w:val="00DB755D"/>
    <w:rsid w:val="00E47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4A2314A7-DC61-438F-948B-2B064D5862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iPriority="0" w:unhideWhenUsed="1"/>
    <w:lsdException w:name="List Continue 2" w:semiHidden="1" w:uiPriority="0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57F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AD2A7A"/>
    <w:pPr>
      <w:keepNext/>
      <w:spacing w:before="240" w:after="60" w:line="360" w:lineRule="auto"/>
      <w:jc w:val="center"/>
      <w:outlineLvl w:val="0"/>
    </w:pPr>
    <w:rPr>
      <w:rFonts w:ascii="Arial" w:eastAsia="Times New Roman" w:hAnsi="Arial" w:cs="Arial"/>
      <w:b/>
      <w:bCs/>
      <w:kern w:val="32"/>
      <w:sz w:val="28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AD2A7A"/>
    <w:pPr>
      <w:keepNext/>
      <w:shd w:val="clear" w:color="auto" w:fill="FFFFFF"/>
      <w:spacing w:before="240" w:after="60" w:line="276" w:lineRule="auto"/>
      <w:ind w:left="10356" w:hanging="708"/>
      <w:jc w:val="both"/>
      <w:outlineLvl w:val="1"/>
    </w:pPr>
    <w:rPr>
      <w:rFonts w:ascii="Arial" w:eastAsia="Times New Roman" w:hAnsi="Arial"/>
      <w:b/>
      <w:i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D2A7A"/>
    <w:pPr>
      <w:keepNext/>
      <w:shd w:val="clear" w:color="auto" w:fill="FFFFFF"/>
      <w:spacing w:before="240" w:after="60" w:line="276" w:lineRule="auto"/>
      <w:ind w:left="1062" w:hanging="708"/>
      <w:jc w:val="both"/>
      <w:outlineLvl w:val="2"/>
    </w:pPr>
    <w:rPr>
      <w:rFonts w:ascii="Arial" w:eastAsia="Times New Roman" w:hAnsi="Arial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AD2A7A"/>
    <w:pPr>
      <w:keepNext/>
      <w:shd w:val="clear" w:color="auto" w:fill="FFFFFF"/>
      <w:spacing w:before="240" w:after="60" w:line="276" w:lineRule="auto"/>
      <w:ind w:left="2760" w:hanging="708"/>
      <w:jc w:val="both"/>
      <w:outlineLvl w:val="3"/>
    </w:pPr>
    <w:rPr>
      <w:rFonts w:ascii="Arial" w:eastAsia="Times New Roman" w:hAnsi="Arial"/>
      <w:b/>
      <w:sz w:val="28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D2A7A"/>
    <w:pPr>
      <w:shd w:val="clear" w:color="auto" w:fill="FFFFFF"/>
      <w:spacing w:before="240" w:after="60" w:line="276" w:lineRule="auto"/>
      <w:ind w:left="1629" w:hanging="708"/>
      <w:jc w:val="both"/>
      <w:outlineLvl w:val="4"/>
    </w:pPr>
    <w:rPr>
      <w:rFonts w:ascii="Arial" w:eastAsia="Times New Roman" w:hAnsi="Arial"/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D2A7A"/>
    <w:pPr>
      <w:shd w:val="clear" w:color="auto" w:fill="FFFFFF"/>
      <w:spacing w:before="240" w:after="60" w:line="276" w:lineRule="auto"/>
      <w:ind w:left="4176" w:hanging="708"/>
      <w:jc w:val="both"/>
      <w:outlineLvl w:val="5"/>
    </w:pPr>
    <w:rPr>
      <w:rFonts w:eastAsia="Times New Roman"/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D2A7A"/>
    <w:pPr>
      <w:shd w:val="clear" w:color="auto" w:fill="FFFFFF"/>
      <w:spacing w:before="240" w:after="60" w:line="276" w:lineRule="auto"/>
      <w:ind w:left="4884" w:hanging="708"/>
      <w:jc w:val="both"/>
      <w:outlineLvl w:val="6"/>
    </w:pPr>
    <w:rPr>
      <w:rFonts w:ascii="Arial" w:eastAsia="Times New Roman" w:hAnsi="Arial"/>
      <w:sz w:val="20"/>
      <w:szCs w:val="20"/>
      <w:lang w:eastAsia="ru-RU"/>
    </w:rPr>
  </w:style>
  <w:style w:type="paragraph" w:styleId="8">
    <w:name w:val="heading 8"/>
    <w:basedOn w:val="a"/>
    <w:next w:val="a"/>
    <w:link w:val="80"/>
    <w:qFormat/>
    <w:rsid w:val="00AD2A7A"/>
    <w:pPr>
      <w:shd w:val="clear" w:color="auto" w:fill="FFFFFF"/>
      <w:spacing w:before="240" w:after="60" w:line="276" w:lineRule="auto"/>
      <w:ind w:left="5592" w:hanging="708"/>
      <w:jc w:val="both"/>
      <w:outlineLvl w:val="7"/>
    </w:pPr>
    <w:rPr>
      <w:rFonts w:ascii="Arial" w:eastAsia="Times New Roman" w:hAnsi="Arial"/>
      <w:i/>
      <w:sz w:val="20"/>
      <w:szCs w:val="20"/>
      <w:lang w:eastAsia="ru-RU"/>
    </w:rPr>
  </w:style>
  <w:style w:type="paragraph" w:styleId="9">
    <w:name w:val="heading 9"/>
    <w:basedOn w:val="a"/>
    <w:next w:val="a"/>
    <w:link w:val="90"/>
    <w:qFormat/>
    <w:rsid w:val="00AD2A7A"/>
    <w:pPr>
      <w:shd w:val="clear" w:color="auto" w:fill="FFFFFF"/>
      <w:spacing w:before="240" w:after="60" w:line="276" w:lineRule="auto"/>
      <w:ind w:left="6300" w:hanging="708"/>
      <w:jc w:val="both"/>
      <w:outlineLvl w:val="8"/>
    </w:pPr>
    <w:rPr>
      <w:rFonts w:ascii="Arial" w:eastAsia="Times New Roman" w:hAnsi="Arial"/>
      <w:b/>
      <w:i/>
      <w:sz w:val="1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3557FD"/>
    <w:pPr>
      <w:spacing w:before="100" w:beforeAutospacing="1" w:after="100" w:afterAutospacing="1"/>
    </w:pPr>
  </w:style>
  <w:style w:type="character" w:customStyle="1" w:styleId="10">
    <w:name w:val="Заголовок 1 Знак"/>
    <w:basedOn w:val="a0"/>
    <w:link w:val="1"/>
    <w:rsid w:val="00AD2A7A"/>
    <w:rPr>
      <w:rFonts w:ascii="Arial" w:eastAsia="Times New Roman" w:hAnsi="Arial" w:cs="Arial"/>
      <w:b/>
      <w:bCs/>
      <w:kern w:val="32"/>
      <w:sz w:val="28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D2A7A"/>
    <w:rPr>
      <w:rFonts w:ascii="Arial" w:eastAsia="Times New Roman" w:hAnsi="Arial" w:cs="Times New Roman"/>
      <w:b/>
      <w:i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rsid w:val="00AD2A7A"/>
    <w:rPr>
      <w:rFonts w:ascii="Arial" w:eastAsia="Times New Roman" w:hAnsi="Arial" w:cs="Times New Roman"/>
      <w:sz w:val="28"/>
      <w:szCs w:val="20"/>
      <w:shd w:val="clear" w:color="auto" w:fill="FFFFFF"/>
      <w:lang w:eastAsia="ru-RU"/>
    </w:rPr>
  </w:style>
  <w:style w:type="character" w:customStyle="1" w:styleId="40">
    <w:name w:val="Заголовок 4 Знак"/>
    <w:basedOn w:val="a0"/>
    <w:link w:val="4"/>
    <w:rsid w:val="00AD2A7A"/>
    <w:rPr>
      <w:rFonts w:ascii="Arial" w:eastAsia="Times New Roman" w:hAnsi="Arial" w:cs="Times New Roman"/>
      <w:b/>
      <w:sz w:val="28"/>
      <w:szCs w:val="20"/>
      <w:shd w:val="clear" w:color="auto" w:fill="FFFFFF"/>
      <w:lang w:eastAsia="ru-RU"/>
    </w:rPr>
  </w:style>
  <w:style w:type="character" w:customStyle="1" w:styleId="50">
    <w:name w:val="Заголовок 5 Знак"/>
    <w:basedOn w:val="a0"/>
    <w:link w:val="5"/>
    <w:rsid w:val="00AD2A7A"/>
    <w:rPr>
      <w:rFonts w:ascii="Arial" w:eastAsia="Times New Roman" w:hAnsi="Arial" w:cs="Times New Roman"/>
      <w:szCs w:val="20"/>
      <w:shd w:val="clear" w:color="auto" w:fill="FFFFFF"/>
      <w:lang w:eastAsia="ru-RU"/>
    </w:rPr>
  </w:style>
  <w:style w:type="character" w:customStyle="1" w:styleId="60">
    <w:name w:val="Заголовок 6 Знак"/>
    <w:basedOn w:val="a0"/>
    <w:link w:val="6"/>
    <w:rsid w:val="00AD2A7A"/>
    <w:rPr>
      <w:rFonts w:ascii="Times New Roman" w:eastAsia="Times New Roman" w:hAnsi="Times New Roman" w:cs="Times New Roman"/>
      <w:i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AD2A7A"/>
    <w:rPr>
      <w:rFonts w:ascii="Arial" w:eastAsia="Times New Roman" w:hAnsi="Arial" w:cs="Times New Roman"/>
      <w:sz w:val="20"/>
      <w:szCs w:val="20"/>
      <w:shd w:val="clear" w:color="auto" w:fill="FFFFFF"/>
      <w:lang w:eastAsia="ru-RU"/>
    </w:rPr>
  </w:style>
  <w:style w:type="character" w:customStyle="1" w:styleId="80">
    <w:name w:val="Заголовок 8 Знак"/>
    <w:basedOn w:val="a0"/>
    <w:link w:val="8"/>
    <w:rsid w:val="00AD2A7A"/>
    <w:rPr>
      <w:rFonts w:ascii="Arial" w:eastAsia="Times New Roman" w:hAnsi="Arial" w:cs="Times New Roman"/>
      <w:i/>
      <w:sz w:val="20"/>
      <w:szCs w:val="20"/>
      <w:shd w:val="clear" w:color="auto" w:fill="FFFFFF"/>
      <w:lang w:eastAsia="ru-RU"/>
    </w:rPr>
  </w:style>
  <w:style w:type="character" w:customStyle="1" w:styleId="90">
    <w:name w:val="Заголовок 9 Знак"/>
    <w:basedOn w:val="a0"/>
    <w:link w:val="9"/>
    <w:rsid w:val="00AD2A7A"/>
    <w:rPr>
      <w:rFonts w:ascii="Arial" w:eastAsia="Times New Roman" w:hAnsi="Arial" w:cs="Times New Roman"/>
      <w:b/>
      <w:i/>
      <w:sz w:val="18"/>
      <w:szCs w:val="20"/>
      <w:shd w:val="clear" w:color="auto" w:fill="FFFFFF"/>
      <w:lang w:eastAsia="ru-RU"/>
    </w:rPr>
  </w:style>
  <w:style w:type="character" w:customStyle="1" w:styleId="apple-converted-space">
    <w:name w:val="apple-converted-space"/>
    <w:basedOn w:val="a0"/>
    <w:rsid w:val="00AD2A7A"/>
  </w:style>
  <w:style w:type="paragraph" w:styleId="a3">
    <w:name w:val="Normal (Web)"/>
    <w:basedOn w:val="a"/>
    <w:rsid w:val="00AD2A7A"/>
    <w:pPr>
      <w:spacing w:before="100" w:beforeAutospacing="1" w:after="100" w:afterAutospacing="1"/>
    </w:pPr>
  </w:style>
  <w:style w:type="paragraph" w:styleId="a4">
    <w:name w:val="Document Map"/>
    <w:basedOn w:val="a"/>
    <w:link w:val="a5"/>
    <w:semiHidden/>
    <w:rsid w:val="00AD2A7A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5">
    <w:name w:val="Схема документа Знак"/>
    <w:basedOn w:val="a0"/>
    <w:link w:val="a4"/>
    <w:semiHidden/>
    <w:rsid w:val="00AD2A7A"/>
    <w:rPr>
      <w:rFonts w:ascii="Tahoma" w:eastAsia="SimSun" w:hAnsi="Tahoma" w:cs="Tahoma"/>
      <w:sz w:val="20"/>
      <w:szCs w:val="20"/>
      <w:shd w:val="clear" w:color="auto" w:fill="000080"/>
      <w:lang w:eastAsia="zh-CN"/>
    </w:rPr>
  </w:style>
  <w:style w:type="paragraph" w:customStyle="1" w:styleId="p16">
    <w:name w:val="p16"/>
    <w:basedOn w:val="a"/>
    <w:rsid w:val="00AD2A7A"/>
    <w:pPr>
      <w:spacing w:before="100" w:beforeAutospacing="1" w:after="100" w:afterAutospacing="1"/>
    </w:pPr>
  </w:style>
  <w:style w:type="paragraph" w:styleId="a6">
    <w:name w:val="Body Text"/>
    <w:basedOn w:val="a"/>
    <w:link w:val="11"/>
    <w:rsid w:val="00AD2A7A"/>
    <w:pPr>
      <w:jc w:val="center"/>
    </w:pPr>
    <w:rPr>
      <w:rFonts w:ascii="Arial" w:eastAsia="Times New Roman" w:hAnsi="Arial" w:cs="Arial"/>
      <w:sz w:val="28"/>
      <w:szCs w:val="22"/>
      <w:lang w:eastAsia="ru-RU"/>
    </w:rPr>
  </w:style>
  <w:style w:type="character" w:customStyle="1" w:styleId="a7">
    <w:name w:val="Основной текст Знак"/>
    <w:basedOn w:val="a0"/>
    <w:rsid w:val="00AD2A7A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a8">
    <w:name w:val="header"/>
    <w:basedOn w:val="a"/>
    <w:link w:val="a9"/>
    <w:rsid w:val="00AD2A7A"/>
    <w:pPr>
      <w:tabs>
        <w:tab w:val="center" w:pos="4677"/>
        <w:tab w:val="right" w:pos="9355"/>
      </w:tabs>
    </w:pPr>
    <w:rPr>
      <w:rFonts w:eastAsia="Times New Roman"/>
      <w:lang w:eastAsia="ru-RU"/>
    </w:rPr>
  </w:style>
  <w:style w:type="character" w:customStyle="1" w:styleId="a9">
    <w:name w:val="Верхний колонтитул Знак"/>
    <w:basedOn w:val="a0"/>
    <w:link w:val="a8"/>
    <w:rsid w:val="00AD2A7A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rsid w:val="00AD2A7A"/>
    <w:pPr>
      <w:spacing w:after="0" w:line="36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rsid w:val="00AD2A7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AD2A7A"/>
    <w:rPr>
      <w:rFonts w:ascii="Tahoma" w:eastAsia="SimSun" w:hAnsi="Tahoma" w:cs="Tahoma"/>
      <w:sz w:val="16"/>
      <w:szCs w:val="16"/>
      <w:lang w:eastAsia="zh-CN"/>
    </w:rPr>
  </w:style>
  <w:style w:type="character" w:customStyle="1" w:styleId="Bodytext">
    <w:name w:val="Body text_"/>
    <w:basedOn w:val="a0"/>
    <w:link w:val="12"/>
    <w:rsid w:val="00AD2A7A"/>
    <w:rPr>
      <w:rFonts w:eastAsia="Times New Roman"/>
      <w:b/>
      <w:bCs/>
      <w:spacing w:val="1"/>
      <w:shd w:val="clear" w:color="auto" w:fill="FFFFFF"/>
    </w:rPr>
  </w:style>
  <w:style w:type="paragraph" w:customStyle="1" w:styleId="12">
    <w:name w:val="Основной текст1"/>
    <w:basedOn w:val="a"/>
    <w:link w:val="Bodytext"/>
    <w:rsid w:val="00AD2A7A"/>
    <w:pPr>
      <w:widowControl w:val="0"/>
      <w:shd w:val="clear" w:color="auto" w:fill="FFFFFF"/>
      <w:spacing w:line="274" w:lineRule="exact"/>
      <w:ind w:hanging="360"/>
      <w:jc w:val="both"/>
    </w:pPr>
    <w:rPr>
      <w:rFonts w:asciiTheme="minorHAnsi" w:eastAsia="Times New Roman" w:hAnsiTheme="minorHAnsi" w:cstheme="minorBidi"/>
      <w:b/>
      <w:bCs/>
      <w:spacing w:val="1"/>
      <w:sz w:val="22"/>
      <w:szCs w:val="22"/>
      <w:lang w:eastAsia="en-US"/>
    </w:rPr>
  </w:style>
  <w:style w:type="character" w:customStyle="1" w:styleId="110">
    <w:name w:val="Заголовок 1 Знак1"/>
    <w:basedOn w:val="a0"/>
    <w:rsid w:val="00AD2A7A"/>
    <w:rPr>
      <w:rFonts w:ascii="Arial" w:eastAsia="Times New Roman" w:hAnsi="Arial" w:cs="Times New Roman"/>
      <w:b/>
      <w:kern w:val="28"/>
      <w:sz w:val="28"/>
      <w:szCs w:val="20"/>
      <w:shd w:val="clear" w:color="auto" w:fill="FFFFFF"/>
      <w:lang w:eastAsia="ru-RU"/>
    </w:rPr>
  </w:style>
  <w:style w:type="paragraph" w:styleId="ad">
    <w:name w:val="caption"/>
    <w:basedOn w:val="a"/>
    <w:next w:val="a"/>
    <w:qFormat/>
    <w:rsid w:val="00AD2A7A"/>
    <w:pPr>
      <w:shd w:val="clear" w:color="auto" w:fill="FFFFFF"/>
      <w:spacing w:line="276" w:lineRule="auto"/>
      <w:ind w:firstLine="720"/>
      <w:jc w:val="center"/>
    </w:pPr>
    <w:rPr>
      <w:rFonts w:eastAsia="Times New Roman"/>
      <w:sz w:val="28"/>
      <w:szCs w:val="28"/>
      <w:lang w:eastAsia="ru-RU"/>
    </w:rPr>
  </w:style>
  <w:style w:type="paragraph" w:styleId="21">
    <w:name w:val="Body Text 2"/>
    <w:basedOn w:val="a"/>
    <w:link w:val="22"/>
    <w:rsid w:val="00AD2A7A"/>
    <w:pPr>
      <w:shd w:val="clear" w:color="auto" w:fill="FFFFFF"/>
      <w:spacing w:after="120" w:line="480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22">
    <w:name w:val="Основной текст 2 Знак"/>
    <w:basedOn w:val="a0"/>
    <w:link w:val="21"/>
    <w:rsid w:val="00AD2A7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23">
    <w:name w:val="Body Text Indent 2"/>
    <w:basedOn w:val="a"/>
    <w:link w:val="24"/>
    <w:rsid w:val="00AD2A7A"/>
    <w:pPr>
      <w:shd w:val="clear" w:color="auto" w:fill="FFFFFF"/>
      <w:spacing w:after="120" w:line="480" w:lineRule="auto"/>
      <w:ind w:left="283"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AD2A7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e">
    <w:name w:val="Title"/>
    <w:basedOn w:val="a"/>
    <w:link w:val="af"/>
    <w:qFormat/>
    <w:rsid w:val="00AD2A7A"/>
    <w:pPr>
      <w:shd w:val="clear" w:color="auto" w:fill="FFFFFF"/>
      <w:spacing w:line="276" w:lineRule="auto"/>
      <w:ind w:left="567" w:firstLine="720"/>
      <w:jc w:val="center"/>
    </w:pPr>
    <w:rPr>
      <w:rFonts w:eastAsia="Times New Roman"/>
      <w:b/>
      <w:bCs/>
      <w:sz w:val="28"/>
      <w:szCs w:val="20"/>
      <w:lang w:eastAsia="ru-RU"/>
    </w:rPr>
  </w:style>
  <w:style w:type="character" w:customStyle="1" w:styleId="af">
    <w:name w:val="Название Знак"/>
    <w:basedOn w:val="a0"/>
    <w:link w:val="ae"/>
    <w:rsid w:val="00AD2A7A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paragraph" w:styleId="af0">
    <w:name w:val="Subtitle"/>
    <w:basedOn w:val="a"/>
    <w:link w:val="af1"/>
    <w:qFormat/>
    <w:rsid w:val="00AD2A7A"/>
    <w:pPr>
      <w:shd w:val="clear" w:color="auto" w:fill="FFFFFF"/>
      <w:spacing w:line="276" w:lineRule="auto"/>
      <w:ind w:left="567" w:firstLine="720"/>
      <w:jc w:val="center"/>
    </w:pPr>
    <w:rPr>
      <w:rFonts w:eastAsia="Times New Roman"/>
      <w:b/>
      <w:bCs/>
      <w:sz w:val="28"/>
      <w:szCs w:val="20"/>
      <w:lang w:eastAsia="ru-RU"/>
    </w:rPr>
  </w:style>
  <w:style w:type="character" w:customStyle="1" w:styleId="af1">
    <w:name w:val="Подзаголовок Знак"/>
    <w:basedOn w:val="a0"/>
    <w:link w:val="af0"/>
    <w:rsid w:val="00AD2A7A"/>
    <w:rPr>
      <w:rFonts w:ascii="Times New Roman" w:eastAsia="Times New Roman" w:hAnsi="Times New Roman" w:cs="Times New Roman"/>
      <w:b/>
      <w:bCs/>
      <w:sz w:val="28"/>
      <w:szCs w:val="20"/>
      <w:shd w:val="clear" w:color="auto" w:fill="FFFFFF"/>
      <w:lang w:eastAsia="ru-RU"/>
    </w:rPr>
  </w:style>
  <w:style w:type="paragraph" w:customStyle="1" w:styleId="text">
    <w:name w:val="text"/>
    <w:basedOn w:val="a"/>
    <w:rsid w:val="00AD2A7A"/>
    <w:pPr>
      <w:shd w:val="clear" w:color="auto" w:fill="FFFFFF"/>
      <w:spacing w:before="100" w:beforeAutospacing="1" w:after="100" w:afterAutospacing="1" w:line="276" w:lineRule="auto"/>
      <w:ind w:firstLine="720"/>
      <w:jc w:val="both"/>
    </w:pPr>
    <w:rPr>
      <w:rFonts w:eastAsia="Times New Roman"/>
      <w:sz w:val="28"/>
      <w:szCs w:val="28"/>
      <w:lang w:eastAsia="ru-RU"/>
    </w:rPr>
  </w:style>
  <w:style w:type="paragraph" w:styleId="af2">
    <w:name w:val="Body Text Indent"/>
    <w:basedOn w:val="a"/>
    <w:link w:val="af3"/>
    <w:rsid w:val="00AD2A7A"/>
    <w:pPr>
      <w:shd w:val="clear" w:color="auto" w:fill="FFFFFF"/>
      <w:spacing w:after="120" w:line="276" w:lineRule="auto"/>
      <w:ind w:left="283" w:firstLine="720"/>
      <w:jc w:val="both"/>
    </w:pPr>
    <w:rPr>
      <w:rFonts w:eastAsia="Times New Roman"/>
      <w:sz w:val="28"/>
      <w:szCs w:val="28"/>
      <w:lang w:eastAsia="ru-RU"/>
    </w:rPr>
  </w:style>
  <w:style w:type="character" w:customStyle="1" w:styleId="af3">
    <w:name w:val="Основной текст с отступом Знак"/>
    <w:basedOn w:val="a0"/>
    <w:link w:val="af2"/>
    <w:rsid w:val="00AD2A7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paragraph" w:styleId="af4">
    <w:name w:val="footer"/>
    <w:basedOn w:val="a"/>
    <w:link w:val="af5"/>
    <w:uiPriority w:val="99"/>
    <w:rsid w:val="00AD2A7A"/>
    <w:pPr>
      <w:shd w:val="clear" w:color="auto" w:fill="FFFFFF"/>
      <w:tabs>
        <w:tab w:val="center" w:pos="4677"/>
        <w:tab w:val="right" w:pos="9355"/>
      </w:tabs>
      <w:spacing w:line="276" w:lineRule="auto"/>
      <w:ind w:firstLine="720"/>
      <w:jc w:val="both"/>
    </w:pPr>
    <w:rPr>
      <w:rFonts w:eastAsia="Times New Roman"/>
      <w:sz w:val="20"/>
      <w:szCs w:val="20"/>
      <w:lang w:eastAsia="ru-RU"/>
    </w:rPr>
  </w:style>
  <w:style w:type="character" w:customStyle="1" w:styleId="af5">
    <w:name w:val="Нижний колонтитул Знак"/>
    <w:basedOn w:val="a0"/>
    <w:link w:val="af4"/>
    <w:uiPriority w:val="99"/>
    <w:rsid w:val="00AD2A7A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paragraph" w:styleId="af6">
    <w:name w:val="List"/>
    <w:basedOn w:val="a"/>
    <w:rsid w:val="00AD2A7A"/>
    <w:pPr>
      <w:shd w:val="clear" w:color="auto" w:fill="FFFFFF"/>
      <w:spacing w:line="276" w:lineRule="auto"/>
      <w:ind w:left="283" w:hanging="283"/>
      <w:jc w:val="both"/>
    </w:pPr>
    <w:rPr>
      <w:rFonts w:eastAsia="Times New Roman"/>
      <w:sz w:val="28"/>
      <w:szCs w:val="28"/>
      <w:lang w:eastAsia="ru-RU"/>
    </w:rPr>
  </w:style>
  <w:style w:type="paragraph" w:styleId="25">
    <w:name w:val="List 2"/>
    <w:basedOn w:val="a"/>
    <w:rsid w:val="00AD2A7A"/>
    <w:pPr>
      <w:shd w:val="clear" w:color="auto" w:fill="FFFFFF"/>
      <w:spacing w:line="276" w:lineRule="auto"/>
      <w:ind w:left="566" w:hanging="283"/>
      <w:jc w:val="both"/>
    </w:pPr>
    <w:rPr>
      <w:rFonts w:eastAsia="Times New Roman"/>
      <w:sz w:val="28"/>
      <w:szCs w:val="28"/>
      <w:lang w:eastAsia="ru-RU"/>
    </w:rPr>
  </w:style>
  <w:style w:type="paragraph" w:styleId="31">
    <w:name w:val="List 3"/>
    <w:basedOn w:val="a"/>
    <w:rsid w:val="00AD2A7A"/>
    <w:pPr>
      <w:shd w:val="clear" w:color="auto" w:fill="FFFFFF"/>
      <w:spacing w:line="276" w:lineRule="auto"/>
      <w:ind w:left="849" w:hanging="283"/>
      <w:jc w:val="both"/>
    </w:pPr>
    <w:rPr>
      <w:rFonts w:eastAsia="Times New Roman"/>
      <w:sz w:val="28"/>
      <w:szCs w:val="28"/>
      <w:lang w:eastAsia="ru-RU"/>
    </w:rPr>
  </w:style>
  <w:style w:type="paragraph" w:styleId="41">
    <w:name w:val="List 4"/>
    <w:basedOn w:val="a"/>
    <w:rsid w:val="00AD2A7A"/>
    <w:pPr>
      <w:shd w:val="clear" w:color="auto" w:fill="FFFFFF"/>
      <w:spacing w:line="276" w:lineRule="auto"/>
      <w:ind w:left="1132" w:hanging="283"/>
      <w:jc w:val="both"/>
    </w:pPr>
    <w:rPr>
      <w:rFonts w:eastAsia="Times New Roman"/>
      <w:sz w:val="28"/>
      <w:szCs w:val="28"/>
      <w:lang w:eastAsia="ru-RU"/>
    </w:rPr>
  </w:style>
  <w:style w:type="paragraph" w:styleId="26">
    <w:name w:val="List Bullet 2"/>
    <w:basedOn w:val="a"/>
    <w:rsid w:val="00AD2A7A"/>
    <w:pPr>
      <w:shd w:val="clear" w:color="auto" w:fill="FFFFFF"/>
      <w:tabs>
        <w:tab w:val="num" w:pos="643"/>
      </w:tabs>
      <w:spacing w:line="276" w:lineRule="auto"/>
      <w:ind w:left="643" w:hanging="360"/>
      <w:jc w:val="both"/>
    </w:pPr>
    <w:rPr>
      <w:rFonts w:eastAsia="Times New Roman"/>
      <w:sz w:val="28"/>
      <w:szCs w:val="28"/>
      <w:lang w:eastAsia="ru-RU"/>
    </w:rPr>
  </w:style>
  <w:style w:type="paragraph" w:styleId="27">
    <w:name w:val="List Continue 2"/>
    <w:basedOn w:val="a"/>
    <w:rsid w:val="00AD2A7A"/>
    <w:pPr>
      <w:shd w:val="clear" w:color="auto" w:fill="FFFFFF"/>
      <w:spacing w:after="120" w:line="276" w:lineRule="auto"/>
      <w:ind w:left="566" w:firstLine="720"/>
      <w:jc w:val="both"/>
    </w:pPr>
    <w:rPr>
      <w:rFonts w:eastAsia="Times New Roman"/>
      <w:sz w:val="28"/>
      <w:szCs w:val="28"/>
      <w:lang w:eastAsia="ru-RU"/>
    </w:rPr>
  </w:style>
  <w:style w:type="paragraph" w:styleId="af7">
    <w:name w:val="Body Text First Indent"/>
    <w:basedOn w:val="a6"/>
    <w:link w:val="af8"/>
    <w:rsid w:val="00AD2A7A"/>
    <w:pPr>
      <w:shd w:val="clear" w:color="auto" w:fill="FFFFFF"/>
      <w:spacing w:after="120" w:line="276" w:lineRule="auto"/>
      <w:ind w:firstLine="210"/>
      <w:jc w:val="both"/>
    </w:pPr>
    <w:rPr>
      <w:rFonts w:ascii="Times New Roman" w:hAnsi="Times New Roman" w:cs="Times New Roman"/>
      <w:szCs w:val="28"/>
    </w:rPr>
  </w:style>
  <w:style w:type="character" w:customStyle="1" w:styleId="af8">
    <w:name w:val="Красная строка Знак"/>
    <w:basedOn w:val="a7"/>
    <w:link w:val="af7"/>
    <w:rsid w:val="00AD2A7A"/>
    <w:rPr>
      <w:rFonts w:ascii="Times New Roman" w:eastAsia="Times New Roman" w:hAnsi="Times New Roman" w:cs="Times New Roman"/>
      <w:sz w:val="28"/>
      <w:szCs w:val="28"/>
      <w:shd w:val="clear" w:color="auto" w:fill="FFFFFF"/>
      <w:lang w:eastAsia="ru-RU"/>
    </w:rPr>
  </w:style>
  <w:style w:type="character" w:customStyle="1" w:styleId="11">
    <w:name w:val="Основной текст Знак1"/>
    <w:basedOn w:val="a0"/>
    <w:link w:val="a6"/>
    <w:rsid w:val="00AD2A7A"/>
    <w:rPr>
      <w:rFonts w:ascii="Arial" w:eastAsia="Times New Roman" w:hAnsi="Arial" w:cs="Arial"/>
      <w:sz w:val="28"/>
      <w:lang w:eastAsia="ru-RU"/>
    </w:rPr>
  </w:style>
  <w:style w:type="paragraph" w:styleId="28">
    <w:name w:val="Body Text First Indent 2"/>
    <w:basedOn w:val="af2"/>
    <w:link w:val="29"/>
    <w:rsid w:val="00AD2A7A"/>
    <w:pPr>
      <w:ind w:firstLine="210"/>
      <w:jc w:val="left"/>
    </w:pPr>
    <w:rPr>
      <w:sz w:val="24"/>
      <w:szCs w:val="24"/>
    </w:rPr>
  </w:style>
  <w:style w:type="character" w:customStyle="1" w:styleId="29">
    <w:name w:val="Красная строка 2 Знак"/>
    <w:basedOn w:val="af3"/>
    <w:link w:val="28"/>
    <w:rsid w:val="00AD2A7A"/>
    <w:rPr>
      <w:rFonts w:ascii="Times New Roman" w:eastAsia="Times New Roman" w:hAnsi="Times New Roman" w:cs="Times New Roman"/>
      <w:sz w:val="24"/>
      <w:szCs w:val="24"/>
      <w:shd w:val="clear" w:color="auto" w:fill="FFFFFF"/>
      <w:lang w:eastAsia="ru-RU"/>
    </w:rPr>
  </w:style>
  <w:style w:type="paragraph" w:styleId="32">
    <w:name w:val="Body Text 3"/>
    <w:basedOn w:val="a"/>
    <w:link w:val="33"/>
    <w:rsid w:val="00AD2A7A"/>
    <w:pPr>
      <w:widowControl w:val="0"/>
      <w:shd w:val="clear" w:color="auto" w:fill="FFFFFF"/>
      <w:autoSpaceDE w:val="0"/>
      <w:autoSpaceDN w:val="0"/>
      <w:adjustRightInd w:val="0"/>
      <w:spacing w:line="276" w:lineRule="auto"/>
      <w:ind w:firstLine="720"/>
      <w:jc w:val="center"/>
    </w:pPr>
    <w:rPr>
      <w:rFonts w:eastAsia="Times New Roman"/>
      <w:sz w:val="28"/>
      <w:szCs w:val="20"/>
      <w:lang w:eastAsia="ru-RU"/>
    </w:rPr>
  </w:style>
  <w:style w:type="character" w:customStyle="1" w:styleId="33">
    <w:name w:val="Основной текст 3 Знак"/>
    <w:basedOn w:val="a0"/>
    <w:link w:val="32"/>
    <w:rsid w:val="00AD2A7A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34">
    <w:name w:val="Body Text Indent 3"/>
    <w:basedOn w:val="a"/>
    <w:link w:val="35"/>
    <w:rsid w:val="00AD2A7A"/>
    <w:pPr>
      <w:shd w:val="clear" w:color="auto" w:fill="FFFFFF"/>
      <w:spacing w:line="276" w:lineRule="auto"/>
      <w:ind w:firstLine="567"/>
      <w:jc w:val="both"/>
    </w:pPr>
    <w:rPr>
      <w:rFonts w:eastAsia="Times New Roman"/>
      <w:color w:val="000000"/>
      <w:sz w:val="28"/>
      <w:szCs w:val="22"/>
      <w:lang w:eastAsia="ru-RU"/>
    </w:rPr>
  </w:style>
  <w:style w:type="character" w:customStyle="1" w:styleId="35">
    <w:name w:val="Основной текст с отступом 3 Знак"/>
    <w:basedOn w:val="a0"/>
    <w:link w:val="34"/>
    <w:rsid w:val="00AD2A7A"/>
    <w:rPr>
      <w:rFonts w:ascii="Times New Roman" w:eastAsia="Times New Roman" w:hAnsi="Times New Roman" w:cs="Times New Roman"/>
      <w:color w:val="000000"/>
      <w:sz w:val="28"/>
      <w:shd w:val="clear" w:color="auto" w:fill="FFFFFF"/>
      <w:lang w:eastAsia="ru-RU"/>
    </w:rPr>
  </w:style>
  <w:style w:type="paragraph" w:styleId="af9">
    <w:name w:val="Block Text"/>
    <w:basedOn w:val="a"/>
    <w:rsid w:val="00AD2A7A"/>
    <w:pPr>
      <w:widowControl w:val="0"/>
      <w:shd w:val="clear" w:color="auto" w:fill="FFFFFF"/>
      <w:autoSpaceDE w:val="0"/>
      <w:autoSpaceDN w:val="0"/>
      <w:adjustRightInd w:val="0"/>
      <w:spacing w:line="216" w:lineRule="exact"/>
      <w:ind w:left="77" w:right="43" w:firstLine="403"/>
      <w:jc w:val="both"/>
    </w:pPr>
    <w:rPr>
      <w:rFonts w:eastAsia="Times New Roman" w:cs="Arial"/>
      <w:color w:val="000000"/>
      <w:sz w:val="28"/>
      <w:szCs w:val="20"/>
      <w:lang w:eastAsia="ru-RU"/>
    </w:rPr>
  </w:style>
  <w:style w:type="paragraph" w:customStyle="1" w:styleId="caption1">
    <w:name w:val="caption1"/>
    <w:basedOn w:val="a"/>
    <w:rsid w:val="00AD2A7A"/>
    <w:pPr>
      <w:shd w:val="clear" w:color="auto" w:fill="FFFFFF"/>
      <w:spacing w:line="276" w:lineRule="auto"/>
      <w:ind w:firstLine="400"/>
      <w:jc w:val="center"/>
    </w:pPr>
    <w:rPr>
      <w:rFonts w:ascii="Arial" w:eastAsia="Arial Unicode MS" w:hAnsi="Arial" w:cs="Arial"/>
      <w:b/>
      <w:bCs/>
      <w:sz w:val="27"/>
      <w:szCs w:val="27"/>
      <w:lang w:eastAsia="ru-RU"/>
    </w:rPr>
  </w:style>
  <w:style w:type="paragraph" w:customStyle="1" w:styleId="caption2">
    <w:name w:val="caption2"/>
    <w:basedOn w:val="a"/>
    <w:rsid w:val="00AD2A7A"/>
    <w:pPr>
      <w:shd w:val="clear" w:color="auto" w:fill="FFFFFF"/>
      <w:spacing w:line="276" w:lineRule="auto"/>
      <w:ind w:firstLine="400"/>
      <w:jc w:val="both"/>
    </w:pPr>
    <w:rPr>
      <w:rFonts w:ascii="Arial" w:eastAsia="Arial Unicode MS" w:hAnsi="Arial" w:cs="Arial"/>
      <w:b/>
      <w:bCs/>
      <w:i/>
      <w:iCs/>
      <w:sz w:val="27"/>
      <w:szCs w:val="27"/>
      <w:lang w:eastAsia="ru-RU"/>
    </w:rPr>
  </w:style>
  <w:style w:type="paragraph" w:customStyle="1" w:styleId="caption3">
    <w:name w:val="caption3"/>
    <w:basedOn w:val="a"/>
    <w:rsid w:val="00AD2A7A"/>
    <w:pPr>
      <w:shd w:val="clear" w:color="auto" w:fill="FFFFFF"/>
      <w:spacing w:line="276" w:lineRule="auto"/>
      <w:ind w:firstLine="400"/>
      <w:jc w:val="both"/>
    </w:pPr>
    <w:rPr>
      <w:rFonts w:ascii="Arial" w:eastAsia="Arial Unicode MS" w:hAnsi="Arial" w:cs="Arial"/>
      <w:b/>
      <w:bCs/>
      <w:sz w:val="27"/>
      <w:szCs w:val="27"/>
      <w:lang w:eastAsia="ru-RU"/>
    </w:rPr>
  </w:style>
  <w:style w:type="paragraph" w:customStyle="1" w:styleId="caption4">
    <w:name w:val="caption4"/>
    <w:basedOn w:val="a"/>
    <w:rsid w:val="00AD2A7A"/>
    <w:pPr>
      <w:shd w:val="clear" w:color="auto" w:fill="FFFFFF"/>
      <w:spacing w:line="276" w:lineRule="auto"/>
      <w:ind w:firstLine="400"/>
      <w:jc w:val="center"/>
    </w:pPr>
    <w:rPr>
      <w:rFonts w:eastAsia="Arial Unicode MS"/>
      <w:b/>
      <w:bCs/>
      <w:sz w:val="27"/>
      <w:szCs w:val="27"/>
      <w:lang w:eastAsia="ru-RU"/>
    </w:rPr>
  </w:style>
  <w:style w:type="paragraph" w:customStyle="1" w:styleId="image">
    <w:name w:val="image"/>
    <w:basedOn w:val="a"/>
    <w:rsid w:val="00AD2A7A"/>
    <w:pPr>
      <w:shd w:val="clear" w:color="auto" w:fill="FFFFFF"/>
      <w:spacing w:line="276" w:lineRule="auto"/>
      <w:ind w:firstLine="400"/>
      <w:jc w:val="center"/>
    </w:pPr>
    <w:rPr>
      <w:rFonts w:eastAsia="Arial Unicode MS"/>
      <w:sz w:val="28"/>
      <w:szCs w:val="28"/>
      <w:lang w:eastAsia="ru-RU"/>
    </w:rPr>
  </w:style>
  <w:style w:type="paragraph" w:customStyle="1" w:styleId="simage">
    <w:name w:val="simage"/>
    <w:basedOn w:val="a"/>
    <w:rsid w:val="00AD2A7A"/>
    <w:pPr>
      <w:shd w:val="clear" w:color="auto" w:fill="FFFFFF"/>
      <w:spacing w:line="276" w:lineRule="auto"/>
      <w:ind w:firstLine="400"/>
      <w:jc w:val="center"/>
    </w:pPr>
    <w:rPr>
      <w:rFonts w:eastAsia="Arial Unicode MS"/>
      <w:sz w:val="16"/>
      <w:szCs w:val="16"/>
      <w:lang w:eastAsia="ru-RU"/>
    </w:rPr>
  </w:style>
  <w:style w:type="paragraph" w:customStyle="1" w:styleId="imagediscription">
    <w:name w:val="image_discription"/>
    <w:basedOn w:val="a"/>
    <w:rsid w:val="00AD2A7A"/>
    <w:pPr>
      <w:shd w:val="clear" w:color="auto" w:fill="FFFFFF"/>
      <w:spacing w:line="276" w:lineRule="auto"/>
      <w:ind w:firstLine="400"/>
      <w:jc w:val="both"/>
    </w:pPr>
    <w:rPr>
      <w:rFonts w:eastAsia="Arial Unicode MS"/>
      <w:sz w:val="28"/>
      <w:szCs w:val="28"/>
      <w:lang w:eastAsia="ru-RU"/>
    </w:rPr>
  </w:style>
  <w:style w:type="paragraph" w:customStyle="1" w:styleId="simagediscription">
    <w:name w:val="simage_discription"/>
    <w:basedOn w:val="a"/>
    <w:rsid w:val="00AD2A7A"/>
    <w:pPr>
      <w:shd w:val="clear" w:color="auto" w:fill="FFFFFF"/>
      <w:spacing w:line="276" w:lineRule="auto"/>
      <w:ind w:firstLine="400"/>
      <w:jc w:val="both"/>
    </w:pPr>
    <w:rPr>
      <w:rFonts w:eastAsia="Arial Unicode MS"/>
      <w:sz w:val="16"/>
      <w:szCs w:val="16"/>
      <w:lang w:eastAsia="ru-RU"/>
    </w:rPr>
  </w:style>
  <w:style w:type="paragraph" w:customStyle="1" w:styleId="list1">
    <w:name w:val="list1"/>
    <w:basedOn w:val="a"/>
    <w:rsid w:val="00AD2A7A"/>
    <w:pPr>
      <w:shd w:val="clear" w:color="auto" w:fill="FFFFFF"/>
      <w:spacing w:line="276" w:lineRule="auto"/>
      <w:ind w:firstLine="400"/>
      <w:jc w:val="both"/>
    </w:pPr>
    <w:rPr>
      <w:rFonts w:eastAsia="Arial Unicode MS"/>
      <w:sz w:val="27"/>
      <w:szCs w:val="27"/>
      <w:lang w:eastAsia="ru-RU"/>
    </w:rPr>
  </w:style>
  <w:style w:type="paragraph" w:customStyle="1" w:styleId="list2">
    <w:name w:val="list2"/>
    <w:basedOn w:val="a"/>
    <w:rsid w:val="00AD2A7A"/>
    <w:pPr>
      <w:shd w:val="clear" w:color="auto" w:fill="FFFFFF"/>
      <w:spacing w:line="276" w:lineRule="auto"/>
      <w:ind w:firstLine="400"/>
      <w:jc w:val="both"/>
    </w:pPr>
    <w:rPr>
      <w:rFonts w:eastAsia="Arial Unicode MS"/>
      <w:sz w:val="27"/>
      <w:szCs w:val="27"/>
      <w:lang w:eastAsia="ru-RU"/>
    </w:rPr>
  </w:style>
  <w:style w:type="paragraph" w:customStyle="1" w:styleId="main">
    <w:name w:val="main"/>
    <w:basedOn w:val="a"/>
    <w:rsid w:val="00AD2A7A"/>
    <w:pPr>
      <w:shd w:val="clear" w:color="auto" w:fill="FFFFFF"/>
      <w:spacing w:line="276" w:lineRule="auto"/>
      <w:ind w:firstLine="400"/>
      <w:jc w:val="both"/>
    </w:pPr>
    <w:rPr>
      <w:rFonts w:eastAsia="Arial Unicode MS"/>
      <w:sz w:val="27"/>
      <w:szCs w:val="27"/>
      <w:lang w:eastAsia="ru-RU"/>
    </w:rPr>
  </w:style>
  <w:style w:type="paragraph" w:customStyle="1" w:styleId="tabcaption">
    <w:name w:val="tab_caption"/>
    <w:basedOn w:val="a"/>
    <w:rsid w:val="00AD2A7A"/>
    <w:pPr>
      <w:shd w:val="clear" w:color="auto" w:fill="FFFFFF"/>
      <w:spacing w:line="276" w:lineRule="auto"/>
      <w:ind w:firstLine="400"/>
      <w:jc w:val="right"/>
    </w:pPr>
    <w:rPr>
      <w:rFonts w:eastAsia="Arial Unicode MS"/>
      <w:sz w:val="28"/>
      <w:szCs w:val="28"/>
      <w:lang w:eastAsia="ru-RU"/>
    </w:rPr>
  </w:style>
  <w:style w:type="paragraph" w:customStyle="1" w:styleId="tabl">
    <w:name w:val="tabl"/>
    <w:basedOn w:val="a"/>
    <w:rsid w:val="00AD2A7A"/>
    <w:pPr>
      <w:shd w:val="clear" w:color="auto" w:fill="FFFFFF"/>
      <w:spacing w:line="276" w:lineRule="auto"/>
      <w:ind w:firstLine="400"/>
      <w:jc w:val="both"/>
    </w:pPr>
    <w:rPr>
      <w:rFonts w:eastAsia="Arial Unicode MS"/>
      <w:sz w:val="28"/>
      <w:szCs w:val="28"/>
      <w:lang w:eastAsia="ru-RU"/>
    </w:rPr>
  </w:style>
  <w:style w:type="character" w:styleId="afa">
    <w:name w:val="page number"/>
    <w:basedOn w:val="a0"/>
    <w:rsid w:val="00AD2A7A"/>
  </w:style>
  <w:style w:type="character" w:styleId="afb">
    <w:name w:val="Hyperlink"/>
    <w:basedOn w:val="a0"/>
    <w:rsid w:val="00AD2A7A"/>
    <w:rPr>
      <w:color w:val="0000FF"/>
      <w:u w:val="single"/>
    </w:rPr>
  </w:style>
  <w:style w:type="paragraph" w:customStyle="1" w:styleId="z2">
    <w:name w:val="z2"/>
    <w:basedOn w:val="a"/>
    <w:rsid w:val="00AD2A7A"/>
    <w:pPr>
      <w:shd w:val="clear" w:color="auto" w:fill="FFFFFF"/>
      <w:spacing w:before="103" w:after="206" w:line="276" w:lineRule="auto"/>
      <w:ind w:firstLine="720"/>
      <w:jc w:val="both"/>
    </w:pPr>
    <w:rPr>
      <w:rFonts w:eastAsia="Times New Roman"/>
      <w:b/>
      <w:bCs/>
      <w:color w:val="7F1D27"/>
      <w:sz w:val="32"/>
      <w:szCs w:val="32"/>
      <w:lang w:eastAsia="ru-RU"/>
    </w:rPr>
  </w:style>
  <w:style w:type="character" w:styleId="afc">
    <w:name w:val="FollowedHyperlink"/>
    <w:basedOn w:val="a0"/>
    <w:rsid w:val="00AD2A7A"/>
    <w:rPr>
      <w:color w:val="800080"/>
      <w:u w:val="single"/>
    </w:rPr>
  </w:style>
  <w:style w:type="paragraph" w:customStyle="1" w:styleId="anons">
    <w:name w:val="anons"/>
    <w:basedOn w:val="a"/>
    <w:rsid w:val="00AD2A7A"/>
    <w:pPr>
      <w:shd w:val="clear" w:color="auto" w:fill="FFFFFF"/>
      <w:spacing w:before="100" w:beforeAutospacing="1" w:after="100" w:afterAutospacing="1" w:line="276" w:lineRule="auto"/>
      <w:ind w:firstLine="720"/>
      <w:jc w:val="both"/>
    </w:pPr>
    <w:rPr>
      <w:rFonts w:ascii="Arial Unicode MS" w:eastAsia="Arial Unicode MS" w:hAnsi="Arial Unicode MS" w:cs="Arial Unicode MS"/>
      <w:sz w:val="28"/>
      <w:szCs w:val="28"/>
      <w:lang w:eastAsia="ru-RU"/>
    </w:rPr>
  </w:style>
  <w:style w:type="paragraph" w:customStyle="1" w:styleId="210">
    <w:name w:val="Основной текст с отступом 21"/>
    <w:basedOn w:val="a"/>
    <w:rsid w:val="00AD2A7A"/>
    <w:pPr>
      <w:widowControl w:val="0"/>
      <w:shd w:val="clear" w:color="auto" w:fill="FFFFFF"/>
      <w:spacing w:line="276" w:lineRule="auto"/>
      <w:ind w:firstLine="567"/>
      <w:jc w:val="both"/>
    </w:pPr>
    <w:rPr>
      <w:rFonts w:eastAsia="Times New Roman"/>
      <w:snapToGrid w:val="0"/>
      <w:sz w:val="28"/>
      <w:szCs w:val="20"/>
      <w:lang w:val="uk-UA" w:eastAsia="ru-RU"/>
    </w:rPr>
  </w:style>
  <w:style w:type="character" w:styleId="afd">
    <w:name w:val="annotation reference"/>
    <w:basedOn w:val="a0"/>
    <w:rsid w:val="00AD2A7A"/>
    <w:rPr>
      <w:sz w:val="16"/>
    </w:rPr>
  </w:style>
  <w:style w:type="paragraph" w:styleId="afe">
    <w:name w:val="annotation text"/>
    <w:basedOn w:val="a"/>
    <w:link w:val="aff"/>
    <w:rsid w:val="00AD2A7A"/>
    <w:pPr>
      <w:shd w:val="clear" w:color="auto" w:fill="FFFFFF"/>
      <w:spacing w:line="276" w:lineRule="auto"/>
      <w:ind w:firstLine="720"/>
      <w:jc w:val="both"/>
    </w:pPr>
    <w:rPr>
      <w:rFonts w:eastAsia="Times New Roman"/>
      <w:b/>
      <w:sz w:val="20"/>
      <w:szCs w:val="20"/>
      <w:lang w:eastAsia="ru-RU"/>
    </w:rPr>
  </w:style>
  <w:style w:type="character" w:customStyle="1" w:styleId="aff">
    <w:name w:val="Текст примечания Знак"/>
    <w:basedOn w:val="a0"/>
    <w:link w:val="afe"/>
    <w:rsid w:val="00AD2A7A"/>
    <w:rPr>
      <w:rFonts w:ascii="Times New Roman" w:eastAsia="Times New Roman" w:hAnsi="Times New Roman" w:cs="Times New Roman"/>
      <w:b/>
      <w:sz w:val="20"/>
      <w:szCs w:val="20"/>
      <w:shd w:val="clear" w:color="auto" w:fill="FFFFFF"/>
      <w:lang w:eastAsia="ru-RU"/>
    </w:rPr>
  </w:style>
  <w:style w:type="paragraph" w:styleId="aff0">
    <w:name w:val="List Bullet"/>
    <w:basedOn w:val="a"/>
    <w:rsid w:val="00AD2A7A"/>
    <w:pPr>
      <w:shd w:val="clear" w:color="auto" w:fill="FFFFFF"/>
      <w:spacing w:line="276" w:lineRule="auto"/>
      <w:ind w:left="283" w:hanging="283"/>
      <w:jc w:val="both"/>
    </w:pPr>
    <w:rPr>
      <w:rFonts w:eastAsia="Times New Roman"/>
      <w:b/>
      <w:sz w:val="28"/>
      <w:szCs w:val="20"/>
      <w:lang w:eastAsia="ru-RU"/>
    </w:rPr>
  </w:style>
  <w:style w:type="paragraph" w:styleId="aff1">
    <w:name w:val="List Continue"/>
    <w:basedOn w:val="a"/>
    <w:rsid w:val="00AD2A7A"/>
    <w:pPr>
      <w:shd w:val="clear" w:color="auto" w:fill="FFFFFF"/>
      <w:spacing w:after="120" w:line="276" w:lineRule="auto"/>
      <w:ind w:left="283" w:firstLine="720"/>
      <w:jc w:val="both"/>
    </w:pPr>
    <w:rPr>
      <w:rFonts w:eastAsia="Times New Roman"/>
      <w:b/>
      <w:sz w:val="28"/>
      <w:szCs w:val="20"/>
      <w:lang w:eastAsia="ru-RU"/>
    </w:rPr>
  </w:style>
  <w:style w:type="paragraph" w:styleId="36">
    <w:name w:val="List Continue 3"/>
    <w:basedOn w:val="a"/>
    <w:rsid w:val="00AD2A7A"/>
    <w:pPr>
      <w:shd w:val="clear" w:color="auto" w:fill="FFFFFF"/>
      <w:spacing w:after="120" w:line="276" w:lineRule="auto"/>
      <w:ind w:left="849" w:firstLine="720"/>
      <w:jc w:val="both"/>
    </w:pPr>
    <w:rPr>
      <w:rFonts w:eastAsia="Times New Roman"/>
      <w:b/>
      <w:sz w:val="28"/>
      <w:szCs w:val="20"/>
      <w:lang w:eastAsia="ru-RU"/>
    </w:rPr>
  </w:style>
  <w:style w:type="paragraph" w:customStyle="1" w:styleId="aff2">
    <w:name w:val="Внутренний адрес"/>
    <w:basedOn w:val="a"/>
    <w:rsid w:val="00AD2A7A"/>
    <w:pPr>
      <w:shd w:val="clear" w:color="auto" w:fill="FFFFFF"/>
      <w:spacing w:line="276" w:lineRule="auto"/>
      <w:ind w:firstLine="720"/>
      <w:jc w:val="both"/>
    </w:pPr>
    <w:rPr>
      <w:rFonts w:eastAsia="Times New Roman"/>
      <w:b/>
      <w:sz w:val="28"/>
      <w:szCs w:val="20"/>
      <w:lang w:eastAsia="ru-RU"/>
    </w:rPr>
  </w:style>
  <w:style w:type="paragraph" w:customStyle="1" w:styleId="42">
    <w:name w:val="Основной текст 4"/>
    <w:basedOn w:val="af2"/>
    <w:rsid w:val="00AD2A7A"/>
    <w:pPr>
      <w:ind w:firstLine="0"/>
    </w:pPr>
    <w:rPr>
      <w:b/>
      <w:sz w:val="24"/>
      <w:szCs w:val="20"/>
    </w:rPr>
  </w:style>
  <w:style w:type="paragraph" w:styleId="13">
    <w:name w:val="toc 1"/>
    <w:basedOn w:val="a"/>
    <w:next w:val="a"/>
    <w:autoRedefine/>
    <w:rsid w:val="00AD2A7A"/>
    <w:pPr>
      <w:widowControl w:val="0"/>
      <w:shd w:val="clear" w:color="auto" w:fill="FFFFFF"/>
      <w:autoSpaceDE w:val="0"/>
      <w:autoSpaceDN w:val="0"/>
      <w:adjustRightInd w:val="0"/>
      <w:spacing w:line="276" w:lineRule="auto"/>
      <w:ind w:firstLine="567"/>
      <w:jc w:val="both"/>
    </w:pPr>
    <w:rPr>
      <w:rFonts w:eastAsia="Times New Roman" w:cs="Arial"/>
      <w:bCs/>
      <w:sz w:val="28"/>
      <w:szCs w:val="28"/>
      <w:lang w:eastAsia="ru-RU"/>
    </w:rPr>
  </w:style>
  <w:style w:type="paragraph" w:customStyle="1" w:styleId="aff3">
    <w:name w:val="Содержимое таблицы"/>
    <w:basedOn w:val="a"/>
    <w:rsid w:val="00AD2A7A"/>
    <w:pPr>
      <w:widowControl w:val="0"/>
      <w:suppressLineNumbers/>
      <w:shd w:val="clear" w:color="auto" w:fill="FFFFFF"/>
      <w:suppressAutoHyphens/>
      <w:spacing w:line="276" w:lineRule="auto"/>
      <w:ind w:firstLine="720"/>
      <w:jc w:val="both"/>
    </w:pPr>
    <w:rPr>
      <w:rFonts w:ascii="Arial" w:eastAsia="Lucida Sans Unicode" w:hAnsi="Arial"/>
      <w:kern w:val="1"/>
      <w:sz w:val="20"/>
      <w:szCs w:val="28"/>
    </w:rPr>
  </w:style>
  <w:style w:type="paragraph" w:styleId="aff4">
    <w:name w:val="List Paragraph"/>
    <w:basedOn w:val="a"/>
    <w:uiPriority w:val="34"/>
    <w:qFormat/>
    <w:rsid w:val="00AD2A7A"/>
    <w:pPr>
      <w:widowControl w:val="0"/>
      <w:shd w:val="clear" w:color="auto" w:fill="FFFFFF"/>
      <w:autoSpaceDE w:val="0"/>
      <w:autoSpaceDN w:val="0"/>
      <w:adjustRightInd w:val="0"/>
      <w:spacing w:line="276" w:lineRule="auto"/>
      <w:ind w:left="720" w:firstLine="720"/>
      <w:contextualSpacing/>
      <w:jc w:val="both"/>
    </w:pPr>
    <w:rPr>
      <w:rFonts w:eastAsia="Times New Roman"/>
      <w:sz w:val="20"/>
      <w:szCs w:val="20"/>
      <w:lang w:eastAsia="ru-RU"/>
    </w:rPr>
  </w:style>
  <w:style w:type="paragraph" w:customStyle="1" w:styleId="14">
    <w:name w:val="Абзац списка1"/>
    <w:basedOn w:val="a"/>
    <w:rsid w:val="00AD2A7A"/>
    <w:pPr>
      <w:ind w:left="720"/>
      <w:contextualSpacing/>
    </w:pPr>
    <w:rPr>
      <w:rFonts w:eastAsia="Times New Roman"/>
      <w:lang w:eastAsia="ru-RU"/>
    </w:rPr>
  </w:style>
  <w:style w:type="character" w:styleId="aff5">
    <w:name w:val="line number"/>
    <w:basedOn w:val="a0"/>
    <w:rsid w:val="00AD2A7A"/>
  </w:style>
  <w:style w:type="paragraph" w:customStyle="1" w:styleId="FR2">
    <w:name w:val="FR2"/>
    <w:rsid w:val="00AD2A7A"/>
    <w:pPr>
      <w:widowControl w:val="0"/>
      <w:spacing w:after="0" w:line="240" w:lineRule="auto"/>
      <w:jc w:val="both"/>
    </w:pPr>
    <w:rPr>
      <w:rFonts w:ascii="Times New Roman" w:eastAsia="Times New Roman" w:hAnsi="Times New Roman" w:cs="Times New Roman"/>
      <w:b/>
      <w:snapToGrid w:val="0"/>
      <w:sz w:val="12"/>
      <w:szCs w:val="20"/>
      <w:lang w:eastAsia="ru-RU"/>
    </w:rPr>
  </w:style>
  <w:style w:type="paragraph" w:customStyle="1" w:styleId="15">
    <w:name w:val="Обычный1"/>
    <w:rsid w:val="00AD2A7A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character" w:customStyle="1" w:styleId="aff6">
    <w:name w:val="Основной шрифт"/>
    <w:rsid w:val="00AD2A7A"/>
  </w:style>
  <w:style w:type="paragraph" w:customStyle="1" w:styleId="xl40">
    <w:name w:val="xl40"/>
    <w:basedOn w:val="a"/>
    <w:rsid w:val="00AD2A7A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Times New Roman"/>
      <w:sz w:val="28"/>
      <w:szCs w:val="28"/>
      <w:lang w:eastAsia="ru-RU"/>
    </w:rPr>
  </w:style>
  <w:style w:type="paragraph" w:customStyle="1" w:styleId="xl26">
    <w:name w:val="xl26"/>
    <w:basedOn w:val="a"/>
    <w:rsid w:val="00AD2A7A"/>
    <w:pPr>
      <w:spacing w:before="100" w:beforeAutospacing="1" w:after="100" w:afterAutospacing="1"/>
      <w:jc w:val="center"/>
    </w:pPr>
    <w:rPr>
      <w:rFonts w:eastAsia="Times New Roman"/>
      <w:sz w:val="28"/>
      <w:szCs w:val="28"/>
      <w:lang w:eastAsia="ru-RU"/>
    </w:rPr>
  </w:style>
  <w:style w:type="paragraph" w:customStyle="1" w:styleId="FR4">
    <w:name w:val="FR4"/>
    <w:rsid w:val="00AD2A7A"/>
    <w:pPr>
      <w:widowControl w:val="0"/>
      <w:spacing w:after="0" w:line="260" w:lineRule="auto"/>
      <w:ind w:firstLine="460"/>
    </w:pPr>
    <w:rPr>
      <w:rFonts w:ascii="Arial" w:eastAsia="Times New Roman" w:hAnsi="Arial" w:cs="Times New Roman"/>
      <w:snapToGrid w:val="0"/>
      <w:sz w:val="18"/>
      <w:szCs w:val="20"/>
      <w:lang w:eastAsia="ru-RU"/>
    </w:rPr>
  </w:style>
  <w:style w:type="paragraph" w:customStyle="1" w:styleId="FR5">
    <w:name w:val="FR5"/>
    <w:rsid w:val="00AD2A7A"/>
    <w:pPr>
      <w:widowControl w:val="0"/>
      <w:spacing w:after="0" w:line="300" w:lineRule="auto"/>
      <w:ind w:firstLine="460"/>
    </w:pPr>
    <w:rPr>
      <w:rFonts w:ascii="Courier New" w:eastAsia="Times New Roman" w:hAnsi="Courier New" w:cs="Times New Roman"/>
      <w:snapToGrid w:val="0"/>
      <w:sz w:val="16"/>
      <w:szCs w:val="20"/>
      <w:lang w:eastAsia="ru-RU"/>
    </w:rPr>
  </w:style>
  <w:style w:type="paragraph" w:styleId="HTML">
    <w:name w:val="HTML Preformatted"/>
    <w:basedOn w:val="a"/>
    <w:link w:val="HTML0"/>
    <w:rsid w:val="00AD2A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AD2A7A"/>
    <w:rPr>
      <w:rFonts w:ascii="Courier New" w:eastAsia="Courier New" w:hAnsi="Courier New" w:cs="Courier New"/>
      <w:color w:val="000000"/>
      <w:sz w:val="20"/>
      <w:szCs w:val="20"/>
      <w:lang w:eastAsia="ru-RU"/>
    </w:rPr>
  </w:style>
  <w:style w:type="paragraph" w:customStyle="1" w:styleId="Heading">
    <w:name w:val="Heading"/>
    <w:rsid w:val="00AD2A7A"/>
    <w:pPr>
      <w:spacing w:after="0" w:line="240" w:lineRule="auto"/>
    </w:pPr>
    <w:rPr>
      <w:rFonts w:ascii="Arial" w:eastAsia="Times New Roman" w:hAnsi="Arial" w:cs="Arial"/>
      <w:b/>
      <w:bCs/>
      <w:snapToGrid w:val="0"/>
      <w:lang w:eastAsia="ru-RU"/>
    </w:rPr>
  </w:style>
  <w:style w:type="paragraph" w:customStyle="1" w:styleId="Preformat">
    <w:name w:val="Preformat"/>
    <w:rsid w:val="00AD2A7A"/>
    <w:pPr>
      <w:spacing w:after="0" w:line="240" w:lineRule="auto"/>
    </w:pPr>
    <w:rPr>
      <w:rFonts w:ascii="Courier New" w:eastAsia="Times New Roman" w:hAnsi="Courier New" w:cs="Courier New"/>
      <w:snapToGrid w:val="0"/>
      <w:sz w:val="20"/>
      <w:szCs w:val="20"/>
      <w:lang w:eastAsia="ru-RU"/>
    </w:rPr>
  </w:style>
  <w:style w:type="paragraph" w:customStyle="1" w:styleId="H3">
    <w:name w:val="H3"/>
    <w:basedOn w:val="a"/>
    <w:next w:val="a"/>
    <w:rsid w:val="00AD2A7A"/>
    <w:pPr>
      <w:keepNext/>
      <w:widowControl w:val="0"/>
      <w:spacing w:before="100" w:after="100"/>
    </w:pPr>
    <w:rPr>
      <w:rFonts w:eastAsia="Times New Roman"/>
      <w:b/>
      <w:sz w:val="28"/>
      <w:szCs w:val="20"/>
      <w:lang w:eastAsia="ru-RU"/>
    </w:rPr>
  </w:style>
  <w:style w:type="character" w:customStyle="1" w:styleId="37">
    <w:name w:val="Стиль3"/>
    <w:basedOn w:val="a0"/>
    <w:rsid w:val="00AD2A7A"/>
    <w:rPr>
      <w:rFonts w:ascii="Arial" w:hAnsi="Arial"/>
      <w:bCs/>
      <w:noProof w:val="0"/>
      <w:color w:val="auto"/>
      <w:spacing w:val="0"/>
      <w:sz w:val="28"/>
      <w:szCs w:val="28"/>
      <w:lang w:val="en-US"/>
    </w:rPr>
  </w:style>
  <w:style w:type="paragraph" w:customStyle="1" w:styleId="aff7">
    <w:name w:val="основной"/>
    <w:basedOn w:val="a"/>
    <w:rsid w:val="00AD2A7A"/>
    <w:pPr>
      <w:ind w:firstLine="720"/>
      <w:jc w:val="both"/>
    </w:pPr>
    <w:rPr>
      <w:rFonts w:eastAsia="Times New Roman"/>
      <w:sz w:val="28"/>
      <w:szCs w:val="28"/>
      <w:lang w:eastAsia="ru-RU"/>
    </w:rPr>
  </w:style>
  <w:style w:type="paragraph" w:customStyle="1" w:styleId="aff8">
    <w:name w:val="Чертежный"/>
    <w:rsid w:val="00AD2A7A"/>
    <w:pPr>
      <w:spacing w:after="0" w:line="240" w:lineRule="auto"/>
      <w:jc w:val="both"/>
    </w:pPr>
    <w:rPr>
      <w:rFonts w:ascii="ISOCPEUR" w:eastAsia="Times New Roman" w:hAnsi="ISOCPEUR" w:cs="Times New Roman"/>
      <w:i/>
      <w:sz w:val="28"/>
      <w:szCs w:val="20"/>
      <w:lang w:val="uk-UA" w:eastAsia="ru-RU"/>
    </w:rPr>
  </w:style>
  <w:style w:type="character" w:styleId="aff9">
    <w:name w:val="Strong"/>
    <w:basedOn w:val="a0"/>
    <w:qFormat/>
    <w:rsid w:val="00AD2A7A"/>
    <w:rPr>
      <w:b/>
      <w:bCs/>
    </w:rPr>
  </w:style>
  <w:style w:type="character" w:styleId="affa">
    <w:name w:val="Emphasis"/>
    <w:basedOn w:val="a0"/>
    <w:qFormat/>
    <w:rsid w:val="00AD2A7A"/>
    <w:rPr>
      <w:i/>
      <w:iCs/>
      <w:sz w:val="24"/>
      <w:szCs w:val="24"/>
      <w:bdr w:val="none" w:sz="0" w:space="0" w:color="auto" w:frame="1"/>
      <w:shd w:val="clear" w:color="auto" w:fill="auto"/>
    </w:rPr>
  </w:style>
  <w:style w:type="paragraph" w:styleId="affb">
    <w:name w:val="footnote text"/>
    <w:basedOn w:val="a"/>
    <w:link w:val="affc"/>
    <w:rsid w:val="00AD2A7A"/>
    <w:pPr>
      <w:shd w:val="clear" w:color="auto" w:fill="FFFFFF"/>
      <w:spacing w:line="276" w:lineRule="auto"/>
      <w:ind w:firstLine="720"/>
      <w:jc w:val="both"/>
    </w:pPr>
    <w:rPr>
      <w:rFonts w:eastAsia="Times New Roman"/>
      <w:sz w:val="20"/>
      <w:szCs w:val="20"/>
      <w:lang w:eastAsia="ru-RU"/>
    </w:rPr>
  </w:style>
  <w:style w:type="character" w:customStyle="1" w:styleId="affc">
    <w:name w:val="Текст сноски Знак"/>
    <w:basedOn w:val="a0"/>
    <w:link w:val="affb"/>
    <w:rsid w:val="00AD2A7A"/>
    <w:rPr>
      <w:rFonts w:ascii="Times New Roman" w:eastAsia="Times New Roman" w:hAnsi="Times New Roman" w:cs="Times New Roman"/>
      <w:sz w:val="20"/>
      <w:szCs w:val="20"/>
      <w:shd w:val="clear" w:color="auto" w:fill="FFFFFF"/>
      <w:lang w:eastAsia="ru-RU"/>
    </w:rPr>
  </w:style>
  <w:style w:type="character" w:styleId="affd">
    <w:name w:val="footnote reference"/>
    <w:basedOn w:val="a0"/>
    <w:rsid w:val="00AD2A7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5.bin"/><Relationship Id="rId299" Type="http://schemas.openxmlformats.org/officeDocument/2006/relationships/oleObject" Target="embeddings/oleObject146.bin"/><Relationship Id="rId303" Type="http://schemas.openxmlformats.org/officeDocument/2006/relationships/oleObject" Target="embeddings/oleObject148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7.bin"/><Relationship Id="rId63" Type="http://schemas.openxmlformats.org/officeDocument/2006/relationships/oleObject" Target="embeddings/oleObject28.bin"/><Relationship Id="rId84" Type="http://schemas.openxmlformats.org/officeDocument/2006/relationships/image" Target="media/image42.wmf"/><Relationship Id="rId138" Type="http://schemas.openxmlformats.org/officeDocument/2006/relationships/image" Target="media/image69.wmf"/><Relationship Id="rId159" Type="http://schemas.openxmlformats.org/officeDocument/2006/relationships/oleObject" Target="embeddings/oleObject76.bin"/><Relationship Id="rId170" Type="http://schemas.openxmlformats.org/officeDocument/2006/relationships/image" Target="media/image85.wmf"/><Relationship Id="rId191" Type="http://schemas.openxmlformats.org/officeDocument/2006/relationships/oleObject" Target="embeddings/oleObject92.bin"/><Relationship Id="rId205" Type="http://schemas.openxmlformats.org/officeDocument/2006/relationships/oleObject" Target="embeddings/oleObject99.bin"/><Relationship Id="rId226" Type="http://schemas.openxmlformats.org/officeDocument/2006/relationships/image" Target="media/image113.wmf"/><Relationship Id="rId247" Type="http://schemas.openxmlformats.org/officeDocument/2006/relationships/image" Target="media/image122.wmf"/><Relationship Id="rId107" Type="http://schemas.openxmlformats.org/officeDocument/2006/relationships/oleObject" Target="embeddings/oleObject50.bin"/><Relationship Id="rId268" Type="http://schemas.openxmlformats.org/officeDocument/2006/relationships/oleObject" Target="embeddings/oleObject132.bin"/><Relationship Id="rId289" Type="http://schemas.openxmlformats.org/officeDocument/2006/relationships/image" Target="media/image144.wmf"/><Relationship Id="rId11" Type="http://schemas.openxmlformats.org/officeDocument/2006/relationships/oleObject" Target="embeddings/oleObject3.bin"/><Relationship Id="rId32" Type="http://schemas.openxmlformats.org/officeDocument/2006/relationships/image" Target="media/image15.wmf"/><Relationship Id="rId53" Type="http://schemas.openxmlformats.org/officeDocument/2006/relationships/image" Target="media/image27.wmf"/><Relationship Id="rId74" Type="http://schemas.openxmlformats.org/officeDocument/2006/relationships/image" Target="media/image37.wmf"/><Relationship Id="rId128" Type="http://schemas.openxmlformats.org/officeDocument/2006/relationships/image" Target="media/image64.wmf"/><Relationship Id="rId149" Type="http://schemas.openxmlformats.org/officeDocument/2006/relationships/oleObject" Target="embeddings/oleObject71.bin"/><Relationship Id="rId314" Type="http://schemas.openxmlformats.org/officeDocument/2006/relationships/image" Target="media/image157.wmf"/><Relationship Id="rId5" Type="http://schemas.openxmlformats.org/officeDocument/2006/relationships/image" Target="media/image1.wmf"/><Relationship Id="rId95" Type="http://schemas.openxmlformats.org/officeDocument/2006/relationships/oleObject" Target="embeddings/oleObject44.bin"/><Relationship Id="rId160" Type="http://schemas.openxmlformats.org/officeDocument/2006/relationships/image" Target="media/image80.wmf"/><Relationship Id="rId181" Type="http://schemas.openxmlformats.org/officeDocument/2006/relationships/oleObject" Target="embeddings/oleObject87.bin"/><Relationship Id="rId216" Type="http://schemas.openxmlformats.org/officeDocument/2006/relationships/image" Target="media/image108.wmf"/><Relationship Id="rId237" Type="http://schemas.openxmlformats.org/officeDocument/2006/relationships/oleObject" Target="embeddings/oleObject116.bin"/><Relationship Id="rId258" Type="http://schemas.openxmlformats.org/officeDocument/2006/relationships/oleObject" Target="embeddings/oleObject127.bin"/><Relationship Id="rId279" Type="http://schemas.openxmlformats.org/officeDocument/2006/relationships/image" Target="media/image138.wmf"/><Relationship Id="rId22" Type="http://schemas.openxmlformats.org/officeDocument/2006/relationships/image" Target="media/image10.wmf"/><Relationship Id="rId43" Type="http://schemas.openxmlformats.org/officeDocument/2006/relationships/image" Target="media/image22.wmf"/><Relationship Id="rId64" Type="http://schemas.openxmlformats.org/officeDocument/2006/relationships/image" Target="media/image32.wmf"/><Relationship Id="rId118" Type="http://schemas.openxmlformats.org/officeDocument/2006/relationships/image" Target="media/image59.wmf"/><Relationship Id="rId139" Type="http://schemas.openxmlformats.org/officeDocument/2006/relationships/oleObject" Target="embeddings/oleObject66.bin"/><Relationship Id="rId290" Type="http://schemas.openxmlformats.org/officeDocument/2006/relationships/image" Target="media/image145.wmf"/><Relationship Id="rId304" Type="http://schemas.openxmlformats.org/officeDocument/2006/relationships/image" Target="media/image152.wmf"/><Relationship Id="rId85" Type="http://schemas.openxmlformats.org/officeDocument/2006/relationships/oleObject" Target="embeddings/oleObject39.bin"/><Relationship Id="rId150" Type="http://schemas.openxmlformats.org/officeDocument/2006/relationships/image" Target="media/image75.wmf"/><Relationship Id="rId171" Type="http://schemas.openxmlformats.org/officeDocument/2006/relationships/oleObject" Target="embeddings/oleObject82.bin"/><Relationship Id="rId192" Type="http://schemas.openxmlformats.org/officeDocument/2006/relationships/image" Target="media/image96.wmf"/><Relationship Id="rId206" Type="http://schemas.openxmlformats.org/officeDocument/2006/relationships/image" Target="media/image103.wmf"/><Relationship Id="rId227" Type="http://schemas.openxmlformats.org/officeDocument/2006/relationships/oleObject" Target="embeddings/oleObject110.bin"/><Relationship Id="rId248" Type="http://schemas.openxmlformats.org/officeDocument/2006/relationships/oleObject" Target="embeddings/oleObject122.bin"/><Relationship Id="rId269" Type="http://schemas.openxmlformats.org/officeDocument/2006/relationships/image" Target="media/image133.wmf"/><Relationship Id="rId12" Type="http://schemas.openxmlformats.org/officeDocument/2006/relationships/image" Target="media/image5.wmf"/><Relationship Id="rId33" Type="http://schemas.openxmlformats.org/officeDocument/2006/relationships/oleObject" Target="embeddings/oleObject14.bin"/><Relationship Id="rId108" Type="http://schemas.openxmlformats.org/officeDocument/2006/relationships/image" Target="media/image54.wmf"/><Relationship Id="rId129" Type="http://schemas.openxmlformats.org/officeDocument/2006/relationships/oleObject" Target="embeddings/oleObject61.bin"/><Relationship Id="rId280" Type="http://schemas.openxmlformats.org/officeDocument/2006/relationships/oleObject" Target="embeddings/oleObject138.bin"/><Relationship Id="rId315" Type="http://schemas.openxmlformats.org/officeDocument/2006/relationships/oleObject" Target="embeddings/oleObject154.bin"/><Relationship Id="rId54" Type="http://schemas.openxmlformats.org/officeDocument/2006/relationships/oleObject" Target="embeddings/oleObject23.bin"/><Relationship Id="rId75" Type="http://schemas.openxmlformats.org/officeDocument/2006/relationships/oleObject" Target="embeddings/oleObject34.bin"/><Relationship Id="rId96" Type="http://schemas.openxmlformats.org/officeDocument/2006/relationships/image" Target="media/image48.wmf"/><Relationship Id="rId140" Type="http://schemas.openxmlformats.org/officeDocument/2006/relationships/image" Target="media/image70.wmf"/><Relationship Id="rId161" Type="http://schemas.openxmlformats.org/officeDocument/2006/relationships/oleObject" Target="embeddings/oleObject77.bin"/><Relationship Id="rId182" Type="http://schemas.openxmlformats.org/officeDocument/2006/relationships/image" Target="media/image91.wmf"/><Relationship Id="rId217" Type="http://schemas.openxmlformats.org/officeDocument/2006/relationships/oleObject" Target="embeddings/oleObject105.bin"/><Relationship Id="rId6" Type="http://schemas.openxmlformats.org/officeDocument/2006/relationships/oleObject" Target="embeddings/oleObject1.bin"/><Relationship Id="rId238" Type="http://schemas.openxmlformats.org/officeDocument/2006/relationships/image" Target="media/image118.wmf"/><Relationship Id="rId259" Type="http://schemas.openxmlformats.org/officeDocument/2006/relationships/image" Target="media/image128.wmf"/><Relationship Id="rId23" Type="http://schemas.openxmlformats.org/officeDocument/2006/relationships/oleObject" Target="embeddings/oleObject9.bin"/><Relationship Id="rId119" Type="http://schemas.openxmlformats.org/officeDocument/2006/relationships/oleObject" Target="embeddings/oleObject56.bin"/><Relationship Id="rId270" Type="http://schemas.openxmlformats.org/officeDocument/2006/relationships/oleObject" Target="embeddings/oleObject133.bin"/><Relationship Id="rId291" Type="http://schemas.openxmlformats.org/officeDocument/2006/relationships/oleObject" Target="embeddings/oleObject142.bin"/><Relationship Id="rId305" Type="http://schemas.openxmlformats.org/officeDocument/2006/relationships/oleObject" Target="embeddings/oleObject149.bin"/><Relationship Id="rId44" Type="http://schemas.openxmlformats.org/officeDocument/2006/relationships/oleObject" Target="embeddings/oleObject18.bin"/><Relationship Id="rId65" Type="http://schemas.openxmlformats.org/officeDocument/2006/relationships/oleObject" Target="embeddings/oleObject29.bin"/><Relationship Id="rId86" Type="http://schemas.openxmlformats.org/officeDocument/2006/relationships/image" Target="media/image43.wmf"/><Relationship Id="rId130" Type="http://schemas.openxmlformats.org/officeDocument/2006/relationships/image" Target="media/image65.wmf"/><Relationship Id="rId151" Type="http://schemas.openxmlformats.org/officeDocument/2006/relationships/oleObject" Target="embeddings/oleObject72.bin"/><Relationship Id="rId172" Type="http://schemas.openxmlformats.org/officeDocument/2006/relationships/image" Target="media/image86.wmf"/><Relationship Id="rId193" Type="http://schemas.openxmlformats.org/officeDocument/2006/relationships/oleObject" Target="embeddings/oleObject93.bin"/><Relationship Id="rId207" Type="http://schemas.openxmlformats.org/officeDocument/2006/relationships/oleObject" Target="embeddings/oleObject100.bin"/><Relationship Id="rId228" Type="http://schemas.openxmlformats.org/officeDocument/2006/relationships/image" Target="media/image114.wmf"/><Relationship Id="rId249" Type="http://schemas.openxmlformats.org/officeDocument/2006/relationships/image" Target="media/image123.wmf"/><Relationship Id="rId13" Type="http://schemas.openxmlformats.org/officeDocument/2006/relationships/oleObject" Target="embeddings/oleObject4.bin"/><Relationship Id="rId109" Type="http://schemas.openxmlformats.org/officeDocument/2006/relationships/oleObject" Target="embeddings/oleObject51.bin"/><Relationship Id="rId260" Type="http://schemas.openxmlformats.org/officeDocument/2006/relationships/oleObject" Target="embeddings/oleObject128.bin"/><Relationship Id="rId281" Type="http://schemas.openxmlformats.org/officeDocument/2006/relationships/image" Target="media/image139.wmf"/><Relationship Id="rId316" Type="http://schemas.openxmlformats.org/officeDocument/2006/relationships/image" Target="media/image158.wmf"/><Relationship Id="rId34" Type="http://schemas.openxmlformats.org/officeDocument/2006/relationships/image" Target="media/image16.wmf"/><Relationship Id="rId55" Type="http://schemas.openxmlformats.org/officeDocument/2006/relationships/image" Target="media/image28.wmf"/><Relationship Id="rId76" Type="http://schemas.openxmlformats.org/officeDocument/2006/relationships/image" Target="media/image38.wmf"/><Relationship Id="rId97" Type="http://schemas.openxmlformats.org/officeDocument/2006/relationships/oleObject" Target="embeddings/oleObject45.bin"/><Relationship Id="rId120" Type="http://schemas.openxmlformats.org/officeDocument/2006/relationships/image" Target="media/image60.wmf"/><Relationship Id="rId141" Type="http://schemas.openxmlformats.org/officeDocument/2006/relationships/oleObject" Target="embeddings/oleObject67.bin"/><Relationship Id="rId7" Type="http://schemas.openxmlformats.org/officeDocument/2006/relationships/image" Target="media/image2.wmf"/><Relationship Id="rId162" Type="http://schemas.openxmlformats.org/officeDocument/2006/relationships/image" Target="media/image81.wmf"/><Relationship Id="rId183" Type="http://schemas.openxmlformats.org/officeDocument/2006/relationships/oleObject" Target="embeddings/oleObject88.bin"/><Relationship Id="rId218" Type="http://schemas.openxmlformats.org/officeDocument/2006/relationships/image" Target="media/image109.wmf"/><Relationship Id="rId239" Type="http://schemas.openxmlformats.org/officeDocument/2006/relationships/oleObject" Target="embeddings/oleObject117.bin"/><Relationship Id="rId250" Type="http://schemas.openxmlformats.org/officeDocument/2006/relationships/oleObject" Target="embeddings/oleObject123.bin"/><Relationship Id="rId271" Type="http://schemas.openxmlformats.org/officeDocument/2006/relationships/image" Target="media/image134.wmf"/><Relationship Id="rId292" Type="http://schemas.openxmlformats.org/officeDocument/2006/relationships/image" Target="media/image146.wmf"/><Relationship Id="rId306" Type="http://schemas.openxmlformats.org/officeDocument/2006/relationships/image" Target="media/image153.wmf"/><Relationship Id="rId24" Type="http://schemas.openxmlformats.org/officeDocument/2006/relationships/image" Target="media/image11.wmf"/><Relationship Id="rId45" Type="http://schemas.openxmlformats.org/officeDocument/2006/relationships/image" Target="media/image23.wmf"/><Relationship Id="rId66" Type="http://schemas.openxmlformats.org/officeDocument/2006/relationships/image" Target="media/image33.wmf"/><Relationship Id="rId87" Type="http://schemas.openxmlformats.org/officeDocument/2006/relationships/oleObject" Target="embeddings/oleObject40.bin"/><Relationship Id="rId110" Type="http://schemas.openxmlformats.org/officeDocument/2006/relationships/image" Target="media/image55.wmf"/><Relationship Id="rId131" Type="http://schemas.openxmlformats.org/officeDocument/2006/relationships/oleObject" Target="embeddings/oleObject62.bin"/><Relationship Id="rId152" Type="http://schemas.openxmlformats.org/officeDocument/2006/relationships/image" Target="media/image76.wmf"/><Relationship Id="rId173" Type="http://schemas.openxmlformats.org/officeDocument/2006/relationships/oleObject" Target="embeddings/oleObject83.bin"/><Relationship Id="rId194" Type="http://schemas.openxmlformats.org/officeDocument/2006/relationships/image" Target="media/image97.wmf"/><Relationship Id="rId208" Type="http://schemas.openxmlformats.org/officeDocument/2006/relationships/image" Target="media/image104.wmf"/><Relationship Id="rId229" Type="http://schemas.openxmlformats.org/officeDocument/2006/relationships/oleObject" Target="embeddings/oleObject111.bin"/><Relationship Id="rId19" Type="http://schemas.openxmlformats.org/officeDocument/2006/relationships/oleObject" Target="embeddings/oleObject7.bin"/><Relationship Id="rId224" Type="http://schemas.openxmlformats.org/officeDocument/2006/relationships/image" Target="media/image112.wmf"/><Relationship Id="rId240" Type="http://schemas.openxmlformats.org/officeDocument/2006/relationships/image" Target="media/image119.wmf"/><Relationship Id="rId245" Type="http://schemas.openxmlformats.org/officeDocument/2006/relationships/oleObject" Target="embeddings/oleObject120.bin"/><Relationship Id="rId261" Type="http://schemas.openxmlformats.org/officeDocument/2006/relationships/image" Target="media/image129.wmf"/><Relationship Id="rId266" Type="http://schemas.openxmlformats.org/officeDocument/2006/relationships/oleObject" Target="embeddings/oleObject131.bin"/><Relationship Id="rId287" Type="http://schemas.openxmlformats.org/officeDocument/2006/relationships/oleObject" Target="embeddings/oleObject141.bin"/><Relationship Id="rId14" Type="http://schemas.openxmlformats.org/officeDocument/2006/relationships/image" Target="media/image6.wmf"/><Relationship Id="rId30" Type="http://schemas.openxmlformats.org/officeDocument/2006/relationships/image" Target="media/image14.wmf"/><Relationship Id="rId35" Type="http://schemas.openxmlformats.org/officeDocument/2006/relationships/oleObject" Target="embeddings/oleObject15.bin"/><Relationship Id="rId56" Type="http://schemas.openxmlformats.org/officeDocument/2006/relationships/oleObject" Target="embeddings/oleObject24.bin"/><Relationship Id="rId77" Type="http://schemas.openxmlformats.org/officeDocument/2006/relationships/oleObject" Target="embeddings/oleObject35.bin"/><Relationship Id="rId100" Type="http://schemas.openxmlformats.org/officeDocument/2006/relationships/image" Target="media/image50.wmf"/><Relationship Id="rId105" Type="http://schemas.openxmlformats.org/officeDocument/2006/relationships/oleObject" Target="embeddings/oleObject49.bin"/><Relationship Id="rId126" Type="http://schemas.openxmlformats.org/officeDocument/2006/relationships/image" Target="media/image63.wmf"/><Relationship Id="rId147" Type="http://schemas.openxmlformats.org/officeDocument/2006/relationships/oleObject" Target="embeddings/oleObject70.bin"/><Relationship Id="rId168" Type="http://schemas.openxmlformats.org/officeDocument/2006/relationships/image" Target="media/image84.wmf"/><Relationship Id="rId282" Type="http://schemas.openxmlformats.org/officeDocument/2006/relationships/oleObject" Target="embeddings/oleObject139.bin"/><Relationship Id="rId312" Type="http://schemas.openxmlformats.org/officeDocument/2006/relationships/image" Target="media/image156.wmf"/><Relationship Id="rId317" Type="http://schemas.openxmlformats.org/officeDocument/2006/relationships/oleObject" Target="embeddings/oleObject155.bin"/><Relationship Id="rId8" Type="http://schemas.openxmlformats.org/officeDocument/2006/relationships/image" Target="media/image3.wmf"/><Relationship Id="rId51" Type="http://schemas.openxmlformats.org/officeDocument/2006/relationships/image" Target="media/image26.wmf"/><Relationship Id="rId72" Type="http://schemas.openxmlformats.org/officeDocument/2006/relationships/image" Target="media/image36.wmf"/><Relationship Id="rId93" Type="http://schemas.openxmlformats.org/officeDocument/2006/relationships/oleObject" Target="embeddings/oleObject43.bin"/><Relationship Id="rId98" Type="http://schemas.openxmlformats.org/officeDocument/2006/relationships/image" Target="media/image49.wmf"/><Relationship Id="rId121" Type="http://schemas.openxmlformats.org/officeDocument/2006/relationships/oleObject" Target="embeddings/oleObject57.bin"/><Relationship Id="rId142" Type="http://schemas.openxmlformats.org/officeDocument/2006/relationships/image" Target="media/image71.wmf"/><Relationship Id="rId163" Type="http://schemas.openxmlformats.org/officeDocument/2006/relationships/oleObject" Target="embeddings/oleObject78.bin"/><Relationship Id="rId184" Type="http://schemas.openxmlformats.org/officeDocument/2006/relationships/image" Target="media/image92.wmf"/><Relationship Id="rId189" Type="http://schemas.openxmlformats.org/officeDocument/2006/relationships/oleObject" Target="embeddings/oleObject91.bin"/><Relationship Id="rId219" Type="http://schemas.openxmlformats.org/officeDocument/2006/relationships/oleObject" Target="embeddings/oleObject106.bin"/><Relationship Id="rId3" Type="http://schemas.openxmlformats.org/officeDocument/2006/relationships/settings" Target="settings.xml"/><Relationship Id="rId214" Type="http://schemas.openxmlformats.org/officeDocument/2006/relationships/image" Target="media/image107.wmf"/><Relationship Id="rId230" Type="http://schemas.openxmlformats.org/officeDocument/2006/relationships/image" Target="media/image115.wmf"/><Relationship Id="rId235" Type="http://schemas.openxmlformats.org/officeDocument/2006/relationships/image" Target="media/image117.wmf"/><Relationship Id="rId251" Type="http://schemas.openxmlformats.org/officeDocument/2006/relationships/image" Target="media/image124.wmf"/><Relationship Id="rId256" Type="http://schemas.openxmlformats.org/officeDocument/2006/relationships/oleObject" Target="embeddings/oleObject126.bin"/><Relationship Id="rId277" Type="http://schemas.openxmlformats.org/officeDocument/2006/relationships/image" Target="media/image137.wmf"/><Relationship Id="rId298" Type="http://schemas.openxmlformats.org/officeDocument/2006/relationships/image" Target="media/image149.wmf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19.bin"/><Relationship Id="rId67" Type="http://schemas.openxmlformats.org/officeDocument/2006/relationships/oleObject" Target="embeddings/oleObject30.bin"/><Relationship Id="rId116" Type="http://schemas.openxmlformats.org/officeDocument/2006/relationships/image" Target="media/image58.wmf"/><Relationship Id="rId137" Type="http://schemas.openxmlformats.org/officeDocument/2006/relationships/oleObject" Target="embeddings/oleObject65.bin"/><Relationship Id="rId158" Type="http://schemas.openxmlformats.org/officeDocument/2006/relationships/image" Target="media/image79.wmf"/><Relationship Id="rId272" Type="http://schemas.openxmlformats.org/officeDocument/2006/relationships/oleObject" Target="embeddings/oleObject134.bin"/><Relationship Id="rId293" Type="http://schemas.openxmlformats.org/officeDocument/2006/relationships/oleObject" Target="embeddings/oleObject143.bin"/><Relationship Id="rId302" Type="http://schemas.openxmlformats.org/officeDocument/2006/relationships/image" Target="media/image151.wmf"/><Relationship Id="rId307" Type="http://schemas.openxmlformats.org/officeDocument/2006/relationships/oleObject" Target="embeddings/oleObject150.bin"/><Relationship Id="rId323" Type="http://schemas.openxmlformats.org/officeDocument/2006/relationships/theme" Target="theme/theme1.xml"/><Relationship Id="rId20" Type="http://schemas.openxmlformats.org/officeDocument/2006/relationships/image" Target="media/image9.wmf"/><Relationship Id="rId41" Type="http://schemas.openxmlformats.org/officeDocument/2006/relationships/image" Target="media/image21.wmf"/><Relationship Id="rId62" Type="http://schemas.openxmlformats.org/officeDocument/2006/relationships/image" Target="media/image31.wmf"/><Relationship Id="rId83" Type="http://schemas.openxmlformats.org/officeDocument/2006/relationships/oleObject" Target="embeddings/oleObject38.bin"/><Relationship Id="rId88" Type="http://schemas.openxmlformats.org/officeDocument/2006/relationships/image" Target="media/image44.wmf"/><Relationship Id="rId111" Type="http://schemas.openxmlformats.org/officeDocument/2006/relationships/oleObject" Target="embeddings/oleObject52.bin"/><Relationship Id="rId132" Type="http://schemas.openxmlformats.org/officeDocument/2006/relationships/image" Target="media/image66.wmf"/><Relationship Id="rId153" Type="http://schemas.openxmlformats.org/officeDocument/2006/relationships/oleObject" Target="embeddings/oleObject73.bin"/><Relationship Id="rId174" Type="http://schemas.openxmlformats.org/officeDocument/2006/relationships/image" Target="media/image87.wmf"/><Relationship Id="rId179" Type="http://schemas.openxmlformats.org/officeDocument/2006/relationships/oleObject" Target="embeddings/oleObject86.bin"/><Relationship Id="rId195" Type="http://schemas.openxmlformats.org/officeDocument/2006/relationships/oleObject" Target="embeddings/oleObject94.bin"/><Relationship Id="rId209" Type="http://schemas.openxmlformats.org/officeDocument/2006/relationships/oleObject" Target="embeddings/oleObject101.bin"/><Relationship Id="rId190" Type="http://schemas.openxmlformats.org/officeDocument/2006/relationships/image" Target="media/image95.wmf"/><Relationship Id="rId204" Type="http://schemas.openxmlformats.org/officeDocument/2006/relationships/image" Target="media/image102.wmf"/><Relationship Id="rId220" Type="http://schemas.openxmlformats.org/officeDocument/2006/relationships/image" Target="media/image110.wmf"/><Relationship Id="rId225" Type="http://schemas.openxmlformats.org/officeDocument/2006/relationships/oleObject" Target="embeddings/oleObject109.bin"/><Relationship Id="rId241" Type="http://schemas.openxmlformats.org/officeDocument/2006/relationships/oleObject" Target="embeddings/oleObject118.bin"/><Relationship Id="rId246" Type="http://schemas.openxmlformats.org/officeDocument/2006/relationships/oleObject" Target="embeddings/oleObject121.bin"/><Relationship Id="rId267" Type="http://schemas.openxmlformats.org/officeDocument/2006/relationships/image" Target="media/image132.wmf"/><Relationship Id="rId288" Type="http://schemas.openxmlformats.org/officeDocument/2006/relationships/image" Target="media/image143.wmf"/><Relationship Id="rId15" Type="http://schemas.openxmlformats.org/officeDocument/2006/relationships/oleObject" Target="embeddings/oleObject5.bin"/><Relationship Id="rId36" Type="http://schemas.openxmlformats.org/officeDocument/2006/relationships/image" Target="media/image17.png"/><Relationship Id="rId57" Type="http://schemas.openxmlformats.org/officeDocument/2006/relationships/image" Target="media/image29.wmf"/><Relationship Id="rId106" Type="http://schemas.openxmlformats.org/officeDocument/2006/relationships/image" Target="media/image53.wmf"/><Relationship Id="rId127" Type="http://schemas.openxmlformats.org/officeDocument/2006/relationships/oleObject" Target="embeddings/oleObject60.bin"/><Relationship Id="rId262" Type="http://schemas.openxmlformats.org/officeDocument/2006/relationships/oleObject" Target="embeddings/oleObject129.bin"/><Relationship Id="rId283" Type="http://schemas.openxmlformats.org/officeDocument/2006/relationships/image" Target="media/image140.wmf"/><Relationship Id="rId313" Type="http://schemas.openxmlformats.org/officeDocument/2006/relationships/oleObject" Target="embeddings/oleObject153.bin"/><Relationship Id="rId318" Type="http://schemas.openxmlformats.org/officeDocument/2006/relationships/image" Target="media/image159.wmf"/><Relationship Id="rId10" Type="http://schemas.openxmlformats.org/officeDocument/2006/relationships/image" Target="media/image4.wmf"/><Relationship Id="rId31" Type="http://schemas.openxmlformats.org/officeDocument/2006/relationships/oleObject" Target="embeddings/oleObject13.bin"/><Relationship Id="rId52" Type="http://schemas.openxmlformats.org/officeDocument/2006/relationships/oleObject" Target="embeddings/oleObject22.bin"/><Relationship Id="rId73" Type="http://schemas.openxmlformats.org/officeDocument/2006/relationships/oleObject" Target="embeddings/oleObject33.bin"/><Relationship Id="rId78" Type="http://schemas.openxmlformats.org/officeDocument/2006/relationships/image" Target="media/image39.wmf"/><Relationship Id="rId94" Type="http://schemas.openxmlformats.org/officeDocument/2006/relationships/image" Target="media/image47.wmf"/><Relationship Id="rId99" Type="http://schemas.openxmlformats.org/officeDocument/2006/relationships/oleObject" Target="embeddings/oleObject46.bin"/><Relationship Id="rId101" Type="http://schemas.openxmlformats.org/officeDocument/2006/relationships/oleObject" Target="embeddings/oleObject47.bin"/><Relationship Id="rId122" Type="http://schemas.openxmlformats.org/officeDocument/2006/relationships/image" Target="media/image61.wmf"/><Relationship Id="rId143" Type="http://schemas.openxmlformats.org/officeDocument/2006/relationships/oleObject" Target="embeddings/oleObject68.bin"/><Relationship Id="rId148" Type="http://schemas.openxmlformats.org/officeDocument/2006/relationships/image" Target="media/image74.wmf"/><Relationship Id="rId164" Type="http://schemas.openxmlformats.org/officeDocument/2006/relationships/image" Target="media/image82.wmf"/><Relationship Id="rId169" Type="http://schemas.openxmlformats.org/officeDocument/2006/relationships/oleObject" Target="embeddings/oleObject81.bin"/><Relationship Id="rId185" Type="http://schemas.openxmlformats.org/officeDocument/2006/relationships/oleObject" Target="embeddings/oleObject89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80" Type="http://schemas.openxmlformats.org/officeDocument/2006/relationships/image" Target="media/image90.wmf"/><Relationship Id="rId210" Type="http://schemas.openxmlformats.org/officeDocument/2006/relationships/image" Target="media/image105.wmf"/><Relationship Id="rId215" Type="http://schemas.openxmlformats.org/officeDocument/2006/relationships/oleObject" Target="embeddings/oleObject104.bin"/><Relationship Id="rId236" Type="http://schemas.openxmlformats.org/officeDocument/2006/relationships/oleObject" Target="embeddings/oleObject115.bin"/><Relationship Id="rId257" Type="http://schemas.openxmlformats.org/officeDocument/2006/relationships/image" Target="media/image127.wmf"/><Relationship Id="rId278" Type="http://schemas.openxmlformats.org/officeDocument/2006/relationships/oleObject" Target="embeddings/oleObject137.bin"/><Relationship Id="rId26" Type="http://schemas.openxmlformats.org/officeDocument/2006/relationships/image" Target="media/image12.wmf"/><Relationship Id="rId231" Type="http://schemas.openxmlformats.org/officeDocument/2006/relationships/oleObject" Target="embeddings/oleObject112.bin"/><Relationship Id="rId252" Type="http://schemas.openxmlformats.org/officeDocument/2006/relationships/oleObject" Target="embeddings/oleObject124.bin"/><Relationship Id="rId273" Type="http://schemas.openxmlformats.org/officeDocument/2006/relationships/image" Target="media/image135.wmf"/><Relationship Id="rId294" Type="http://schemas.openxmlformats.org/officeDocument/2006/relationships/image" Target="media/image147.wmf"/><Relationship Id="rId308" Type="http://schemas.openxmlformats.org/officeDocument/2006/relationships/image" Target="media/image154.wmf"/><Relationship Id="rId47" Type="http://schemas.openxmlformats.org/officeDocument/2006/relationships/image" Target="media/image24.wmf"/><Relationship Id="rId68" Type="http://schemas.openxmlformats.org/officeDocument/2006/relationships/image" Target="media/image34.wmf"/><Relationship Id="rId89" Type="http://schemas.openxmlformats.org/officeDocument/2006/relationships/oleObject" Target="embeddings/oleObject41.bin"/><Relationship Id="rId112" Type="http://schemas.openxmlformats.org/officeDocument/2006/relationships/image" Target="media/image56.wmf"/><Relationship Id="rId133" Type="http://schemas.openxmlformats.org/officeDocument/2006/relationships/oleObject" Target="embeddings/oleObject63.bin"/><Relationship Id="rId154" Type="http://schemas.openxmlformats.org/officeDocument/2006/relationships/image" Target="media/image77.wmf"/><Relationship Id="rId175" Type="http://schemas.openxmlformats.org/officeDocument/2006/relationships/oleObject" Target="embeddings/oleObject84.bin"/><Relationship Id="rId196" Type="http://schemas.openxmlformats.org/officeDocument/2006/relationships/image" Target="media/image98.wmf"/><Relationship Id="rId200" Type="http://schemas.openxmlformats.org/officeDocument/2006/relationships/image" Target="media/image100.wmf"/><Relationship Id="rId16" Type="http://schemas.openxmlformats.org/officeDocument/2006/relationships/image" Target="media/image7.wmf"/><Relationship Id="rId221" Type="http://schemas.openxmlformats.org/officeDocument/2006/relationships/oleObject" Target="embeddings/oleObject107.bin"/><Relationship Id="rId242" Type="http://schemas.openxmlformats.org/officeDocument/2006/relationships/image" Target="media/image120.wmf"/><Relationship Id="rId263" Type="http://schemas.openxmlformats.org/officeDocument/2006/relationships/image" Target="media/image130.wmf"/><Relationship Id="rId284" Type="http://schemas.openxmlformats.org/officeDocument/2006/relationships/image" Target="media/image141.wmf"/><Relationship Id="rId319" Type="http://schemas.openxmlformats.org/officeDocument/2006/relationships/oleObject" Target="embeddings/oleObject156.bin"/><Relationship Id="rId37" Type="http://schemas.openxmlformats.org/officeDocument/2006/relationships/image" Target="media/image18.wmf"/><Relationship Id="rId58" Type="http://schemas.openxmlformats.org/officeDocument/2006/relationships/oleObject" Target="embeddings/oleObject25.bin"/><Relationship Id="rId79" Type="http://schemas.openxmlformats.org/officeDocument/2006/relationships/oleObject" Target="embeddings/oleObject36.bin"/><Relationship Id="rId102" Type="http://schemas.openxmlformats.org/officeDocument/2006/relationships/image" Target="media/image51.wmf"/><Relationship Id="rId123" Type="http://schemas.openxmlformats.org/officeDocument/2006/relationships/oleObject" Target="embeddings/oleObject58.bin"/><Relationship Id="rId144" Type="http://schemas.openxmlformats.org/officeDocument/2006/relationships/image" Target="media/image72.wmf"/><Relationship Id="rId90" Type="http://schemas.openxmlformats.org/officeDocument/2006/relationships/image" Target="media/image45.wmf"/><Relationship Id="rId165" Type="http://schemas.openxmlformats.org/officeDocument/2006/relationships/oleObject" Target="embeddings/oleObject79.bin"/><Relationship Id="rId186" Type="http://schemas.openxmlformats.org/officeDocument/2006/relationships/image" Target="media/image93.wmf"/><Relationship Id="rId211" Type="http://schemas.openxmlformats.org/officeDocument/2006/relationships/oleObject" Target="embeddings/oleObject102.bin"/><Relationship Id="rId232" Type="http://schemas.openxmlformats.org/officeDocument/2006/relationships/oleObject" Target="embeddings/oleObject113.bin"/><Relationship Id="rId253" Type="http://schemas.openxmlformats.org/officeDocument/2006/relationships/image" Target="media/image125.wmf"/><Relationship Id="rId274" Type="http://schemas.openxmlformats.org/officeDocument/2006/relationships/oleObject" Target="embeddings/oleObject135.bin"/><Relationship Id="rId295" Type="http://schemas.openxmlformats.org/officeDocument/2006/relationships/oleObject" Target="embeddings/oleObject144.bin"/><Relationship Id="rId309" Type="http://schemas.openxmlformats.org/officeDocument/2006/relationships/oleObject" Target="embeddings/oleObject151.bin"/><Relationship Id="rId27" Type="http://schemas.openxmlformats.org/officeDocument/2006/relationships/oleObject" Target="embeddings/oleObject11.bin"/><Relationship Id="rId48" Type="http://schemas.openxmlformats.org/officeDocument/2006/relationships/oleObject" Target="embeddings/oleObject20.bin"/><Relationship Id="rId69" Type="http://schemas.openxmlformats.org/officeDocument/2006/relationships/oleObject" Target="embeddings/oleObject31.bin"/><Relationship Id="rId113" Type="http://schemas.openxmlformats.org/officeDocument/2006/relationships/oleObject" Target="embeddings/oleObject53.bin"/><Relationship Id="rId134" Type="http://schemas.openxmlformats.org/officeDocument/2006/relationships/image" Target="media/image67.wmf"/><Relationship Id="rId320" Type="http://schemas.openxmlformats.org/officeDocument/2006/relationships/image" Target="media/image160.wmf"/><Relationship Id="rId80" Type="http://schemas.openxmlformats.org/officeDocument/2006/relationships/image" Target="media/image40.wmf"/><Relationship Id="rId155" Type="http://schemas.openxmlformats.org/officeDocument/2006/relationships/oleObject" Target="embeddings/oleObject74.bin"/><Relationship Id="rId176" Type="http://schemas.openxmlformats.org/officeDocument/2006/relationships/image" Target="media/image88.wmf"/><Relationship Id="rId197" Type="http://schemas.openxmlformats.org/officeDocument/2006/relationships/oleObject" Target="embeddings/oleObject95.bin"/><Relationship Id="rId201" Type="http://schemas.openxmlformats.org/officeDocument/2006/relationships/oleObject" Target="embeddings/oleObject97.bin"/><Relationship Id="rId222" Type="http://schemas.openxmlformats.org/officeDocument/2006/relationships/image" Target="media/image111.wmf"/><Relationship Id="rId243" Type="http://schemas.openxmlformats.org/officeDocument/2006/relationships/oleObject" Target="embeddings/oleObject119.bin"/><Relationship Id="rId264" Type="http://schemas.openxmlformats.org/officeDocument/2006/relationships/oleObject" Target="embeddings/oleObject130.bin"/><Relationship Id="rId285" Type="http://schemas.openxmlformats.org/officeDocument/2006/relationships/oleObject" Target="embeddings/oleObject140.bin"/><Relationship Id="rId17" Type="http://schemas.openxmlformats.org/officeDocument/2006/relationships/oleObject" Target="embeddings/oleObject6.bin"/><Relationship Id="rId38" Type="http://schemas.openxmlformats.org/officeDocument/2006/relationships/oleObject" Target="embeddings/oleObject16.bin"/><Relationship Id="rId59" Type="http://schemas.openxmlformats.org/officeDocument/2006/relationships/image" Target="media/image30.wmf"/><Relationship Id="rId103" Type="http://schemas.openxmlformats.org/officeDocument/2006/relationships/oleObject" Target="embeddings/oleObject48.bin"/><Relationship Id="rId124" Type="http://schemas.openxmlformats.org/officeDocument/2006/relationships/image" Target="media/image62.wmf"/><Relationship Id="rId310" Type="http://schemas.openxmlformats.org/officeDocument/2006/relationships/image" Target="media/image155.wmf"/><Relationship Id="rId70" Type="http://schemas.openxmlformats.org/officeDocument/2006/relationships/image" Target="media/image35.wmf"/><Relationship Id="rId91" Type="http://schemas.openxmlformats.org/officeDocument/2006/relationships/oleObject" Target="embeddings/oleObject42.bin"/><Relationship Id="rId145" Type="http://schemas.openxmlformats.org/officeDocument/2006/relationships/oleObject" Target="embeddings/oleObject69.bin"/><Relationship Id="rId166" Type="http://schemas.openxmlformats.org/officeDocument/2006/relationships/image" Target="media/image83.wmf"/><Relationship Id="rId187" Type="http://schemas.openxmlformats.org/officeDocument/2006/relationships/oleObject" Target="embeddings/oleObject90.bin"/><Relationship Id="rId1" Type="http://schemas.openxmlformats.org/officeDocument/2006/relationships/numbering" Target="numbering.xml"/><Relationship Id="rId212" Type="http://schemas.openxmlformats.org/officeDocument/2006/relationships/image" Target="media/image106.wmf"/><Relationship Id="rId233" Type="http://schemas.openxmlformats.org/officeDocument/2006/relationships/image" Target="media/image116.wmf"/><Relationship Id="rId254" Type="http://schemas.openxmlformats.org/officeDocument/2006/relationships/oleObject" Target="embeddings/oleObject125.bin"/><Relationship Id="rId28" Type="http://schemas.openxmlformats.org/officeDocument/2006/relationships/image" Target="media/image13.wmf"/><Relationship Id="rId49" Type="http://schemas.openxmlformats.org/officeDocument/2006/relationships/image" Target="media/image25.wmf"/><Relationship Id="rId114" Type="http://schemas.openxmlformats.org/officeDocument/2006/relationships/image" Target="media/image57.wmf"/><Relationship Id="rId275" Type="http://schemas.openxmlformats.org/officeDocument/2006/relationships/image" Target="media/image136.wmf"/><Relationship Id="rId296" Type="http://schemas.openxmlformats.org/officeDocument/2006/relationships/image" Target="media/image148.wmf"/><Relationship Id="rId300" Type="http://schemas.openxmlformats.org/officeDocument/2006/relationships/image" Target="media/image150.wmf"/><Relationship Id="rId60" Type="http://schemas.openxmlformats.org/officeDocument/2006/relationships/oleObject" Target="embeddings/oleObject26.bin"/><Relationship Id="rId81" Type="http://schemas.openxmlformats.org/officeDocument/2006/relationships/oleObject" Target="embeddings/oleObject37.bin"/><Relationship Id="rId135" Type="http://schemas.openxmlformats.org/officeDocument/2006/relationships/oleObject" Target="embeddings/oleObject64.bin"/><Relationship Id="rId156" Type="http://schemas.openxmlformats.org/officeDocument/2006/relationships/image" Target="media/image78.wmf"/><Relationship Id="rId177" Type="http://schemas.openxmlformats.org/officeDocument/2006/relationships/oleObject" Target="embeddings/oleObject85.bin"/><Relationship Id="rId198" Type="http://schemas.openxmlformats.org/officeDocument/2006/relationships/image" Target="media/image99.wmf"/><Relationship Id="rId321" Type="http://schemas.openxmlformats.org/officeDocument/2006/relationships/oleObject" Target="embeddings/oleObject157.bin"/><Relationship Id="rId202" Type="http://schemas.openxmlformats.org/officeDocument/2006/relationships/image" Target="media/image101.wmf"/><Relationship Id="rId223" Type="http://schemas.openxmlformats.org/officeDocument/2006/relationships/oleObject" Target="embeddings/oleObject108.bin"/><Relationship Id="rId244" Type="http://schemas.openxmlformats.org/officeDocument/2006/relationships/image" Target="media/image121.wmf"/><Relationship Id="rId18" Type="http://schemas.openxmlformats.org/officeDocument/2006/relationships/image" Target="media/image8.wmf"/><Relationship Id="rId39" Type="http://schemas.openxmlformats.org/officeDocument/2006/relationships/image" Target="media/image19.wmf"/><Relationship Id="rId265" Type="http://schemas.openxmlformats.org/officeDocument/2006/relationships/image" Target="media/image131.wmf"/><Relationship Id="rId286" Type="http://schemas.openxmlformats.org/officeDocument/2006/relationships/image" Target="media/image142.wmf"/><Relationship Id="rId50" Type="http://schemas.openxmlformats.org/officeDocument/2006/relationships/oleObject" Target="embeddings/oleObject21.bin"/><Relationship Id="rId104" Type="http://schemas.openxmlformats.org/officeDocument/2006/relationships/image" Target="media/image52.wmf"/><Relationship Id="rId125" Type="http://schemas.openxmlformats.org/officeDocument/2006/relationships/oleObject" Target="embeddings/oleObject59.bin"/><Relationship Id="rId146" Type="http://schemas.openxmlformats.org/officeDocument/2006/relationships/image" Target="media/image73.wmf"/><Relationship Id="rId167" Type="http://schemas.openxmlformats.org/officeDocument/2006/relationships/oleObject" Target="embeddings/oleObject80.bin"/><Relationship Id="rId188" Type="http://schemas.openxmlformats.org/officeDocument/2006/relationships/image" Target="media/image94.wmf"/><Relationship Id="rId311" Type="http://schemas.openxmlformats.org/officeDocument/2006/relationships/oleObject" Target="embeddings/oleObject152.bin"/><Relationship Id="rId71" Type="http://schemas.openxmlformats.org/officeDocument/2006/relationships/oleObject" Target="embeddings/oleObject32.bin"/><Relationship Id="rId92" Type="http://schemas.openxmlformats.org/officeDocument/2006/relationships/image" Target="media/image46.wmf"/><Relationship Id="rId213" Type="http://schemas.openxmlformats.org/officeDocument/2006/relationships/oleObject" Target="embeddings/oleObject103.bin"/><Relationship Id="rId234" Type="http://schemas.openxmlformats.org/officeDocument/2006/relationships/oleObject" Target="embeddings/oleObject114.bin"/><Relationship Id="rId2" Type="http://schemas.openxmlformats.org/officeDocument/2006/relationships/styles" Target="styles.xml"/><Relationship Id="rId29" Type="http://schemas.openxmlformats.org/officeDocument/2006/relationships/oleObject" Target="embeddings/oleObject12.bin"/><Relationship Id="rId255" Type="http://schemas.openxmlformats.org/officeDocument/2006/relationships/image" Target="media/image126.wmf"/><Relationship Id="rId276" Type="http://schemas.openxmlformats.org/officeDocument/2006/relationships/oleObject" Target="embeddings/oleObject136.bin"/><Relationship Id="rId297" Type="http://schemas.openxmlformats.org/officeDocument/2006/relationships/oleObject" Target="embeddings/oleObject145.bin"/><Relationship Id="rId40" Type="http://schemas.openxmlformats.org/officeDocument/2006/relationships/image" Target="media/image20.wmf"/><Relationship Id="rId115" Type="http://schemas.openxmlformats.org/officeDocument/2006/relationships/oleObject" Target="embeddings/oleObject54.bin"/><Relationship Id="rId136" Type="http://schemas.openxmlformats.org/officeDocument/2006/relationships/image" Target="media/image68.wmf"/><Relationship Id="rId157" Type="http://schemas.openxmlformats.org/officeDocument/2006/relationships/oleObject" Target="embeddings/oleObject75.bin"/><Relationship Id="rId178" Type="http://schemas.openxmlformats.org/officeDocument/2006/relationships/image" Target="media/image89.wmf"/><Relationship Id="rId301" Type="http://schemas.openxmlformats.org/officeDocument/2006/relationships/oleObject" Target="embeddings/oleObject147.bin"/><Relationship Id="rId322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image" Target="media/image41.wmf"/><Relationship Id="rId199" Type="http://schemas.openxmlformats.org/officeDocument/2006/relationships/oleObject" Target="embeddings/oleObject96.bin"/><Relationship Id="rId203" Type="http://schemas.openxmlformats.org/officeDocument/2006/relationships/oleObject" Target="embeddings/oleObject98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8025</Words>
  <Characters>45749</Characters>
  <Application>Microsoft Office Word</Application>
  <DocSecurity>0</DocSecurity>
  <Lines>381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МИИТ</Company>
  <LinksUpToDate>false</LinksUpToDate>
  <CharactersWithSpaces>53667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Лозовский Евгений Юрьевич</dc:creator>
  <cp:lastModifiedBy>Грибков Олег Игоревич</cp:lastModifiedBy>
  <cp:revision>2</cp:revision>
  <dcterms:created xsi:type="dcterms:W3CDTF">2023-12-19T06:50:00Z</dcterms:created>
  <dcterms:modified xsi:type="dcterms:W3CDTF">2023-12-19T06:50:00Z</dcterms:modified>
</cp:coreProperties>
</file>