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1B27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Определение инцидента в ИТ-проектах.</w:t>
      </w:r>
      <w:r>
        <w:rPr>
          <w:rFonts w:ascii="Segoe UI" w:hAnsi="Segoe UI" w:cs="Segoe UI"/>
          <w:color w:val="0F1115"/>
        </w:rPr>
        <w:t xml:space="preserve"> Роль управления инцидентами в </w:t>
      </w:r>
      <w:proofErr w:type="spellStart"/>
      <w:r>
        <w:rPr>
          <w:rFonts w:ascii="Segoe UI" w:hAnsi="Segoe UI" w:cs="Segoe UI"/>
          <w:color w:val="0F1115"/>
        </w:rPr>
        <w:t>MLOps</w:t>
      </w:r>
      <w:proofErr w:type="spellEnd"/>
      <w:r>
        <w:rPr>
          <w:rFonts w:ascii="Segoe UI" w:hAnsi="Segoe UI" w:cs="Segoe UI"/>
          <w:color w:val="0F1115"/>
        </w:rPr>
        <w:t>. Отличия инцидентов в ML-системах от традиционных ИТ-инцидентов.</w:t>
      </w:r>
    </w:p>
    <w:p w14:paraId="055C82BC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Классификация инцидентов в ИТ-проектах.</w:t>
      </w:r>
      <w:r>
        <w:rPr>
          <w:rFonts w:ascii="Segoe UI" w:hAnsi="Segoe UI" w:cs="Segoe UI"/>
          <w:color w:val="0F1115"/>
        </w:rPr>
        <w:t> Виды инцидентов, классификация по критичности и влиянию на бизнес.</w:t>
      </w:r>
    </w:p>
    <w:p w14:paraId="4910186C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Приоритизация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инцидентов.</w:t>
      </w:r>
      <w:r>
        <w:rPr>
          <w:rFonts w:ascii="Segoe UI" w:hAnsi="Segoe UI" w:cs="Segoe UI"/>
          <w:color w:val="0F1115"/>
        </w:rPr>
        <w:t> Определение приоритетов, матрица приоритетов и эскалации. Как приоритет связан с критичностью и срочностью?</w:t>
      </w:r>
    </w:p>
    <w:p w14:paraId="0985D4EF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Процесс управления инцидентами по ITIL.</w:t>
      </w:r>
      <w:r>
        <w:rPr>
          <w:rFonts w:ascii="Segoe UI" w:hAnsi="Segoe UI" w:cs="Segoe UI"/>
          <w:color w:val="0F1115"/>
        </w:rPr>
        <w:t> Обзор ITIL, этапы процесса управления инцидентами, роли и ответственности, ключевые показатели эффективности.</w:t>
      </w:r>
    </w:p>
    <w:p w14:paraId="6E46854D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Мониторинг и обнаружение инцидентов.</w:t>
      </w:r>
      <w:r>
        <w:rPr>
          <w:rFonts w:ascii="Segoe UI" w:hAnsi="Segoe UI" w:cs="Segoe UI"/>
          <w:color w:val="0F1115"/>
        </w:rPr>
        <w:t> Инструменты мониторинга ИТ-систем и ML-</w:t>
      </w:r>
      <w:proofErr w:type="spellStart"/>
      <w:r>
        <w:rPr>
          <w:rFonts w:ascii="Segoe UI" w:hAnsi="Segoe UI" w:cs="Segoe UI"/>
          <w:color w:val="0F1115"/>
        </w:rPr>
        <w:t>пайплайнов</w:t>
      </w:r>
      <w:proofErr w:type="spellEnd"/>
      <w:r>
        <w:rPr>
          <w:rFonts w:ascii="Segoe UI" w:hAnsi="Segoe UI" w:cs="Segoe UI"/>
          <w:color w:val="0F1115"/>
        </w:rPr>
        <w:t xml:space="preserve">, настройка </w:t>
      </w:r>
      <w:proofErr w:type="spellStart"/>
      <w:r>
        <w:rPr>
          <w:rFonts w:ascii="Segoe UI" w:hAnsi="Segoe UI" w:cs="Segoe UI"/>
          <w:color w:val="0F1115"/>
        </w:rPr>
        <w:t>алертов</w:t>
      </w:r>
      <w:proofErr w:type="spellEnd"/>
      <w:r>
        <w:rPr>
          <w:rFonts w:ascii="Segoe UI" w:hAnsi="Segoe UI" w:cs="Segoe UI"/>
          <w:color w:val="0F1115"/>
        </w:rPr>
        <w:t xml:space="preserve"> и пороговых значений, обнаружение аномалий в данных и моделях.</w:t>
      </w:r>
    </w:p>
    <w:p w14:paraId="2274C8D2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Логирование и сбор данных об инцидентах.</w:t>
      </w:r>
      <w:r>
        <w:rPr>
          <w:rFonts w:ascii="Segoe UI" w:hAnsi="Segoe UI" w:cs="Segoe UI"/>
          <w:color w:val="0F1115"/>
        </w:rPr>
        <w:t> Роль логирования, структурированное логирование, централизованный сбор логов, инструменты логирования.</w:t>
      </w:r>
    </w:p>
    <w:p w14:paraId="7548DEDA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Регистрация и документирование инцидентов.</w:t>
      </w:r>
      <w:r>
        <w:rPr>
          <w:rFonts w:ascii="Segoe UI" w:hAnsi="Segoe UI" w:cs="Segoe UI"/>
          <w:color w:val="0F1115"/>
        </w:rPr>
        <w:t xml:space="preserve"> Создание </w:t>
      </w:r>
      <w:proofErr w:type="spellStart"/>
      <w:r>
        <w:rPr>
          <w:rFonts w:ascii="Segoe UI" w:hAnsi="Segoe UI" w:cs="Segoe UI"/>
          <w:color w:val="0F1115"/>
        </w:rPr>
        <w:t>тикета</w:t>
      </w:r>
      <w:proofErr w:type="spellEnd"/>
      <w:r>
        <w:rPr>
          <w:rFonts w:ascii="Segoe UI" w:hAnsi="Segoe UI" w:cs="Segoe UI"/>
          <w:color w:val="0F1115"/>
        </w:rPr>
        <w:t xml:space="preserve"> инцидента, структура и содержание отчёта об инциденте, инструменты управления инцидентами, автоматизация регистрации.</w:t>
      </w:r>
    </w:p>
    <w:p w14:paraId="079A44BD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Анализ причин инцидентов.</w:t>
      </w:r>
      <w:r>
        <w:rPr>
          <w:rFonts w:ascii="Segoe UI" w:hAnsi="Segoe UI" w:cs="Segoe UI"/>
          <w:color w:val="0F1115"/>
        </w:rPr>
        <w:t xml:space="preserve"> Методы анализа причин, </w:t>
      </w:r>
      <w:proofErr w:type="spellStart"/>
      <w:r>
        <w:rPr>
          <w:rFonts w:ascii="Segoe UI" w:hAnsi="Segoe UI" w:cs="Segoe UI"/>
          <w:color w:val="0F1115"/>
        </w:rPr>
        <w:t>Root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Cause</w:t>
      </w:r>
      <w:proofErr w:type="spellEnd"/>
      <w:r>
        <w:rPr>
          <w:rFonts w:ascii="Segoe UI" w:hAnsi="Segoe UI" w:cs="Segoe UI"/>
          <w:color w:val="0F1115"/>
        </w:rPr>
        <w:t xml:space="preserve"> Analysis (RCA), «Пять почему», анализ влияния инцидента на бизнес.</w:t>
      </w:r>
    </w:p>
    <w:p w14:paraId="444BBDBC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Разработка плана устранения инцидентов.</w:t>
      </w:r>
      <w:r>
        <w:rPr>
          <w:rFonts w:ascii="Segoe UI" w:hAnsi="Segoe UI" w:cs="Segoe UI"/>
          <w:color w:val="0F1115"/>
        </w:rPr>
        <w:t xml:space="preserve"> Стратегии устранения, временные и постоянные решения, коммуникация плана, </w:t>
      </w:r>
      <w:proofErr w:type="spellStart"/>
      <w:r>
        <w:rPr>
          <w:rFonts w:ascii="Segoe UI" w:hAnsi="Segoe UI" w:cs="Segoe UI"/>
          <w:color w:val="0F1115"/>
        </w:rPr>
        <w:t>роллбэк</w:t>
      </w:r>
      <w:proofErr w:type="spellEnd"/>
      <w:r>
        <w:rPr>
          <w:rFonts w:ascii="Segoe UI" w:hAnsi="Segoe UI" w:cs="Segoe UI"/>
          <w:color w:val="0F1115"/>
        </w:rPr>
        <w:t xml:space="preserve"> и откат изменений.</w:t>
      </w:r>
    </w:p>
    <w:p w14:paraId="28BA9C2E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Системы </w:t>
      </w:r>
      <w:proofErr w:type="spellStart"/>
      <w:r>
        <w:rPr>
          <w:rStyle w:val="a3"/>
          <w:rFonts w:ascii="Segoe UI" w:hAnsi="Segoe UI" w:cs="Segoe UI"/>
          <w:color w:val="0F1115"/>
        </w:rPr>
        <w:t>версионирования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моделей и данных.</w:t>
      </w:r>
      <w:r>
        <w:rPr>
          <w:rFonts w:ascii="Segoe UI" w:hAnsi="Segoe UI" w:cs="Segoe UI"/>
          <w:color w:val="0F1115"/>
        </w:rPr>
        <w:t xml:space="preserve"> Роль </w:t>
      </w:r>
      <w:proofErr w:type="spellStart"/>
      <w:r>
        <w:rPr>
          <w:rFonts w:ascii="Segoe UI" w:hAnsi="Segoe UI" w:cs="Segoe UI"/>
          <w:color w:val="0F1115"/>
        </w:rPr>
        <w:t>версионирования</w:t>
      </w:r>
      <w:proofErr w:type="spellEnd"/>
      <w:r>
        <w:rPr>
          <w:rFonts w:ascii="Segoe UI" w:hAnsi="Segoe UI" w:cs="Segoe UI"/>
          <w:color w:val="0F1115"/>
        </w:rPr>
        <w:t xml:space="preserve"> в </w:t>
      </w:r>
      <w:proofErr w:type="spellStart"/>
      <w:r>
        <w:rPr>
          <w:rFonts w:ascii="Segoe UI" w:hAnsi="Segoe UI" w:cs="Segoe UI"/>
          <w:color w:val="0F1115"/>
        </w:rPr>
        <w:t>MLOps</w:t>
      </w:r>
      <w:proofErr w:type="spellEnd"/>
      <w:r>
        <w:rPr>
          <w:rFonts w:ascii="Segoe UI" w:hAnsi="Segoe UI" w:cs="Segoe UI"/>
          <w:color w:val="0F1115"/>
        </w:rPr>
        <w:t xml:space="preserve">, инструменты </w:t>
      </w:r>
      <w:proofErr w:type="spellStart"/>
      <w:r>
        <w:rPr>
          <w:rFonts w:ascii="Segoe UI" w:hAnsi="Segoe UI" w:cs="Segoe UI"/>
          <w:color w:val="0F1115"/>
        </w:rPr>
        <w:t>версионирования</w:t>
      </w:r>
      <w:proofErr w:type="spellEnd"/>
      <w:r>
        <w:rPr>
          <w:rFonts w:ascii="Segoe UI" w:hAnsi="Segoe UI" w:cs="Segoe UI"/>
          <w:color w:val="0F1115"/>
        </w:rPr>
        <w:t xml:space="preserve"> данных, управление версиями моделей, восстановление из версий при инцидентах.</w:t>
      </w:r>
    </w:p>
    <w:p w14:paraId="1A06641C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Постмортем</w:t>
      </w:r>
      <w:proofErr w:type="spellEnd"/>
      <w:r>
        <w:rPr>
          <w:rStyle w:val="a3"/>
          <w:rFonts w:ascii="Segoe UI" w:hAnsi="Segoe UI" w:cs="Segoe UI"/>
          <w:color w:val="0F1115"/>
        </w:rPr>
        <w:t>-анализ инцидентов.</w:t>
      </w:r>
      <w:r>
        <w:rPr>
          <w:rFonts w:ascii="Segoe UI" w:hAnsi="Segoe UI" w:cs="Segoe UI"/>
          <w:color w:val="0F1115"/>
        </w:rPr>
        <w:t xml:space="preserve"> Цели и задачи, структура </w:t>
      </w:r>
      <w:proofErr w:type="spellStart"/>
      <w:r>
        <w:rPr>
          <w:rFonts w:ascii="Segoe UI" w:hAnsi="Segoe UI" w:cs="Segoe UI"/>
          <w:color w:val="0F1115"/>
        </w:rPr>
        <w:t>постмортем</w:t>
      </w:r>
      <w:proofErr w:type="spellEnd"/>
      <w:r>
        <w:rPr>
          <w:rFonts w:ascii="Segoe UI" w:hAnsi="Segoe UI" w:cs="Segoe UI"/>
          <w:color w:val="0F1115"/>
        </w:rPr>
        <w:t xml:space="preserve">-отчёта, проведение </w:t>
      </w:r>
      <w:proofErr w:type="spellStart"/>
      <w:r>
        <w:rPr>
          <w:rFonts w:ascii="Segoe UI" w:hAnsi="Segoe UI" w:cs="Segoe UI"/>
          <w:color w:val="0F1115"/>
        </w:rPr>
        <w:t>постмортем</w:t>
      </w:r>
      <w:proofErr w:type="spellEnd"/>
      <w:r>
        <w:rPr>
          <w:rFonts w:ascii="Segoe UI" w:hAnsi="Segoe UI" w:cs="Segoe UI"/>
          <w:color w:val="0F1115"/>
        </w:rPr>
        <w:t>-встреч, формулировка рекомендаций по предотвращению.</w:t>
      </w:r>
    </w:p>
    <w:p w14:paraId="023B4005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Предотвращение инцидентов.</w:t>
      </w:r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Проактивное</w:t>
      </w:r>
      <w:proofErr w:type="spellEnd"/>
      <w:r>
        <w:rPr>
          <w:rFonts w:ascii="Segoe UI" w:hAnsi="Segoe UI" w:cs="Segoe UI"/>
          <w:color w:val="0F1115"/>
        </w:rPr>
        <w:t xml:space="preserve"> управление, превентивные меры, тестирование на отказоустойчивость, </w:t>
      </w:r>
      <w:proofErr w:type="spellStart"/>
      <w:r>
        <w:rPr>
          <w:rFonts w:ascii="Segoe UI" w:hAnsi="Segoe UI" w:cs="Segoe UI"/>
          <w:color w:val="0F1115"/>
        </w:rPr>
        <w:t>Chaos</w:t>
      </w:r>
      <w:proofErr w:type="spellEnd"/>
      <w:r>
        <w:rPr>
          <w:rFonts w:ascii="Segoe UI" w:hAnsi="Segoe UI" w:cs="Segoe UI"/>
          <w:color w:val="0F1115"/>
        </w:rPr>
        <w:t xml:space="preserve"> Engineering.</w:t>
      </w:r>
    </w:p>
    <w:p w14:paraId="3613BBFC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Автоматизация реагирования на инциденты.</w:t>
      </w:r>
      <w:r>
        <w:rPr>
          <w:rFonts w:ascii="Segoe UI" w:hAnsi="Segoe UI" w:cs="Segoe UI"/>
          <w:color w:val="0F1115"/>
        </w:rPr>
        <w:t xml:space="preserve"> Автоматическое обнаружение и реагирование, сценарии автоматического восстановления, </w:t>
      </w:r>
      <w:proofErr w:type="spellStart"/>
      <w:r>
        <w:rPr>
          <w:rFonts w:ascii="Segoe UI" w:hAnsi="Segoe UI" w:cs="Segoe UI"/>
          <w:color w:val="0F1115"/>
        </w:rPr>
        <w:t>runbooks</w:t>
      </w:r>
      <w:proofErr w:type="spellEnd"/>
      <w:r>
        <w:rPr>
          <w:rFonts w:ascii="Segoe UI" w:hAnsi="Segoe UI" w:cs="Segoe UI"/>
          <w:color w:val="0F1115"/>
        </w:rPr>
        <w:t xml:space="preserve"> и их автоматизация, инструменты автоматизации.</w:t>
      </w:r>
    </w:p>
    <w:p w14:paraId="2E1F86EB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Управление инцидентами в ML-</w:t>
      </w:r>
      <w:proofErr w:type="spellStart"/>
      <w:r>
        <w:rPr>
          <w:rStyle w:val="a3"/>
          <w:rFonts w:ascii="Segoe UI" w:hAnsi="Segoe UI" w:cs="Segoe UI"/>
          <w:color w:val="0F1115"/>
        </w:rPr>
        <w:t>пайплайнах</w:t>
      </w:r>
      <w:proofErr w:type="spellEnd"/>
      <w:r>
        <w:rPr>
          <w:rStyle w:val="a3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> Специфика инцидентов в ML-системах, детектирование дрифта данных и моделей, мониторинг качества предсказаний, восстановление ML-</w:t>
      </w:r>
      <w:proofErr w:type="spellStart"/>
      <w:r>
        <w:rPr>
          <w:rFonts w:ascii="Segoe UI" w:hAnsi="Segoe UI" w:cs="Segoe UI"/>
          <w:color w:val="0F1115"/>
        </w:rPr>
        <w:t>пайплайнов</w:t>
      </w:r>
      <w:proofErr w:type="spellEnd"/>
      <w:r>
        <w:rPr>
          <w:rFonts w:ascii="Segoe UI" w:hAnsi="Segoe UI" w:cs="Segoe UI"/>
          <w:color w:val="0F1115"/>
        </w:rPr>
        <w:t>.</w:t>
      </w:r>
    </w:p>
    <w:p w14:paraId="0A87C416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Коммуникация при инцидентах.</w:t>
      </w:r>
      <w:r>
        <w:rPr>
          <w:rFonts w:ascii="Segoe UI" w:hAnsi="Segoe UI" w:cs="Segoe UI"/>
          <w:color w:val="0F1115"/>
        </w:rPr>
        <w:t> Внутренняя коммуникация во время инцидента, коммуникация с заказчиками и стейкхолдерами, шаблоны сообщений, управление ожиданиями.</w:t>
      </w:r>
    </w:p>
    <w:p w14:paraId="157A23E3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Метрики и KPI управления инцидентами.</w:t>
      </w:r>
      <w:r>
        <w:rPr>
          <w:rFonts w:ascii="Segoe UI" w:hAnsi="Segoe UI" w:cs="Segoe UI"/>
          <w:color w:val="0F1115"/>
        </w:rPr>
        <w:t> Ключевые метрики (MTTR, MTBF, MTTD), SLA и SLO, оценка эффективности процессов управления инцидентами.</w:t>
      </w:r>
    </w:p>
    <w:p w14:paraId="09BF6F2B" w14:textId="77777777" w:rsidR="00E75D36" w:rsidRDefault="00E75D36" w:rsidP="00E75D3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Кейсы управления инцидентами в транспортной отрасли.</w:t>
      </w:r>
      <w:r>
        <w:rPr>
          <w:rFonts w:ascii="Segoe UI" w:hAnsi="Segoe UI" w:cs="Segoe UI"/>
          <w:color w:val="0F1115"/>
        </w:rPr>
        <w:t> Анализ реальных инцидентов в транспортных ИТ-системах, уроки из инцидентов, внедрение улучшений, перспективы развития.</w:t>
      </w:r>
    </w:p>
    <w:p w14:paraId="101884D7" w14:textId="77777777" w:rsidR="00E75D36" w:rsidRDefault="00E75D36" w:rsidP="00E75D36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Практико-ориентированные вопросы</w:t>
      </w:r>
    </w:p>
    <w:p w14:paraId="17ACD2C5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Настройка инструментов мониторинга.</w:t>
      </w:r>
      <w:r>
        <w:rPr>
          <w:rFonts w:ascii="Segoe UI" w:hAnsi="Segoe UI" w:cs="Segoe UI"/>
          <w:color w:val="0F1115"/>
        </w:rPr>
        <w:t xml:space="preserve"> Опишите процесс установки, настройки сбора метрик, создания </w:t>
      </w:r>
      <w:proofErr w:type="spellStart"/>
      <w:r>
        <w:rPr>
          <w:rFonts w:ascii="Segoe UI" w:hAnsi="Segoe UI" w:cs="Segoe UI"/>
          <w:color w:val="0F1115"/>
        </w:rPr>
        <w:t>дашбордов</w:t>
      </w:r>
      <w:proofErr w:type="spellEnd"/>
      <w:r>
        <w:rPr>
          <w:rFonts w:ascii="Segoe UI" w:hAnsi="Segoe UI" w:cs="Segoe UI"/>
          <w:color w:val="0F1115"/>
        </w:rPr>
        <w:t xml:space="preserve"> и проверки работоспособности.</w:t>
      </w:r>
    </w:p>
    <w:p w14:paraId="5C1E9EEA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Настройка </w:t>
      </w:r>
      <w:proofErr w:type="spellStart"/>
      <w:r>
        <w:rPr>
          <w:rStyle w:val="a3"/>
          <w:rFonts w:ascii="Segoe UI" w:hAnsi="Segoe UI" w:cs="Segoe UI"/>
          <w:color w:val="0F1115"/>
        </w:rPr>
        <w:t>алертов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и уведомлений.</w:t>
      </w:r>
      <w:r>
        <w:rPr>
          <w:rFonts w:ascii="Segoe UI" w:hAnsi="Segoe UI" w:cs="Segoe UI"/>
          <w:color w:val="0F1115"/>
        </w:rPr>
        <w:t xml:space="preserve"> Как создать правила </w:t>
      </w:r>
      <w:proofErr w:type="spellStart"/>
      <w:r>
        <w:rPr>
          <w:rFonts w:ascii="Segoe UI" w:hAnsi="Segoe UI" w:cs="Segoe UI"/>
          <w:color w:val="0F1115"/>
        </w:rPr>
        <w:t>алертинга</w:t>
      </w:r>
      <w:proofErr w:type="spellEnd"/>
      <w:r>
        <w:rPr>
          <w:rFonts w:ascii="Segoe UI" w:hAnsi="Segoe UI" w:cs="Segoe UI"/>
          <w:color w:val="0F1115"/>
        </w:rPr>
        <w:t>, определить пороговые значения, настроить и протестировать уведомления?</w:t>
      </w:r>
    </w:p>
    <w:p w14:paraId="1DC35E90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Внедрение структурированного логирования.</w:t>
      </w:r>
      <w:r>
        <w:rPr>
          <w:rFonts w:ascii="Segoe UI" w:hAnsi="Segoe UI" w:cs="Segoe UI"/>
          <w:color w:val="0F1115"/>
        </w:rPr>
        <w:t xml:space="preserve"> Как настроить логирование в приложении, структурировать </w:t>
      </w:r>
      <w:proofErr w:type="spellStart"/>
      <w:r>
        <w:rPr>
          <w:rFonts w:ascii="Segoe UI" w:hAnsi="Segoe UI" w:cs="Segoe UI"/>
          <w:color w:val="0F1115"/>
        </w:rPr>
        <w:t>логи</w:t>
      </w:r>
      <w:proofErr w:type="spellEnd"/>
      <w:r>
        <w:rPr>
          <w:rFonts w:ascii="Segoe UI" w:hAnsi="Segoe UI" w:cs="Segoe UI"/>
          <w:color w:val="0F1115"/>
        </w:rPr>
        <w:t>, организовать сбор, агрегацию и поиск?</w:t>
      </w:r>
    </w:p>
    <w:p w14:paraId="6B0F6ED6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Создание </w:t>
      </w:r>
      <w:proofErr w:type="spellStart"/>
      <w:r>
        <w:rPr>
          <w:rStyle w:val="a3"/>
          <w:rFonts w:ascii="Segoe UI" w:hAnsi="Segoe UI" w:cs="Segoe UI"/>
          <w:color w:val="0F1115"/>
        </w:rPr>
        <w:t>тикета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инцидента и его классификация.</w:t>
      </w:r>
      <w:r>
        <w:rPr>
          <w:rFonts w:ascii="Segoe UI" w:hAnsi="Segoe UI" w:cs="Segoe UI"/>
          <w:color w:val="0F1115"/>
        </w:rPr>
        <w:t xml:space="preserve"> Опишите процесс создания </w:t>
      </w:r>
      <w:proofErr w:type="spellStart"/>
      <w:r>
        <w:rPr>
          <w:rFonts w:ascii="Segoe UI" w:hAnsi="Segoe UI" w:cs="Segoe UI"/>
          <w:color w:val="0F1115"/>
        </w:rPr>
        <w:t>тикета</w:t>
      </w:r>
      <w:proofErr w:type="spellEnd"/>
      <w:r>
        <w:rPr>
          <w:rFonts w:ascii="Segoe UI" w:hAnsi="Segoe UI" w:cs="Segoe UI"/>
          <w:color w:val="0F1115"/>
        </w:rPr>
        <w:t>, заполнения полей, назначения ответственных, определения класса и расчёта приоритета.</w:t>
      </w:r>
    </w:p>
    <w:p w14:paraId="4A1BEE3E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Проведение анализа причин инцидента.</w:t>
      </w:r>
      <w:r>
        <w:rPr>
          <w:rFonts w:ascii="Segoe UI" w:hAnsi="Segoe UI" w:cs="Segoe UI"/>
          <w:color w:val="0F1115"/>
        </w:rPr>
        <w:t> Приведите пример применения метода «Пять почему» и RCA, опишите документирование результатов и формулировку рекомендаций.</w:t>
      </w:r>
    </w:p>
    <w:p w14:paraId="2C8FACF2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Роллбэк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и откат изменений.</w:t>
      </w:r>
      <w:r>
        <w:rPr>
          <w:rFonts w:ascii="Segoe UI" w:hAnsi="Segoe UI" w:cs="Segoe UI"/>
          <w:color w:val="0F1115"/>
        </w:rPr>
        <w:t xml:space="preserve"> Как определить необходимость </w:t>
      </w:r>
      <w:proofErr w:type="spellStart"/>
      <w:r>
        <w:rPr>
          <w:rFonts w:ascii="Segoe UI" w:hAnsi="Segoe UI" w:cs="Segoe UI"/>
          <w:color w:val="0F1115"/>
        </w:rPr>
        <w:t>роллбэка</w:t>
      </w:r>
      <w:proofErr w:type="spellEnd"/>
      <w:r>
        <w:rPr>
          <w:rFonts w:ascii="Segoe UI" w:hAnsi="Segoe UI" w:cs="Segoe UI"/>
          <w:color w:val="0F1115"/>
        </w:rPr>
        <w:t>, реализовать откат данных (DVC) и моделей (</w:t>
      </w:r>
      <w:proofErr w:type="spellStart"/>
      <w:r>
        <w:rPr>
          <w:rFonts w:ascii="Segoe UI" w:hAnsi="Segoe UI" w:cs="Segoe UI"/>
          <w:color w:val="0F1115"/>
        </w:rPr>
        <w:t>MLflow</w:t>
      </w:r>
      <w:proofErr w:type="spellEnd"/>
      <w:r>
        <w:rPr>
          <w:rFonts w:ascii="Segoe UI" w:hAnsi="Segoe UI" w:cs="Segoe UI"/>
          <w:color w:val="0F1115"/>
        </w:rPr>
        <w:t xml:space="preserve"> Model </w:t>
      </w:r>
      <w:proofErr w:type="spellStart"/>
      <w:r>
        <w:rPr>
          <w:rFonts w:ascii="Segoe UI" w:hAnsi="Segoe UI" w:cs="Segoe UI"/>
          <w:color w:val="0F1115"/>
        </w:rPr>
        <w:t>Registry</w:t>
      </w:r>
      <w:proofErr w:type="spellEnd"/>
      <w:r>
        <w:rPr>
          <w:rFonts w:ascii="Segoe UI" w:hAnsi="Segoe UI" w:cs="Segoe UI"/>
          <w:color w:val="0F1115"/>
        </w:rPr>
        <w:t>), проверить восстановление системы?</w:t>
      </w:r>
    </w:p>
    <w:p w14:paraId="1EEA9363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Проведение </w:t>
      </w:r>
      <w:proofErr w:type="spellStart"/>
      <w:r>
        <w:rPr>
          <w:rStyle w:val="a3"/>
          <w:rFonts w:ascii="Segoe UI" w:hAnsi="Segoe UI" w:cs="Segoe UI"/>
          <w:color w:val="0F1115"/>
        </w:rPr>
        <w:t>постмортем</w:t>
      </w:r>
      <w:proofErr w:type="spellEnd"/>
      <w:r>
        <w:rPr>
          <w:rStyle w:val="a3"/>
          <w:rFonts w:ascii="Segoe UI" w:hAnsi="Segoe UI" w:cs="Segoe UI"/>
          <w:color w:val="0F1115"/>
        </w:rPr>
        <w:t>-анализа и документирование инцидента.</w:t>
      </w:r>
      <w:r>
        <w:rPr>
          <w:rFonts w:ascii="Segoe UI" w:hAnsi="Segoe UI" w:cs="Segoe UI"/>
          <w:color w:val="0F1115"/>
        </w:rPr>
        <w:t xml:space="preserve"> Как подготовить </w:t>
      </w:r>
      <w:proofErr w:type="spellStart"/>
      <w:r>
        <w:rPr>
          <w:rFonts w:ascii="Segoe UI" w:hAnsi="Segoe UI" w:cs="Segoe UI"/>
          <w:color w:val="0F1115"/>
        </w:rPr>
        <w:t>постмортем</w:t>
      </w:r>
      <w:proofErr w:type="spellEnd"/>
      <w:r>
        <w:rPr>
          <w:rFonts w:ascii="Segoe UI" w:hAnsi="Segoe UI" w:cs="Segoe UI"/>
          <w:color w:val="0F1115"/>
        </w:rPr>
        <w:t>-отчёт, провести встречу, сформулировать рекомендации и составить полный отчёт об инциденте?</w:t>
      </w:r>
    </w:p>
    <w:p w14:paraId="2824FDC8" w14:textId="77777777" w:rsidR="00E75D36" w:rsidRDefault="00E75D36" w:rsidP="00E75D3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Комплексный проект: от планирования к защите.</w:t>
      </w:r>
      <w:r>
        <w:rPr>
          <w:rFonts w:ascii="Segoe UI" w:hAnsi="Segoe UI" w:cs="Segoe UI"/>
          <w:color w:val="0F1115"/>
        </w:rPr>
        <w:t> Опишите этапы выполнения комплексного проекта: формулировка задачи, анализ текущего состояния, проектирование процессов управления инцидентами, настройка инструментов, разработка документации, тестирование, анализ эффективности и защита.</w:t>
      </w:r>
    </w:p>
    <w:p w14:paraId="6158ED6F" w14:textId="77777777" w:rsidR="001D681F" w:rsidRPr="00E75D36" w:rsidRDefault="001D681F" w:rsidP="00E75D36"/>
    <w:sectPr w:rsidR="001D681F" w:rsidRPr="00E7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A7"/>
    <w:multiLevelType w:val="multilevel"/>
    <w:tmpl w:val="A592854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E2BE2"/>
    <w:multiLevelType w:val="multilevel"/>
    <w:tmpl w:val="6046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2A5485"/>
    <w:multiLevelType w:val="multilevel"/>
    <w:tmpl w:val="70B2E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F1C9F"/>
    <w:multiLevelType w:val="multilevel"/>
    <w:tmpl w:val="8562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5E6012"/>
    <w:multiLevelType w:val="multilevel"/>
    <w:tmpl w:val="D0A87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BD243D"/>
    <w:multiLevelType w:val="multilevel"/>
    <w:tmpl w:val="FE04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12E93"/>
    <w:multiLevelType w:val="multilevel"/>
    <w:tmpl w:val="0D9C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2B4403"/>
    <w:multiLevelType w:val="multilevel"/>
    <w:tmpl w:val="F1FE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71"/>
    <w:rsid w:val="001672FE"/>
    <w:rsid w:val="001D681F"/>
    <w:rsid w:val="00994071"/>
    <w:rsid w:val="00C35AAD"/>
    <w:rsid w:val="00E75D36"/>
    <w:rsid w:val="00F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A946"/>
  <w15:chartTrackingRefBased/>
  <w15:docId w15:val="{DE641599-1E1F-41D2-89F8-D8231333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5D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672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72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6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672FE"/>
    <w:rPr>
      <w:b/>
      <w:bCs/>
    </w:rPr>
  </w:style>
  <w:style w:type="character" w:styleId="a4">
    <w:name w:val="Hyperlink"/>
    <w:basedOn w:val="a0"/>
    <w:uiPriority w:val="99"/>
    <w:semiHidden/>
    <w:unhideWhenUsed/>
    <w:rsid w:val="001672F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75D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9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3</cp:revision>
  <dcterms:created xsi:type="dcterms:W3CDTF">2026-07-15T10:43:00Z</dcterms:created>
  <dcterms:modified xsi:type="dcterms:W3CDTF">2026-09-15T07:45:00Z</dcterms:modified>
</cp:coreProperties>
</file>