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E18AE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ind w:left="898" w:right="194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Примерные оценочные материалы, применяемые при проведении</w:t>
      </w:r>
      <w:r w:rsidRPr="001F3FD5">
        <w:rPr>
          <w:rFonts w:ascii="Times New Roman" w:hAnsi="Times New Roman" w:cs="Times New Roman"/>
          <w:b/>
          <w:spacing w:val="-67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промежуточной</w:t>
      </w:r>
      <w:r w:rsidRPr="001F3FD5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аттестации</w:t>
      </w:r>
      <w:r w:rsidRPr="001F3FD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по</w:t>
      </w:r>
      <w:r w:rsidRPr="001F3FD5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дисциплине</w:t>
      </w:r>
      <w:r w:rsidRPr="001F3FD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(модулю)</w:t>
      </w:r>
    </w:p>
    <w:p w14:paraId="43158761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sz w:val="32"/>
          <w:szCs w:val="28"/>
        </w:rPr>
      </w:pPr>
    </w:p>
    <w:p w14:paraId="2BF7689C" w14:textId="3FC11AF0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ind w:left="898" w:right="195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«</w:t>
      </w:r>
      <w:r w:rsidR="00890ED5" w:rsidRPr="00890ED5">
        <w:rPr>
          <w:rFonts w:ascii="Times New Roman" w:hAnsi="Times New Roman" w:cs="Times New Roman"/>
          <w:b/>
          <w:sz w:val="28"/>
        </w:rPr>
        <w:t>Управление проектами в дорожном хозяйстве</w:t>
      </w:r>
      <w:r w:rsidRPr="001F3FD5">
        <w:rPr>
          <w:rFonts w:ascii="Times New Roman" w:hAnsi="Times New Roman" w:cs="Times New Roman"/>
          <w:b/>
          <w:sz w:val="28"/>
        </w:rPr>
        <w:t>»</w:t>
      </w:r>
    </w:p>
    <w:p w14:paraId="4D74F061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sz w:val="35"/>
          <w:szCs w:val="28"/>
        </w:rPr>
      </w:pPr>
    </w:p>
    <w:p w14:paraId="60B55820" w14:textId="77777777" w:rsidR="00231CE0" w:rsidRDefault="00231CE0" w:rsidP="00231CE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14:paraId="2802ACE7" w14:textId="77777777" w:rsidR="00231CE0" w:rsidRPr="00231CE0" w:rsidRDefault="00231CE0" w:rsidP="00231CE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FD544" w14:textId="77777777" w:rsidR="00231CE0" w:rsidRPr="00231CE0" w:rsidRDefault="00231CE0" w:rsidP="00231CE0">
      <w:pPr>
        <w:widowControl w:val="0"/>
        <w:autoSpaceDE w:val="0"/>
        <w:autoSpaceDN w:val="0"/>
        <w:spacing w:after="0" w:line="276" w:lineRule="auto"/>
        <w:ind w:left="190" w:right="194"/>
        <w:jc w:val="center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Примерный перечень вопросов</w:t>
      </w:r>
    </w:p>
    <w:p w14:paraId="39953FC9" w14:textId="77777777" w:rsidR="00231CE0" w:rsidRDefault="00231CE0" w:rsidP="006375E7">
      <w:pPr>
        <w:widowControl w:val="0"/>
        <w:autoSpaceDE w:val="0"/>
        <w:autoSpaceDN w:val="0"/>
        <w:spacing w:after="0" w:line="276" w:lineRule="auto"/>
        <w:ind w:right="19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DE5018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Понятие проекта в дорожном хозяйстве: признаки, отличия от операционной деятельности, жизненный цикл дорожного проекта.</w:t>
      </w:r>
    </w:p>
    <w:p w14:paraId="14B374C6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Виды проектов в дорожной отрасли: новое строительство, реконструкция, ремонт, капитальный ремонт, содержание — классификация и особенности управления.</w:t>
      </w:r>
    </w:p>
    <w:p w14:paraId="4393916B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Программы и портфели проектов в дорожном хозяйстве: определения, отличия от единичного проекта, примеры целевых программ (национальные проекты, региональные программы).</w:t>
      </w:r>
    </w:p>
    <w:p w14:paraId="0F3E8646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Участники дорожного проекта: заказчик, проектировщик, подрядчик, инвестор, надзорные органы — функции и зоны ответственности.</w:t>
      </w:r>
    </w:p>
    <w:p w14:paraId="6CB1DB15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Организационные структуры управления дорожными проектами: функциональная, проектная, матричная — преимущества и недостатки.</w:t>
      </w:r>
    </w:p>
    <w:p w14:paraId="7E2EA28C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Роль государственного заказчика и контрактной системы (44-ФЗ, 223-ФЗ) в управлении дорожными проектами.</w:t>
      </w:r>
    </w:p>
    <w:p w14:paraId="5CCA7787" w14:textId="68A4A84A" w:rsidR="006375E7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Сравнение традиционного проектного управления и управления по агрегируемым показателям в дорожной отрасли.</w:t>
      </w:r>
    </w:p>
    <w:p w14:paraId="00986818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Инициация дорожного проекта: обоснование инвестиций, технико-экономическое обоснование, предпроектные исследования.</w:t>
      </w:r>
    </w:p>
    <w:p w14:paraId="71DE1C0F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Устав проекта в дорожном строительстве: состав, назначение, ключевые элементы.</w:t>
      </w:r>
    </w:p>
    <w:p w14:paraId="70E76641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Построение иерархической структуры работ (ИСР/WBS) для дорожного проекта: принципы декомпозиции, уровни детализации.</w:t>
      </w:r>
    </w:p>
    <w:p w14:paraId="784ACC43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Календарное планирование дорожных работ: учёт сезонности, климатических ограничений, технологических перерывов.</w:t>
      </w:r>
    </w:p>
    <w:p w14:paraId="688B21E5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Методы расчёта сетевого графика: критический путь, резервы времени, методы «вперёд-назад».</w:t>
      </w:r>
    </w:p>
    <w:p w14:paraId="3CA03C43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Линейные графики и циклограммы в дорожном строительстве: поточная организация работ, расчёт параметров потока.</w:t>
      </w:r>
    </w:p>
    <w:p w14:paraId="6A34A9A8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lastRenderedPageBreak/>
        <w:t>Назначение и состав проекта организации строительства (ПОС) и проекта производства работ (ППР).</w:t>
      </w:r>
    </w:p>
    <w:p w14:paraId="0FD90397" w14:textId="7DA8DA80" w:rsid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Планирование ресурсов дорожного проекта: потребность в материалах, дорожной технике, трудовых ресурсах; графики потребности.</w:t>
      </w:r>
    </w:p>
    <w:p w14:paraId="57664A36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Структура сметной стоимости дорожных работ: прямые затраты, накладные расходы, сметная прибыль, лимитированные затраты.</w:t>
      </w:r>
    </w:p>
    <w:p w14:paraId="0A39E31F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Методы определения сметной стоимости: базисно-индексный, ресурсный, ресурсно-индексный — сравнение и области применения.</w:t>
      </w:r>
    </w:p>
    <w:p w14:paraId="69CAC625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Бюджетирование дорожного проекта: виды бюджетов (сметный, договорной, фактический), методы контроля освоения средств.</w:t>
      </w:r>
    </w:p>
    <w:p w14:paraId="232067E3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Метод освоенного объёма (</w:t>
      </w:r>
      <w:proofErr w:type="spellStart"/>
      <w:r w:rsidRPr="00890ED5">
        <w:rPr>
          <w:sz w:val="28"/>
          <w:szCs w:val="28"/>
        </w:rPr>
        <w:t>Earned</w:t>
      </w:r>
      <w:proofErr w:type="spellEnd"/>
      <w:r w:rsidRPr="00890ED5">
        <w:rPr>
          <w:sz w:val="28"/>
          <w:szCs w:val="28"/>
        </w:rPr>
        <w:t xml:space="preserve"> Value Management): базовые показатели (PV, EV, AC), расчёт отклонений по стоимости и срокам.</w:t>
      </w:r>
    </w:p>
    <w:p w14:paraId="51D35ADC" w14:textId="2D3E3F44" w:rsid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Источники финансирования дорожных проектов: дорожные фонды, внебюджетные источники, ГЧП, кредитные средства.</w:t>
      </w:r>
    </w:p>
    <w:p w14:paraId="6C2EF7C2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Идентификация рисков дорожного проекта: природно-климатические, технические, экономические, организационные, правовые риски.</w:t>
      </w:r>
    </w:p>
    <w:p w14:paraId="60E3B4F3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Качественный и количественный анализ рисков: матрица вероятности и последствий, метод Монте-Карло, дерево решений.</w:t>
      </w:r>
    </w:p>
    <w:p w14:paraId="1AA1C8A3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Стратегии реагирования на риски в дорожных проектах: уклонение, снижение, передача, принятие; страхование и гарантии.</w:t>
      </w:r>
    </w:p>
    <w:p w14:paraId="4B9AE071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Управление качеством в дорожном строительстве: нормативная база, входной, операционный и приёмочный контроль.</w:t>
      </w:r>
    </w:p>
    <w:p w14:paraId="5D9CEFB4" w14:textId="36C6EC30" w:rsid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Гарантийные обязательства и управление дефектами после ввода объекта в эксплуатацию.</w:t>
      </w:r>
    </w:p>
    <w:p w14:paraId="575BEDD2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Система контроля и отчётности в дорожном проекте: состав контролируемых параметров, периодичность, формы отчётов.</w:t>
      </w:r>
    </w:p>
    <w:p w14:paraId="7CBF8773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Управление изменениями в дорожном проекте: причины, порядок оформления, влияние на стоимость и сроки.</w:t>
      </w:r>
    </w:p>
    <w:p w14:paraId="5ABC31C6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Информационное моделирование (BIM/TIM) в управлении дорожными проектами: назначение, программные средства, преимущества.</w:t>
      </w:r>
    </w:p>
    <w:p w14:paraId="00CE6175" w14:textId="77777777" w:rsidR="00890ED5" w:rsidRPr="00890ED5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Приёмка законченного дорожного объекта: рабочая и государственная приёмочные комиссии, разрешение на ввод в эксплуатацию.</w:t>
      </w:r>
    </w:p>
    <w:p w14:paraId="085FBF56" w14:textId="087D87E5" w:rsidR="00890ED5" w:rsidRPr="006375E7" w:rsidRDefault="00890ED5" w:rsidP="00890ED5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890ED5">
        <w:rPr>
          <w:sz w:val="28"/>
          <w:szCs w:val="28"/>
        </w:rPr>
        <w:t>Завершение проекта: сдача исполнительной документации, анализ извлечённых уроков, расчёт фактической эффективности.</w:t>
      </w:r>
    </w:p>
    <w:sectPr w:rsidR="00890ED5" w:rsidRPr="00637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2A8"/>
    <w:multiLevelType w:val="multilevel"/>
    <w:tmpl w:val="CB76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2C207D"/>
    <w:multiLevelType w:val="multilevel"/>
    <w:tmpl w:val="3C38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66768E"/>
    <w:multiLevelType w:val="hybridMultilevel"/>
    <w:tmpl w:val="F1829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203E7"/>
    <w:multiLevelType w:val="multilevel"/>
    <w:tmpl w:val="A40E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68"/>
    <w:rsid w:val="00096D38"/>
    <w:rsid w:val="000B4BFC"/>
    <w:rsid w:val="00104E5C"/>
    <w:rsid w:val="001E3883"/>
    <w:rsid w:val="00231CE0"/>
    <w:rsid w:val="002E7FBE"/>
    <w:rsid w:val="00321B4C"/>
    <w:rsid w:val="00322BF3"/>
    <w:rsid w:val="004E627C"/>
    <w:rsid w:val="00525D74"/>
    <w:rsid w:val="00567F11"/>
    <w:rsid w:val="006375E7"/>
    <w:rsid w:val="00644A79"/>
    <w:rsid w:val="00652C58"/>
    <w:rsid w:val="00693988"/>
    <w:rsid w:val="006D7F68"/>
    <w:rsid w:val="007760EE"/>
    <w:rsid w:val="007831D5"/>
    <w:rsid w:val="007F788A"/>
    <w:rsid w:val="00865AC0"/>
    <w:rsid w:val="00872C8A"/>
    <w:rsid w:val="008830B8"/>
    <w:rsid w:val="00890ED5"/>
    <w:rsid w:val="00B15F75"/>
    <w:rsid w:val="00CE70AE"/>
    <w:rsid w:val="00D772A8"/>
    <w:rsid w:val="00ED61C2"/>
    <w:rsid w:val="00EE0D87"/>
    <w:rsid w:val="00F12641"/>
    <w:rsid w:val="00F43B13"/>
    <w:rsid w:val="00F8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A5B1"/>
  <w15:chartTrackingRefBased/>
  <w15:docId w15:val="{8B6A05C7-530B-4846-940C-06915DF2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0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56635,bqiaagaaeyqcaaagiaiaaamkywuabwrubqaaaaaaaaaaaaaaaaaaaaaaaaaaaaaaaaaaaaaaaaaaaaaaaaaaaaaaaaaaaaaaaaaaaaaaaaaaaaaaaaaaaaaaaaaaaaaaaaaaaaaaaaaaaaaaaaaaaaaaaaaaaaaaaaaaaaaaaaaaaaaaaaaaaaaaaaaaaaaaaaaaaaaaaaaaaaaaaaaaaaaaaaaaaaaaaaaaaa"/>
    <w:basedOn w:val="a"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883"/>
    <w:rPr>
      <w:color w:val="0000FF"/>
      <w:u w:val="single"/>
    </w:rPr>
  </w:style>
  <w:style w:type="table" w:styleId="a5">
    <w:name w:val="Table Grid"/>
    <w:basedOn w:val="a1"/>
    <w:uiPriority w:val="39"/>
    <w:rsid w:val="001E3883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1E3883"/>
    <w:pPr>
      <w:spacing w:after="12" w:line="267" w:lineRule="auto"/>
      <w:ind w:left="720" w:right="60" w:hanging="3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0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21B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31C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1C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31C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1C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31CE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1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Илюшин Андрей Михайлович</dc:creator>
  <cp:keywords/>
  <dc:description/>
  <cp:lastModifiedBy>Деникаева Екатерина Александровна</cp:lastModifiedBy>
  <cp:revision>4</cp:revision>
  <dcterms:created xsi:type="dcterms:W3CDTF">2023-06-01T09:05:00Z</dcterms:created>
  <dcterms:modified xsi:type="dcterms:W3CDTF">2026-09-18T13:25:00Z</dcterms:modified>
</cp:coreProperties>
</file>