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3E7304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7BB4D0E1" w:rsidR="00405A60" w:rsidRPr="00524034" w:rsidRDefault="00405A60" w:rsidP="003E7304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D80142" w:rsidRPr="00D80142">
        <w:rPr>
          <w:rFonts w:ascii="Times New Roman" w:hAnsi="Times New Roman"/>
          <w:b/>
          <w:sz w:val="28"/>
          <w:szCs w:val="28"/>
        </w:rPr>
        <w:t>Управление экономическими аспектами экологической безопасности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636F9076" w14:textId="77777777" w:rsidR="00D80142" w:rsidRDefault="00D80142" w:rsidP="00D8014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A05EC69" w14:textId="604B6769" w:rsidR="00D80142" w:rsidRDefault="00D80142" w:rsidP="00D8014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47CB1D3B" w14:textId="77777777" w:rsidR="00D80142" w:rsidRDefault="00D80142" w:rsidP="00D8014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679A1C22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экономический механизм обеспечения экологической безопасности?</w:t>
            </w:r>
          </w:p>
          <w:p w14:paraId="1E3631D3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рассчитывается плата за негативное воздействие на окружающую среду (НВОС)?</w:t>
            </w:r>
          </w:p>
          <w:p w14:paraId="20222D97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налог и как он применяется?</w:t>
            </w:r>
          </w:p>
          <w:p w14:paraId="5A3BCDB3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виды экологического страхования существуют?</w:t>
            </w:r>
          </w:p>
          <w:p w14:paraId="434F2FA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экономический ущерб от загрязнения окружающей среды?</w:t>
            </w:r>
          </w:p>
          <w:p w14:paraId="4FE51661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экологическое нормирование в экономическом контексте?</w:t>
            </w:r>
          </w:p>
          <w:p w14:paraId="22985DDC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льготы предусмотрены для предприятий, внедряющих природоохранные технологии?</w:t>
            </w:r>
          </w:p>
          <w:p w14:paraId="4A557380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рассчитывается эффективность природоохранных мероприятий?</w:t>
            </w:r>
          </w:p>
          <w:p w14:paraId="4B3CC047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аудит с экономической точки зрения?</w:t>
            </w:r>
          </w:p>
          <w:p w14:paraId="74A94845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стоимости природного капитала?</w:t>
            </w:r>
          </w:p>
          <w:p w14:paraId="1D466F29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экологические риски в финансовом планировании предприятия?</w:t>
            </w:r>
          </w:p>
          <w:p w14:paraId="3223478B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зеленые инвестиции и как они привлекаются?</w:t>
            </w:r>
          </w:p>
          <w:p w14:paraId="0E7C7C8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стоимость жизненного цикла экологически безопасного продукта?</w:t>
            </w:r>
          </w:p>
          <w:p w14:paraId="58C3445A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трансфертного ценообразования в экологических вопросах?</w:t>
            </w:r>
          </w:p>
          <w:p w14:paraId="562218B2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маркетинг и как он влияет на экономику предприятия?</w:t>
            </w:r>
          </w:p>
          <w:p w14:paraId="751A42F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рассчитываются убытки от простоев из-за экологических нарушений?</w:t>
            </w:r>
          </w:p>
          <w:p w14:paraId="0B8924C7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экономической целесообразности модернизации очистных сооружений?</w:t>
            </w:r>
          </w:p>
          <w:p w14:paraId="2754AEC0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система торговли квотами на выбросы?</w:t>
            </w:r>
          </w:p>
          <w:p w14:paraId="76C0C806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экологические платежи в себестоимости продукции?</w:t>
            </w:r>
          </w:p>
          <w:p w14:paraId="5CC68AE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страхования экологических рисков?</w:t>
            </w:r>
          </w:p>
          <w:p w14:paraId="47CCDD4C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экономическая ответственность за экологический ущерб?</w:t>
            </w:r>
          </w:p>
          <w:p w14:paraId="19528AB9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 оценивается влияние экологических требований на конкурентоспособность предприятия?</w:t>
            </w:r>
          </w:p>
          <w:p w14:paraId="0EA09415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расчета предотвращенного экологического ущерба?</w:t>
            </w:r>
          </w:p>
          <w:p w14:paraId="415D97E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бюджет организации?</w:t>
            </w:r>
          </w:p>
          <w:p w14:paraId="3E9A8F68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финансирование мероприятий по охране окружающей среды?</w:t>
            </w:r>
          </w:p>
          <w:p w14:paraId="4A7C4B9E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рентабельности экологических инвестиций?</w:t>
            </w:r>
          </w:p>
          <w:p w14:paraId="1D6DC724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менеджмент затрат?</w:t>
            </w:r>
          </w:p>
          <w:p w14:paraId="177D6248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штрафы и санкции в экономическом планировании безопасности?</w:t>
            </w:r>
          </w:p>
          <w:p w14:paraId="40303275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стоимости восстановления нарушенных земель?</w:t>
            </w:r>
          </w:p>
          <w:p w14:paraId="140C853A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экономическое стимулирование ресурсосбережения?</w:t>
            </w:r>
          </w:p>
          <w:p w14:paraId="3F5FC9ED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экономическая эффективность системы экологического менеджмента?</w:t>
            </w:r>
          </w:p>
          <w:p w14:paraId="58D26A5A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учета экологических активов и пассивов?</w:t>
            </w:r>
          </w:p>
          <w:p w14:paraId="1B46F60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экологическое кредитование?</w:t>
            </w:r>
          </w:p>
          <w:p w14:paraId="0C5A5E7E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экологическая безопасность на стоимость компании на рынке?</w:t>
            </w:r>
          </w:p>
          <w:p w14:paraId="01E7AE5E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анализа чувствительности экономических показателей к экологическим факторам?</w:t>
            </w:r>
          </w:p>
          <w:p w14:paraId="3018EE2B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экономика замкнутого цикла и ее финансовые аспекты?</w:t>
            </w:r>
          </w:p>
          <w:p w14:paraId="4775ACE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оцениваются затраты на ликвидацию накопленного экологического ущерба?</w:t>
            </w:r>
          </w:p>
          <w:p w14:paraId="087817FB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оптимизации экологических платежей?</w:t>
            </w:r>
          </w:p>
          <w:p w14:paraId="023CB2C8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социальная цена экологической безопасности?</w:t>
            </w:r>
          </w:p>
          <w:p w14:paraId="6DA357C7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перспективы развития экономических инструментов обеспечения экологической безопасности?</w:t>
            </w:r>
          </w:p>
          <w:p w14:paraId="20F3DC7D" w14:textId="401E5B1C" w:rsidR="000B4DBA" w:rsidRPr="003E7304" w:rsidRDefault="000B4DBA" w:rsidP="003E7304">
            <w:p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1D0730"/>
    <w:rsid w:val="00303227"/>
    <w:rsid w:val="003E7304"/>
    <w:rsid w:val="00405A60"/>
    <w:rsid w:val="004B42D6"/>
    <w:rsid w:val="005022F1"/>
    <w:rsid w:val="00524034"/>
    <w:rsid w:val="00551DE7"/>
    <w:rsid w:val="005C5CC4"/>
    <w:rsid w:val="008B35D3"/>
    <w:rsid w:val="009F46D2"/>
    <w:rsid w:val="00A750DA"/>
    <w:rsid w:val="00A8449B"/>
    <w:rsid w:val="00BE2831"/>
    <w:rsid w:val="00C45DCF"/>
    <w:rsid w:val="00D80142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2026-04-27T11:14:00Z</dcterms:modified>
</cp:coreProperties>
</file>