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ED7" w:rsidRPr="0005390B" w:rsidRDefault="00681ED7" w:rsidP="00681ED7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05390B">
        <w:rPr>
          <w:b/>
          <w:sz w:val="28"/>
          <w:szCs w:val="28"/>
        </w:rPr>
        <w:t>Примерные оценочные материалы, применяемые при проведении</w:t>
      </w:r>
    </w:p>
    <w:p w:rsidR="008A7AF6" w:rsidRDefault="00AC51DA" w:rsidP="00681ED7">
      <w:pPr>
        <w:contextualSpacing/>
        <w:jc w:val="center"/>
        <w:rPr>
          <w:rFonts w:cs="Times New Roman"/>
          <w:b/>
          <w:bCs/>
          <w:sz w:val="28"/>
          <w:szCs w:val="28"/>
        </w:rPr>
      </w:pPr>
      <w:r w:rsidRPr="008F1B5A">
        <w:rPr>
          <w:b/>
          <w:sz w:val="28"/>
          <w:szCs w:val="28"/>
        </w:rPr>
        <w:t xml:space="preserve">промежуточной аттестации </w:t>
      </w:r>
      <w:r w:rsidR="00681ED7">
        <w:rPr>
          <w:b/>
          <w:sz w:val="28"/>
          <w:szCs w:val="28"/>
        </w:rPr>
        <w:t>по дисциплине</w:t>
      </w:r>
      <w:r w:rsidR="00681ED7" w:rsidRPr="0005390B">
        <w:rPr>
          <w:b/>
          <w:sz w:val="28"/>
          <w:szCs w:val="28"/>
        </w:rPr>
        <w:t xml:space="preserve"> (модулю)</w:t>
      </w:r>
    </w:p>
    <w:p w:rsidR="00681ED7" w:rsidRDefault="00681ED7" w:rsidP="00A559E6">
      <w:pPr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8A7AF6" w:rsidRPr="00EF2DC3" w:rsidRDefault="00171305" w:rsidP="008A7AF6">
      <w:pPr>
        <w:shd w:val="clear" w:color="auto" w:fill="FFFFFF"/>
        <w:contextualSpacing/>
        <w:jc w:val="center"/>
        <w:rPr>
          <w:b/>
          <w:sz w:val="28"/>
          <w:szCs w:val="24"/>
          <w:lang w:val="en-US"/>
        </w:rPr>
      </w:pPr>
      <w:r>
        <w:rPr>
          <w:b/>
          <w:sz w:val="28"/>
          <w:szCs w:val="24"/>
        </w:rPr>
        <w:t>Управление эффективностью</w:t>
      </w:r>
    </w:p>
    <w:p w:rsidR="00681ED7" w:rsidRDefault="00681ED7" w:rsidP="008A7AF6">
      <w:pPr>
        <w:shd w:val="clear" w:color="auto" w:fill="FFFFFF"/>
        <w:contextualSpacing/>
        <w:jc w:val="center"/>
        <w:rPr>
          <w:b/>
          <w:sz w:val="28"/>
          <w:szCs w:val="24"/>
        </w:rPr>
      </w:pPr>
    </w:p>
    <w:p w:rsidR="00191126" w:rsidRDefault="00681ED7" w:rsidP="00191126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ab/>
      </w:r>
      <w:r w:rsidR="00191126">
        <w:rPr>
          <w:sz w:val="28"/>
          <w:szCs w:val="28"/>
        </w:rPr>
        <w:t>При проведении промежуточной аттестации обучающемуся предлагается дать ответы на 2 вопроса из нижеприведенного списка.</w:t>
      </w:r>
    </w:p>
    <w:p w:rsidR="00191126" w:rsidRDefault="00191126" w:rsidP="0019112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:rsidR="00191126" w:rsidRDefault="00191126" w:rsidP="0019112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EC130E">
        <w:rPr>
          <w:sz w:val="28"/>
          <w:szCs w:val="28"/>
        </w:rPr>
        <w:t>Примерный перечень вопросов</w:t>
      </w:r>
    </w:p>
    <w:p w:rsidR="00681ED7" w:rsidRPr="00681ED7" w:rsidRDefault="00681ED7" w:rsidP="008A7AF6">
      <w:pPr>
        <w:shd w:val="clear" w:color="auto" w:fill="FFFFFF"/>
        <w:contextualSpacing/>
        <w:jc w:val="center"/>
        <w:rPr>
          <w:b/>
          <w:sz w:val="28"/>
          <w:szCs w:val="24"/>
        </w:rPr>
      </w:pP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Типы информации в организации и их отличительные особенности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Затраты на информационные системы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Преимущества</w:t>
      </w:r>
      <w:r>
        <w:rPr>
          <w:bCs/>
          <w:sz w:val="28"/>
          <w:szCs w:val="28"/>
        </w:rPr>
        <w:t xml:space="preserve"> и недостатки</w:t>
      </w:r>
      <w:r w:rsidRPr="0009314B">
        <w:rPr>
          <w:bCs/>
          <w:sz w:val="28"/>
          <w:szCs w:val="28"/>
        </w:rPr>
        <w:t xml:space="preserve"> использования информационных систем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171305">
        <w:rPr>
          <w:bCs/>
          <w:sz w:val="28"/>
          <w:szCs w:val="28"/>
        </w:rPr>
        <w:t>Преимущества</w:t>
      </w:r>
      <w:r>
        <w:rPr>
          <w:bCs/>
          <w:sz w:val="28"/>
          <w:szCs w:val="28"/>
        </w:rPr>
        <w:t xml:space="preserve"> и недостатки</w:t>
      </w:r>
      <w:r w:rsidRPr="00171305">
        <w:rPr>
          <w:bCs/>
          <w:sz w:val="28"/>
          <w:szCs w:val="28"/>
        </w:rPr>
        <w:t xml:space="preserve"> корпоративных сетей и Интернета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механизмы контроля, необходимые при формировании и распространении внутренней информации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Процедуры, которые могут быть необходимы для обеспечения безопасности информации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Внутренние</w:t>
      </w:r>
      <w:r>
        <w:rPr>
          <w:bCs/>
          <w:sz w:val="28"/>
          <w:szCs w:val="28"/>
        </w:rPr>
        <w:t xml:space="preserve"> и внешние</w:t>
      </w:r>
      <w:r w:rsidRPr="0009314B">
        <w:rPr>
          <w:bCs/>
          <w:sz w:val="28"/>
          <w:szCs w:val="28"/>
        </w:rPr>
        <w:t xml:space="preserve"> источники информации для управленческого учета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Определение стоимости информации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Типы информационных систем для разных уровней управления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Большие массивы данных</w:t>
      </w:r>
      <w:r>
        <w:rPr>
          <w:bCs/>
          <w:sz w:val="28"/>
          <w:szCs w:val="28"/>
        </w:rPr>
        <w:t xml:space="preserve"> и к</w:t>
      </w:r>
      <w:r w:rsidRPr="0009314B">
        <w:rPr>
          <w:bCs/>
          <w:sz w:val="28"/>
          <w:szCs w:val="28"/>
        </w:rPr>
        <w:t>оммерческие выгоды</w:t>
      </w:r>
      <w:r>
        <w:rPr>
          <w:bCs/>
          <w:sz w:val="28"/>
          <w:szCs w:val="28"/>
        </w:rPr>
        <w:t xml:space="preserve"> и риски их</w:t>
      </w:r>
      <w:r w:rsidRPr="0009314B">
        <w:rPr>
          <w:bCs/>
          <w:sz w:val="28"/>
          <w:szCs w:val="28"/>
        </w:rPr>
        <w:t xml:space="preserve"> использования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 xml:space="preserve">Основные принципы нормативного метода учета </w:t>
      </w:r>
      <w:proofErr w:type="gramStart"/>
      <w:r w:rsidRPr="00BF4A42">
        <w:rPr>
          <w:bCs/>
          <w:sz w:val="28"/>
          <w:szCs w:val="28"/>
        </w:rPr>
        <w:t>затрат</w:t>
      </w:r>
      <w:r w:rsidRPr="00BF4A42">
        <w:rPr>
          <w:bCs/>
          <w:sz w:val="28"/>
          <w:szCs w:val="28"/>
        </w:rPr>
        <w:br/>
        <w:t>(</w:t>
      </w:r>
      <w:proofErr w:type="spellStart"/>
      <w:proofErr w:type="gramEnd"/>
      <w:r w:rsidRPr="00BF4A42">
        <w:rPr>
          <w:bCs/>
          <w:sz w:val="28"/>
          <w:szCs w:val="28"/>
        </w:rPr>
        <w:t>standard</w:t>
      </w:r>
      <w:proofErr w:type="spellEnd"/>
      <w:r w:rsidRPr="00BF4A42">
        <w:rPr>
          <w:bCs/>
          <w:sz w:val="28"/>
          <w:szCs w:val="28"/>
        </w:rPr>
        <w:t xml:space="preserve"> </w:t>
      </w:r>
      <w:proofErr w:type="spellStart"/>
      <w:r w:rsidRPr="00BF4A42">
        <w:rPr>
          <w:bCs/>
          <w:sz w:val="28"/>
          <w:szCs w:val="28"/>
        </w:rPr>
        <w:t>costing</w:t>
      </w:r>
      <w:proofErr w:type="spellEnd"/>
      <w:r w:rsidRPr="00BF4A42">
        <w:rPr>
          <w:bCs/>
          <w:sz w:val="28"/>
          <w:szCs w:val="28"/>
        </w:rPr>
        <w:t>)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Установление нормативов</w:t>
      </w:r>
      <w:r w:rsidRPr="00BF4A42">
        <w:rPr>
          <w:bCs/>
          <w:sz w:val="28"/>
          <w:szCs w:val="28"/>
        </w:rPr>
        <w:t xml:space="preserve"> затрат</w:t>
      </w:r>
      <w:r>
        <w:rPr>
          <w:bCs/>
          <w:sz w:val="28"/>
          <w:szCs w:val="28"/>
        </w:rPr>
        <w:t xml:space="preserve"> и виды нормативов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>Отклонения прямых затрат на материалы</w:t>
      </w:r>
    </w:p>
    <w:p w:rsidR="00171305" w:rsidRPr="00085390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Отклонения затрат на оплату труда</w:t>
      </w:r>
    </w:p>
    <w:p w:rsidR="00171305" w:rsidRPr="009A211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>Отклонения переменных накладных затрат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>Отклонения постоянных накладных расходов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6434C9">
        <w:rPr>
          <w:bCs/>
          <w:sz w:val="28"/>
          <w:szCs w:val="28"/>
        </w:rPr>
        <w:t>тклонения по цене и по объему продаж</w:t>
      </w:r>
    </w:p>
    <w:p w:rsidR="00171305" w:rsidRDefault="005C0A94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этапы метода учета затрат по видам деятельности</w:t>
      </w:r>
      <w:r w:rsidR="00171305" w:rsidRPr="006434C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="00171305" w:rsidRPr="006434C9">
        <w:rPr>
          <w:bCs/>
          <w:sz w:val="28"/>
          <w:szCs w:val="28"/>
        </w:rPr>
        <w:t>АВС метод</w:t>
      </w:r>
      <w:r>
        <w:rPr>
          <w:bCs/>
          <w:sz w:val="28"/>
          <w:szCs w:val="28"/>
        </w:rPr>
        <w:t>а)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171305">
        <w:rPr>
          <w:bCs/>
          <w:sz w:val="28"/>
          <w:szCs w:val="28"/>
        </w:rPr>
        <w:t>Преимущества и недостатки</w:t>
      </w:r>
      <w:r w:rsidR="005C0A94">
        <w:rPr>
          <w:bCs/>
          <w:sz w:val="28"/>
          <w:szCs w:val="28"/>
        </w:rPr>
        <w:t xml:space="preserve"> метода учета затрат по видам деятельности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Целевое управление себестоимостью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Учет затрат по жизненному циклу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Учет пропускной способности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Экологический учет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Анализ релевантных затрат</w:t>
      </w:r>
      <w:r>
        <w:rPr>
          <w:bCs/>
          <w:sz w:val="28"/>
          <w:szCs w:val="28"/>
        </w:rPr>
        <w:t xml:space="preserve"> для принятия управленческих решений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lastRenderedPageBreak/>
        <w:t>Анализ взаимосвязи себестоимости, объема и прибыли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Принятие управленческих решений при наличии лимитирующих факторов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Влияние цены на объем реализации</w:t>
      </w:r>
      <w:r>
        <w:rPr>
          <w:bCs/>
          <w:sz w:val="28"/>
          <w:szCs w:val="28"/>
        </w:rPr>
        <w:t xml:space="preserve"> при принятие решений в области ценообразования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Экономические</w:t>
      </w:r>
      <w:r>
        <w:rPr>
          <w:bCs/>
          <w:sz w:val="28"/>
          <w:szCs w:val="28"/>
        </w:rPr>
        <w:t xml:space="preserve"> </w:t>
      </w:r>
      <w:r w:rsidRPr="006434C9">
        <w:rPr>
          <w:bCs/>
          <w:sz w:val="28"/>
          <w:szCs w:val="28"/>
        </w:rPr>
        <w:t>подходы к ценообразованию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Pr="006434C9">
        <w:rPr>
          <w:bCs/>
          <w:sz w:val="28"/>
          <w:szCs w:val="28"/>
        </w:rPr>
        <w:t>ухгалтерские подходы к ценообразованию</w:t>
      </w:r>
    </w:p>
    <w:p w:rsidR="00171305" w:rsidRDefault="00171305" w:rsidP="00171305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Маркетинговые подходы к ценообразованию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4E781D">
        <w:rPr>
          <w:bCs/>
          <w:sz w:val="28"/>
          <w:szCs w:val="28"/>
        </w:rPr>
        <w:t>Принятие решений в условиях риска и неопределенности</w:t>
      </w:r>
      <w:r>
        <w:rPr>
          <w:bCs/>
          <w:sz w:val="28"/>
          <w:szCs w:val="28"/>
        </w:rPr>
        <w:t>.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Дерево решений как инструмент принятия решений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Функции системы бюджетирования. Принципы построения бюджетов.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Основные элементы системы бюджетирования</w:t>
      </w:r>
      <w:r>
        <w:rPr>
          <w:bCs/>
          <w:sz w:val="28"/>
          <w:szCs w:val="28"/>
        </w:rPr>
        <w:t>. Бюджетный регламент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Этапы составления бюджетов</w:t>
      </w:r>
      <w:r>
        <w:rPr>
          <w:bCs/>
          <w:sz w:val="28"/>
          <w:szCs w:val="28"/>
        </w:rPr>
        <w:t xml:space="preserve">. </w:t>
      </w:r>
      <w:r w:rsidRPr="00916E70">
        <w:rPr>
          <w:bCs/>
          <w:sz w:val="28"/>
          <w:szCs w:val="28"/>
        </w:rPr>
        <w:t>Виды бюджетов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Недостатки классической системы бюджетирования</w:t>
      </w:r>
      <w:r>
        <w:rPr>
          <w:bCs/>
          <w:sz w:val="28"/>
          <w:szCs w:val="28"/>
        </w:rPr>
        <w:t xml:space="preserve">. </w:t>
      </w:r>
      <w:r w:rsidRPr="00916E70">
        <w:rPr>
          <w:bCs/>
          <w:sz w:val="28"/>
          <w:szCs w:val="28"/>
        </w:rPr>
        <w:t>Преимущества скользящего бюджета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Принципы</w:t>
      </w:r>
      <w:r>
        <w:rPr>
          <w:bCs/>
          <w:sz w:val="28"/>
          <w:szCs w:val="28"/>
        </w:rPr>
        <w:t xml:space="preserve"> внебюджетного управления</w:t>
      </w:r>
      <w:r w:rsidRPr="00916E70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(</w:t>
      </w:r>
      <w:proofErr w:type="spellStart"/>
      <w:r w:rsidRPr="00916E70">
        <w:rPr>
          <w:bCs/>
          <w:sz w:val="28"/>
          <w:szCs w:val="28"/>
        </w:rPr>
        <w:t>Beyond</w:t>
      </w:r>
      <w:proofErr w:type="spellEnd"/>
      <w:r w:rsidRPr="00916E70">
        <w:rPr>
          <w:bCs/>
          <w:sz w:val="28"/>
          <w:szCs w:val="28"/>
        </w:rPr>
        <w:t> </w:t>
      </w:r>
      <w:proofErr w:type="spellStart"/>
      <w:r w:rsidRPr="00916E70">
        <w:rPr>
          <w:bCs/>
          <w:sz w:val="28"/>
          <w:szCs w:val="28"/>
        </w:rPr>
        <w:t>Budgeting</w:t>
      </w:r>
      <w:proofErr w:type="spellEnd"/>
      <w:r>
        <w:rPr>
          <w:bCs/>
          <w:sz w:val="28"/>
          <w:szCs w:val="28"/>
        </w:rPr>
        <w:t>)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2A5BCB">
        <w:rPr>
          <w:bCs/>
          <w:sz w:val="28"/>
          <w:szCs w:val="28"/>
        </w:rPr>
        <w:t>Контроль бюджета через анализ отклонений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2A5BCB">
        <w:rPr>
          <w:bCs/>
          <w:sz w:val="28"/>
          <w:szCs w:val="28"/>
        </w:rPr>
        <w:t>Центры ответственности</w:t>
      </w:r>
      <w:r>
        <w:rPr>
          <w:bCs/>
          <w:sz w:val="28"/>
          <w:szCs w:val="28"/>
        </w:rPr>
        <w:t xml:space="preserve">. </w:t>
      </w:r>
      <w:r w:rsidRPr="002A5BCB">
        <w:rPr>
          <w:bCs/>
          <w:sz w:val="28"/>
          <w:szCs w:val="28"/>
        </w:rPr>
        <w:t>Проблема подконтрольности в рамках центров ответственности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2A5BCB">
        <w:rPr>
          <w:bCs/>
          <w:sz w:val="28"/>
          <w:szCs w:val="28"/>
        </w:rPr>
        <w:t>Поведенческие аспекты бюджетного контроля</w:t>
      </w:r>
      <w:r>
        <w:rPr>
          <w:bCs/>
          <w:sz w:val="28"/>
          <w:szCs w:val="28"/>
        </w:rPr>
        <w:t xml:space="preserve">. 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Кривая обучения как способ планирования бюджетных показателей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530F8F">
        <w:rPr>
          <w:bCs/>
          <w:sz w:val="28"/>
          <w:szCs w:val="28"/>
        </w:rPr>
        <w:t>Показатели</w:t>
      </w:r>
      <w:r>
        <w:rPr>
          <w:bCs/>
          <w:sz w:val="28"/>
          <w:szCs w:val="28"/>
        </w:rPr>
        <w:t xml:space="preserve"> оценки</w:t>
      </w:r>
      <w:r w:rsidRPr="00530F8F">
        <w:rPr>
          <w:bCs/>
          <w:sz w:val="28"/>
          <w:szCs w:val="28"/>
        </w:rPr>
        <w:t xml:space="preserve"> эффективности</w:t>
      </w:r>
      <w:r>
        <w:rPr>
          <w:bCs/>
          <w:sz w:val="28"/>
          <w:szCs w:val="28"/>
        </w:rPr>
        <w:t xml:space="preserve"> бизнеса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CB6B9B">
        <w:rPr>
          <w:bCs/>
          <w:sz w:val="28"/>
          <w:szCs w:val="28"/>
        </w:rPr>
        <w:t>Коэффициенты оборачиваемости активов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</w:t>
      </w:r>
      <w:r w:rsidRPr="00CB6B9B">
        <w:rPr>
          <w:bCs/>
          <w:sz w:val="28"/>
          <w:szCs w:val="28"/>
        </w:rPr>
        <w:t>оэффициентны</w:t>
      </w:r>
      <w:r>
        <w:rPr>
          <w:bCs/>
          <w:sz w:val="28"/>
          <w:szCs w:val="28"/>
        </w:rPr>
        <w:t>й анализ для о</w:t>
      </w:r>
      <w:r w:rsidRPr="00CB6B9B">
        <w:rPr>
          <w:bCs/>
          <w:sz w:val="28"/>
          <w:szCs w:val="28"/>
        </w:rPr>
        <w:t>ценк</w:t>
      </w:r>
      <w:r>
        <w:rPr>
          <w:bCs/>
          <w:sz w:val="28"/>
          <w:szCs w:val="28"/>
        </w:rPr>
        <w:t>и</w:t>
      </w:r>
      <w:r w:rsidRPr="00CB6B9B">
        <w:rPr>
          <w:bCs/>
          <w:sz w:val="28"/>
          <w:szCs w:val="28"/>
        </w:rPr>
        <w:t xml:space="preserve"> результатов бизнеса и центров ответственности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2B55DD">
        <w:rPr>
          <w:bCs/>
          <w:sz w:val="28"/>
          <w:szCs w:val="28"/>
        </w:rPr>
        <w:t>Оценка результатов</w:t>
      </w:r>
      <w:r>
        <w:rPr>
          <w:bCs/>
          <w:sz w:val="28"/>
          <w:szCs w:val="28"/>
        </w:rPr>
        <w:t xml:space="preserve"> деятельности центров ответственности</w:t>
      </w:r>
      <w:r w:rsidRPr="002B55DD">
        <w:rPr>
          <w:bCs/>
          <w:sz w:val="28"/>
          <w:szCs w:val="28"/>
        </w:rPr>
        <w:t xml:space="preserve"> с учетом цены капитала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2B55DD">
        <w:rPr>
          <w:bCs/>
          <w:sz w:val="28"/>
          <w:szCs w:val="28"/>
        </w:rPr>
        <w:t>Нефинансовые показатели результатов деятельности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>Сбалансированная система показателей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>Цепочка ценностей организации</w:t>
      </w:r>
    </w:p>
    <w:p w:rsidR="0033135D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2B55DD">
        <w:rPr>
          <w:bCs/>
          <w:sz w:val="28"/>
          <w:szCs w:val="28"/>
        </w:rPr>
        <w:t>Сравнительный анализ (</w:t>
      </w:r>
      <w:proofErr w:type="spellStart"/>
      <w:r w:rsidRPr="002B55DD">
        <w:rPr>
          <w:bCs/>
          <w:sz w:val="28"/>
          <w:szCs w:val="28"/>
        </w:rPr>
        <w:t>бенчмаркинг</w:t>
      </w:r>
      <w:proofErr w:type="spellEnd"/>
      <w:r w:rsidRPr="002B55DD">
        <w:rPr>
          <w:bCs/>
          <w:sz w:val="28"/>
          <w:szCs w:val="28"/>
        </w:rPr>
        <w:t>)</w:t>
      </w:r>
    </w:p>
    <w:p w:rsidR="0033135D" w:rsidRPr="006434C9" w:rsidRDefault="0033135D" w:rsidP="0033135D">
      <w:pPr>
        <w:pStyle w:val="a3"/>
        <w:numPr>
          <w:ilvl w:val="0"/>
          <w:numId w:val="19"/>
        </w:numPr>
        <w:spacing w:after="200" w:line="276" w:lineRule="auto"/>
        <w:rPr>
          <w:bCs/>
          <w:sz w:val="28"/>
          <w:szCs w:val="28"/>
        </w:rPr>
      </w:pPr>
      <w:r w:rsidRPr="002A5BCB">
        <w:rPr>
          <w:bCs/>
          <w:sz w:val="28"/>
          <w:szCs w:val="28"/>
        </w:rPr>
        <w:t>Трансфертная цена</w:t>
      </w:r>
      <w:r>
        <w:rPr>
          <w:bCs/>
          <w:sz w:val="28"/>
          <w:szCs w:val="28"/>
        </w:rPr>
        <w:t xml:space="preserve">. </w:t>
      </w:r>
      <w:r w:rsidRPr="002A5BCB">
        <w:rPr>
          <w:bCs/>
          <w:sz w:val="28"/>
          <w:szCs w:val="28"/>
        </w:rPr>
        <w:t>Общие принципы трансфертного ценообразования</w:t>
      </w:r>
    </w:p>
    <w:p w:rsidR="001734FD" w:rsidRPr="001734FD" w:rsidRDefault="00171305" w:rsidP="00171305">
      <w:pPr>
        <w:rPr>
          <w:rFonts w:cs="Times New Roman"/>
          <w:sz w:val="28"/>
          <w:szCs w:val="28"/>
        </w:rPr>
      </w:pPr>
      <w:r w:rsidRPr="006434C9">
        <w:rPr>
          <w:bCs/>
          <w:sz w:val="28"/>
          <w:szCs w:val="28"/>
        </w:rPr>
        <w:br/>
      </w:r>
    </w:p>
    <w:p w:rsidR="003D59B8" w:rsidRDefault="003D59B8" w:rsidP="003D59B8">
      <w:pPr>
        <w:ind w:left="360"/>
        <w:jc w:val="right"/>
        <w:rPr>
          <w:rFonts w:cs="Times New Roman"/>
          <w:b/>
          <w:bCs/>
          <w:sz w:val="28"/>
          <w:szCs w:val="28"/>
        </w:rPr>
      </w:pPr>
    </w:p>
    <w:sectPr w:rsidR="003D59B8" w:rsidSect="007B7EBB">
      <w:headerReference w:type="default" r:id="rId8"/>
      <w:headerReference w:type="first" r:id="rId9"/>
      <w:pgSz w:w="11906" w:h="16838"/>
      <w:pgMar w:top="1134" w:right="851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B39" w:rsidRDefault="00106B39" w:rsidP="00F843E2">
      <w:r>
        <w:separator/>
      </w:r>
    </w:p>
  </w:endnote>
  <w:endnote w:type="continuationSeparator" w:id="0">
    <w:p w:rsidR="00106B39" w:rsidRDefault="00106B39" w:rsidP="00F8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B39" w:rsidRDefault="00106B39" w:rsidP="00F843E2">
      <w:r>
        <w:separator/>
      </w:r>
    </w:p>
  </w:footnote>
  <w:footnote w:type="continuationSeparator" w:id="0">
    <w:p w:rsidR="00106B39" w:rsidRDefault="00106B39" w:rsidP="00F843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EBB" w:rsidRPr="00EF2DC3" w:rsidRDefault="00171305">
    <w:pPr>
      <w:pStyle w:val="a5"/>
      <w:rPr>
        <w:sz w:val="16"/>
        <w:szCs w:val="16"/>
        <w:lang w:val="en-US"/>
      </w:rPr>
    </w:pPr>
    <w:r>
      <w:rPr>
        <w:sz w:val="16"/>
        <w:szCs w:val="16"/>
      </w:rPr>
      <w:t>Управление эффективностью</w:t>
    </w:r>
  </w:p>
  <w:p w:rsidR="00040111" w:rsidRDefault="00040111" w:rsidP="00A559E6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ED7" w:rsidRPr="00681ED7" w:rsidRDefault="00681ED7">
    <w:pPr>
      <w:pStyle w:val="a5"/>
      <w:rPr>
        <w:sz w:val="16"/>
        <w:szCs w:val="16"/>
      </w:rPr>
    </w:pPr>
    <w:r w:rsidRPr="00681ED7">
      <w:rPr>
        <w:sz w:val="16"/>
        <w:szCs w:val="16"/>
      </w:rPr>
      <w:t>Управленческий учёт</w:t>
    </w:r>
  </w:p>
  <w:p w:rsidR="00681ED7" w:rsidRDefault="00681ED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43BA9"/>
    <w:multiLevelType w:val="hybridMultilevel"/>
    <w:tmpl w:val="6AF23376"/>
    <w:lvl w:ilvl="0" w:tplc="A77846F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97A27"/>
    <w:multiLevelType w:val="hybridMultilevel"/>
    <w:tmpl w:val="7FE02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77459"/>
    <w:multiLevelType w:val="hybridMultilevel"/>
    <w:tmpl w:val="B742D868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911C9"/>
    <w:multiLevelType w:val="hybridMultilevel"/>
    <w:tmpl w:val="18EA3C9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0686A"/>
    <w:multiLevelType w:val="hybridMultilevel"/>
    <w:tmpl w:val="E2C425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D1D45"/>
    <w:multiLevelType w:val="hybridMultilevel"/>
    <w:tmpl w:val="7FE02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631C6"/>
    <w:multiLevelType w:val="hybridMultilevel"/>
    <w:tmpl w:val="6A42CC04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E7CD1D6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01928"/>
    <w:multiLevelType w:val="hybridMultilevel"/>
    <w:tmpl w:val="4D38E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F051C"/>
    <w:multiLevelType w:val="hybridMultilevel"/>
    <w:tmpl w:val="7FE02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E5F10"/>
    <w:multiLevelType w:val="hybridMultilevel"/>
    <w:tmpl w:val="64C8E1AC"/>
    <w:lvl w:ilvl="0" w:tplc="369699C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14298"/>
    <w:multiLevelType w:val="hybridMultilevel"/>
    <w:tmpl w:val="1CD20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91555"/>
    <w:multiLevelType w:val="hybridMultilevel"/>
    <w:tmpl w:val="3E48D0F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650811"/>
    <w:multiLevelType w:val="hybridMultilevel"/>
    <w:tmpl w:val="7FE02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C432F8"/>
    <w:multiLevelType w:val="hybridMultilevel"/>
    <w:tmpl w:val="30105482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90463"/>
    <w:multiLevelType w:val="hybridMultilevel"/>
    <w:tmpl w:val="E0D0115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86AE6"/>
    <w:multiLevelType w:val="hybridMultilevel"/>
    <w:tmpl w:val="09426452"/>
    <w:lvl w:ilvl="0" w:tplc="650E6A4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54946945"/>
    <w:multiLevelType w:val="hybridMultilevel"/>
    <w:tmpl w:val="8A6CFB2A"/>
    <w:lvl w:ilvl="0" w:tplc="DE7CD1D6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8F20EC"/>
    <w:multiLevelType w:val="hybridMultilevel"/>
    <w:tmpl w:val="5BAAF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846AF"/>
    <w:multiLevelType w:val="hybridMultilevel"/>
    <w:tmpl w:val="DA6018E8"/>
    <w:lvl w:ilvl="0" w:tplc="DE7CD1D6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69954C5"/>
    <w:multiLevelType w:val="hybridMultilevel"/>
    <w:tmpl w:val="8A6AACD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61BA1"/>
    <w:multiLevelType w:val="hybridMultilevel"/>
    <w:tmpl w:val="5BA2C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553F21"/>
    <w:multiLevelType w:val="hybridMultilevel"/>
    <w:tmpl w:val="0E728B2C"/>
    <w:lvl w:ilvl="0" w:tplc="A30228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6461C8C"/>
    <w:multiLevelType w:val="hybridMultilevel"/>
    <w:tmpl w:val="465C8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7680D"/>
    <w:multiLevelType w:val="hybridMultilevel"/>
    <w:tmpl w:val="C3A40C90"/>
    <w:lvl w:ilvl="0" w:tplc="369699C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D07D27"/>
    <w:multiLevelType w:val="hybridMultilevel"/>
    <w:tmpl w:val="096E401C"/>
    <w:lvl w:ilvl="0" w:tplc="DE7CD1D6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23"/>
  </w:num>
  <w:num w:numId="4">
    <w:abstractNumId w:val="9"/>
  </w:num>
  <w:num w:numId="5">
    <w:abstractNumId w:val="0"/>
  </w:num>
  <w:num w:numId="6">
    <w:abstractNumId w:val="15"/>
  </w:num>
  <w:num w:numId="7">
    <w:abstractNumId w:val="14"/>
  </w:num>
  <w:num w:numId="8">
    <w:abstractNumId w:val="6"/>
  </w:num>
  <w:num w:numId="9">
    <w:abstractNumId w:val="19"/>
  </w:num>
  <w:num w:numId="10">
    <w:abstractNumId w:val="18"/>
  </w:num>
  <w:num w:numId="11">
    <w:abstractNumId w:val="16"/>
  </w:num>
  <w:num w:numId="12">
    <w:abstractNumId w:val="24"/>
  </w:num>
  <w:num w:numId="13">
    <w:abstractNumId w:val="2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3"/>
  </w:num>
  <w:num w:numId="17">
    <w:abstractNumId w:val="7"/>
  </w:num>
  <w:num w:numId="18">
    <w:abstractNumId w:val="17"/>
  </w:num>
  <w:num w:numId="19">
    <w:abstractNumId w:val="8"/>
  </w:num>
  <w:num w:numId="20">
    <w:abstractNumId w:val="12"/>
  </w:num>
  <w:num w:numId="21">
    <w:abstractNumId w:val="3"/>
  </w:num>
  <w:num w:numId="22">
    <w:abstractNumId w:val="22"/>
  </w:num>
  <w:num w:numId="23">
    <w:abstractNumId w:val="5"/>
  </w:num>
  <w:num w:numId="24">
    <w:abstractNumId w:val="1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36B"/>
    <w:rsid w:val="00012E29"/>
    <w:rsid w:val="000143A4"/>
    <w:rsid w:val="00015840"/>
    <w:rsid w:val="0002359D"/>
    <w:rsid w:val="00035DD6"/>
    <w:rsid w:val="00040111"/>
    <w:rsid w:val="000411AB"/>
    <w:rsid w:val="00046269"/>
    <w:rsid w:val="000466C8"/>
    <w:rsid w:val="00053E4D"/>
    <w:rsid w:val="000554DE"/>
    <w:rsid w:val="0006157E"/>
    <w:rsid w:val="00077691"/>
    <w:rsid w:val="00084135"/>
    <w:rsid w:val="00095AEE"/>
    <w:rsid w:val="00096E59"/>
    <w:rsid w:val="000A7614"/>
    <w:rsid w:val="000C01C2"/>
    <w:rsid w:val="000D57F7"/>
    <w:rsid w:val="00104BB8"/>
    <w:rsid w:val="00106B39"/>
    <w:rsid w:val="00110C05"/>
    <w:rsid w:val="0011195E"/>
    <w:rsid w:val="001175C6"/>
    <w:rsid w:val="00123C52"/>
    <w:rsid w:val="00171305"/>
    <w:rsid w:val="001734FD"/>
    <w:rsid w:val="00174AFF"/>
    <w:rsid w:val="0017622D"/>
    <w:rsid w:val="00183B7D"/>
    <w:rsid w:val="00186373"/>
    <w:rsid w:val="00187734"/>
    <w:rsid w:val="00191126"/>
    <w:rsid w:val="001911BC"/>
    <w:rsid w:val="001B513A"/>
    <w:rsid w:val="001B5EA2"/>
    <w:rsid w:val="001D0B9D"/>
    <w:rsid w:val="001F7178"/>
    <w:rsid w:val="00221871"/>
    <w:rsid w:val="00230599"/>
    <w:rsid w:val="00237798"/>
    <w:rsid w:val="0025455C"/>
    <w:rsid w:val="00264B85"/>
    <w:rsid w:val="0027622C"/>
    <w:rsid w:val="002A4F87"/>
    <w:rsid w:val="002B3EAD"/>
    <w:rsid w:val="002D6C9E"/>
    <w:rsid w:val="002F19BB"/>
    <w:rsid w:val="002F23C6"/>
    <w:rsid w:val="002F2C2D"/>
    <w:rsid w:val="003125E8"/>
    <w:rsid w:val="003133C5"/>
    <w:rsid w:val="00322BAC"/>
    <w:rsid w:val="00327B2F"/>
    <w:rsid w:val="00331143"/>
    <w:rsid w:val="0033135D"/>
    <w:rsid w:val="003648DA"/>
    <w:rsid w:val="00366E93"/>
    <w:rsid w:val="00383FF6"/>
    <w:rsid w:val="003968CB"/>
    <w:rsid w:val="003A172F"/>
    <w:rsid w:val="003C4DC9"/>
    <w:rsid w:val="003C7E4D"/>
    <w:rsid w:val="003D1912"/>
    <w:rsid w:val="003D59B8"/>
    <w:rsid w:val="003F5543"/>
    <w:rsid w:val="003F77EB"/>
    <w:rsid w:val="00400DDC"/>
    <w:rsid w:val="00405D8E"/>
    <w:rsid w:val="00425B6F"/>
    <w:rsid w:val="00457AE4"/>
    <w:rsid w:val="004762ED"/>
    <w:rsid w:val="0048000A"/>
    <w:rsid w:val="004A16A5"/>
    <w:rsid w:val="004A3723"/>
    <w:rsid w:val="004B2E06"/>
    <w:rsid w:val="004D31F2"/>
    <w:rsid w:val="004D33DC"/>
    <w:rsid w:val="004D3960"/>
    <w:rsid w:val="004D642F"/>
    <w:rsid w:val="00505325"/>
    <w:rsid w:val="005112F9"/>
    <w:rsid w:val="005407DC"/>
    <w:rsid w:val="00545E25"/>
    <w:rsid w:val="00551ACF"/>
    <w:rsid w:val="0055700C"/>
    <w:rsid w:val="005861C6"/>
    <w:rsid w:val="0059117A"/>
    <w:rsid w:val="005A02F7"/>
    <w:rsid w:val="005B0450"/>
    <w:rsid w:val="005B5533"/>
    <w:rsid w:val="005B5980"/>
    <w:rsid w:val="005B777A"/>
    <w:rsid w:val="005B7A43"/>
    <w:rsid w:val="005C0A94"/>
    <w:rsid w:val="005C5A90"/>
    <w:rsid w:val="005C6CDB"/>
    <w:rsid w:val="005D36FD"/>
    <w:rsid w:val="005E6363"/>
    <w:rsid w:val="006137BF"/>
    <w:rsid w:val="00622DC3"/>
    <w:rsid w:val="00634E11"/>
    <w:rsid w:val="00642941"/>
    <w:rsid w:val="00652796"/>
    <w:rsid w:val="00656582"/>
    <w:rsid w:val="00665C02"/>
    <w:rsid w:val="00681ED7"/>
    <w:rsid w:val="006972F0"/>
    <w:rsid w:val="006B3F5B"/>
    <w:rsid w:val="006B4E1E"/>
    <w:rsid w:val="006B6664"/>
    <w:rsid w:val="006C574A"/>
    <w:rsid w:val="006D6773"/>
    <w:rsid w:val="006E1B11"/>
    <w:rsid w:val="006F2E6F"/>
    <w:rsid w:val="007028DF"/>
    <w:rsid w:val="00704924"/>
    <w:rsid w:val="007239E9"/>
    <w:rsid w:val="007422C1"/>
    <w:rsid w:val="00752865"/>
    <w:rsid w:val="00763C23"/>
    <w:rsid w:val="00773D6E"/>
    <w:rsid w:val="0077438E"/>
    <w:rsid w:val="00792E6F"/>
    <w:rsid w:val="007B7EBB"/>
    <w:rsid w:val="0080107C"/>
    <w:rsid w:val="0081521E"/>
    <w:rsid w:val="008272A1"/>
    <w:rsid w:val="0084217F"/>
    <w:rsid w:val="00847BF9"/>
    <w:rsid w:val="00860343"/>
    <w:rsid w:val="008628FE"/>
    <w:rsid w:val="00867F7D"/>
    <w:rsid w:val="008729BE"/>
    <w:rsid w:val="00875C1A"/>
    <w:rsid w:val="008912E1"/>
    <w:rsid w:val="00891E1C"/>
    <w:rsid w:val="008931C3"/>
    <w:rsid w:val="008A7AF6"/>
    <w:rsid w:val="008B1E1A"/>
    <w:rsid w:val="008B21EC"/>
    <w:rsid w:val="008C4CC6"/>
    <w:rsid w:val="008C584E"/>
    <w:rsid w:val="008D3896"/>
    <w:rsid w:val="008E7A8C"/>
    <w:rsid w:val="008F7F65"/>
    <w:rsid w:val="00900B15"/>
    <w:rsid w:val="00913669"/>
    <w:rsid w:val="00921FD3"/>
    <w:rsid w:val="00931184"/>
    <w:rsid w:val="00932282"/>
    <w:rsid w:val="00937AF8"/>
    <w:rsid w:val="0094007E"/>
    <w:rsid w:val="009404D6"/>
    <w:rsid w:val="00973F98"/>
    <w:rsid w:val="0098697E"/>
    <w:rsid w:val="009B2FC3"/>
    <w:rsid w:val="009B4B9C"/>
    <w:rsid w:val="009C1ABB"/>
    <w:rsid w:val="009C2701"/>
    <w:rsid w:val="009C5ED6"/>
    <w:rsid w:val="009D26BF"/>
    <w:rsid w:val="009D5A28"/>
    <w:rsid w:val="009E2F49"/>
    <w:rsid w:val="00A133B9"/>
    <w:rsid w:val="00A204A4"/>
    <w:rsid w:val="00A227BE"/>
    <w:rsid w:val="00A32C69"/>
    <w:rsid w:val="00A50C27"/>
    <w:rsid w:val="00A559E6"/>
    <w:rsid w:val="00A65D74"/>
    <w:rsid w:val="00A673D5"/>
    <w:rsid w:val="00A7336B"/>
    <w:rsid w:val="00A81FA4"/>
    <w:rsid w:val="00A96618"/>
    <w:rsid w:val="00AA1814"/>
    <w:rsid w:val="00AB3CAF"/>
    <w:rsid w:val="00AB3ED4"/>
    <w:rsid w:val="00AB4C23"/>
    <w:rsid w:val="00AC51DA"/>
    <w:rsid w:val="00AD4A6D"/>
    <w:rsid w:val="00AD7DAF"/>
    <w:rsid w:val="00AE7084"/>
    <w:rsid w:val="00B12CE6"/>
    <w:rsid w:val="00B1406E"/>
    <w:rsid w:val="00B41AA1"/>
    <w:rsid w:val="00B72E44"/>
    <w:rsid w:val="00BA7649"/>
    <w:rsid w:val="00BB7E80"/>
    <w:rsid w:val="00BC4186"/>
    <w:rsid w:val="00BD35CE"/>
    <w:rsid w:val="00BE4E38"/>
    <w:rsid w:val="00BF5B1B"/>
    <w:rsid w:val="00C0388B"/>
    <w:rsid w:val="00C145BA"/>
    <w:rsid w:val="00C217CE"/>
    <w:rsid w:val="00C35A99"/>
    <w:rsid w:val="00C369E9"/>
    <w:rsid w:val="00C553A9"/>
    <w:rsid w:val="00C70391"/>
    <w:rsid w:val="00C745BA"/>
    <w:rsid w:val="00C96265"/>
    <w:rsid w:val="00CA5F17"/>
    <w:rsid w:val="00CC073F"/>
    <w:rsid w:val="00CC3F2C"/>
    <w:rsid w:val="00CD7274"/>
    <w:rsid w:val="00CF31FD"/>
    <w:rsid w:val="00D13092"/>
    <w:rsid w:val="00D27338"/>
    <w:rsid w:val="00D31BAA"/>
    <w:rsid w:val="00D42817"/>
    <w:rsid w:val="00D53082"/>
    <w:rsid w:val="00D701FA"/>
    <w:rsid w:val="00D7194D"/>
    <w:rsid w:val="00D76445"/>
    <w:rsid w:val="00D77F23"/>
    <w:rsid w:val="00D802B1"/>
    <w:rsid w:val="00DA0B54"/>
    <w:rsid w:val="00DA607D"/>
    <w:rsid w:val="00DB1002"/>
    <w:rsid w:val="00DB342F"/>
    <w:rsid w:val="00DB7364"/>
    <w:rsid w:val="00DC2CB7"/>
    <w:rsid w:val="00DC5FE2"/>
    <w:rsid w:val="00DF6285"/>
    <w:rsid w:val="00E070FE"/>
    <w:rsid w:val="00E41FC7"/>
    <w:rsid w:val="00E54582"/>
    <w:rsid w:val="00E61F61"/>
    <w:rsid w:val="00E77205"/>
    <w:rsid w:val="00E84915"/>
    <w:rsid w:val="00E9301E"/>
    <w:rsid w:val="00EA7103"/>
    <w:rsid w:val="00EB6920"/>
    <w:rsid w:val="00ED32E6"/>
    <w:rsid w:val="00EE131A"/>
    <w:rsid w:val="00EE20B1"/>
    <w:rsid w:val="00EE34D7"/>
    <w:rsid w:val="00EE64E1"/>
    <w:rsid w:val="00EE6BB2"/>
    <w:rsid w:val="00EF2DC3"/>
    <w:rsid w:val="00F01DDA"/>
    <w:rsid w:val="00F16EBB"/>
    <w:rsid w:val="00F204C1"/>
    <w:rsid w:val="00F56511"/>
    <w:rsid w:val="00F72033"/>
    <w:rsid w:val="00F7700E"/>
    <w:rsid w:val="00F843E2"/>
    <w:rsid w:val="00F929CD"/>
    <w:rsid w:val="00FA6BF8"/>
    <w:rsid w:val="00FC3F39"/>
    <w:rsid w:val="00FD4416"/>
    <w:rsid w:val="00FD5FC4"/>
    <w:rsid w:val="00FD7092"/>
    <w:rsid w:val="00FE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3E108-CB9D-4B81-88F2-304D2085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F2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7E4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43E2"/>
  </w:style>
  <w:style w:type="paragraph" w:styleId="a7">
    <w:name w:val="footer"/>
    <w:basedOn w:val="a"/>
    <w:link w:val="a8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43E2"/>
  </w:style>
  <w:style w:type="paragraph" w:styleId="a9">
    <w:name w:val="Balloon Text"/>
    <w:basedOn w:val="a"/>
    <w:link w:val="aa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c">
    <w:name w:val="No Spacing"/>
    <w:uiPriority w:val="1"/>
    <w:qFormat/>
    <w:rsid w:val="00046269"/>
  </w:style>
  <w:style w:type="character" w:customStyle="1" w:styleId="apple-converted-space">
    <w:name w:val="apple-converted-space"/>
    <w:basedOn w:val="a0"/>
    <w:rsid w:val="00400DDC"/>
  </w:style>
  <w:style w:type="paragraph" w:styleId="2">
    <w:name w:val="Body Text 2"/>
    <w:basedOn w:val="a"/>
    <w:link w:val="20"/>
    <w:rsid w:val="0027622C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7622C"/>
    <w:rPr>
      <w:rFonts w:eastAsia="Times New Roman" w:cs="Times New Roman"/>
      <w:szCs w:val="24"/>
      <w:lang w:eastAsia="ru-RU"/>
    </w:rPr>
  </w:style>
  <w:style w:type="paragraph" w:customStyle="1" w:styleId="21">
    <w:name w:val="Îñíîâíîé òåêñò 21"/>
    <w:basedOn w:val="a"/>
    <w:uiPriority w:val="99"/>
    <w:rsid w:val="008729BE"/>
    <w:pPr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styleId="ad">
    <w:name w:val="Normal (Web)"/>
    <w:basedOn w:val="a"/>
    <w:uiPriority w:val="99"/>
    <w:rsid w:val="002D6C9E"/>
    <w:pPr>
      <w:ind w:firstLine="240"/>
    </w:pPr>
    <w:rPr>
      <w:rFonts w:eastAsia="Calibri" w:cs="Times New Roman"/>
      <w:szCs w:val="24"/>
      <w:lang w:eastAsia="ru-RU"/>
    </w:rPr>
  </w:style>
  <w:style w:type="character" w:customStyle="1" w:styleId="tlid-translation">
    <w:name w:val="tlid-translation"/>
    <w:basedOn w:val="a0"/>
    <w:rsid w:val="00173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2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BFD10-2AAA-4A75-B8A4-EE5F35FCA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Бандовкина Александра Олеговна</cp:lastModifiedBy>
  <cp:revision>2</cp:revision>
  <cp:lastPrinted>2015-09-25T10:05:00Z</cp:lastPrinted>
  <dcterms:created xsi:type="dcterms:W3CDTF">2022-02-07T08:46:00Z</dcterms:created>
  <dcterms:modified xsi:type="dcterms:W3CDTF">2022-02-07T08:46:00Z</dcterms:modified>
</cp:coreProperties>
</file>