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79" w:rsidRDefault="00414779" w:rsidP="00414779">
      <w:pPr>
        <w:spacing w:after="0" w:line="240" w:lineRule="auto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414779" w:rsidRDefault="00414779" w:rsidP="0041477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Физика»</w:t>
      </w:r>
    </w:p>
    <w:p w:rsidR="00414779" w:rsidRDefault="00414779" w:rsidP="004147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Семестр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r w:rsidR="00CF0E60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</w:p>
    <w:p w:rsidR="00414779" w:rsidRDefault="00414779" w:rsidP="004147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F0E60" w:rsidRDefault="00CF0E60" w:rsidP="00CF0E60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При проведение промежуточной аттестации обучающемуся предлагается дать ответ на 2 вопроса, приведенных в экзаменационном билете, и решить одну задачу, приведенную в экзаменационном билете.</w:t>
      </w:r>
    </w:p>
    <w:p w:rsidR="00414779" w:rsidRDefault="00414779" w:rsidP="004147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14779" w:rsidRDefault="00414779" w:rsidP="004147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Примерные вопросы к экзамену</w:t>
      </w:r>
    </w:p>
    <w:p w:rsidR="00414779" w:rsidRDefault="00414779" w:rsidP="004147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0E60" w:rsidRDefault="00CF0E60" w:rsidP="00CF0E60">
      <w:pPr>
        <w:tabs>
          <w:tab w:val="left" w:pos="142"/>
        </w:tabs>
        <w:spacing w:after="0" w:line="240" w:lineRule="auto"/>
        <w:ind w:right="11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Колебания и волны. Оптика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Периодические процессы.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Примеры колебательных движений различной физической природы. </w: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Гармонические колебания. Собственные колебания механических систем. Уравнение колебаний. Энергия колебаний. 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Затухающие, вынужденные колебания. Резонанс. Автоколебания.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Сложение колебаний (биения, фигуры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Лиссажу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). Анализ и синтез колебаний, понятие о спектре колебаний. Связанные колебания.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Волны. Виды волн. Уравнение бегущей волны. </w:t>
      </w:r>
      <w:r>
        <w:rPr>
          <w:rFonts w:ascii="Times New Roman" w:hAnsi="Times New Roman"/>
          <w:sz w:val="24"/>
          <w:szCs w:val="24"/>
          <w:lang w:eastAsia="ru-RU"/>
        </w:rPr>
        <w:t xml:space="preserve">Длина волны, волновое число, фазовая скорость. </w: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t>Волновое уравнение. Уравнение плоской волны. Поток энергии. Вектор Умова.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Принцип Гюйгенса. Эффект Доплера.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Сложение волн. Разность хода, условие возникновения максимумов и минимумов колебаний. Стоячие волны.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Электромагнитные волны. Вектора, характеризующие электромагнитную волну. Скорость распространения, энергия, интенсивность электромагнитных волн. Опыты Герца. Шкала электромагнитных волн.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Световые волны. Когерентные источники. Интерференция света. Принцип Гюйгенса-Френеля. Оптическая разность хода. </w:t>
      </w:r>
      <w:r>
        <w:rPr>
          <w:rFonts w:ascii="Times New Roman" w:hAnsi="Times New Roman"/>
          <w:sz w:val="24"/>
          <w:szCs w:val="24"/>
          <w:lang w:eastAsia="ru-RU"/>
        </w:rPr>
        <w:t>Опыт Юнга. Интерференция в тонких пленках. Интерферометр Майкельсона.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Дифракция света. Метод зон Френеля. Дифракция на круглом отверстии и на непрозрачном диске.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Дифракция Фраунгофера на одной щели. Условие возникновения минимума дифракционной картины. Дифракция Фраунгофера на двух щелях.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Дифракционная решетка. Условие возникновения главных максимумов дифракционной картины. Дифракция рентгеновских лучей на кристаллической решётке. Уравнение Вульфа- Брэгга. Голография.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Распространение света в среде. Дисперсия света. Фазовая и групповая скорости волн. 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Поглощение и рассеяние света. Законы Бугера, Ламберта-Бугера, Рэлея.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Поляризованный свет. Виды поляризации. Степень поляризации. Законы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Брюстера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Малюса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Двулучепреломление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Искусственная оптическая анизотропия. Вращение плоскости поляризации: электрооптические и магнитооптические эффекты.</w:t>
      </w:r>
    </w:p>
    <w:p w:rsidR="00CF0E60" w:rsidRDefault="00CF0E60" w:rsidP="00CF0E60">
      <w:pPr>
        <w:tabs>
          <w:tab w:val="left" w:pos="567"/>
        </w:tabs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0E60" w:rsidRDefault="00CF0E60" w:rsidP="00CF0E60">
      <w:pPr>
        <w:tabs>
          <w:tab w:val="left" w:pos="0"/>
          <w:tab w:val="left" w:pos="851"/>
        </w:tabs>
        <w:spacing w:after="0" w:line="240" w:lineRule="auto"/>
        <w:ind w:right="11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Квантовая физика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Тепловое излучение. Абсолютно черное тело. Законы Кирхгофа, Стефана-Больцмана. Законы Вина.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Тепловое излучение. Формула Релея-Джинса и «ультрафиолетовая катастрофа». Гипотеза квантов. Формула Планка.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Внешний фотоэффект. Уравнение Эйнштейна. Работа выхода.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Импульс фотона. Давление света. Эффект Комптона. Корпускулярно-волновой дуализм света.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lastRenderedPageBreak/>
        <w:t>Излучение света атомами. Закономерности в спектре атома водорода.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Формула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Бальмера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Модель атома Томсона. Опыты Резерфорда по рассеянию альфа-частиц. Постулаты Бора. Объяснение эмпирических закономерностей в спектрах атома водорода.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Гипотеза де Бройля. Опыты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Дэвиссона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Джермера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Дифракция микрочастиц. Соотношения неопределенностей Гейзенберга.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Уравнение Шредингера. </w:t>
      </w:r>
      <w:r>
        <w:rPr>
          <w:rFonts w:ascii="Times New Roman" w:hAnsi="Times New Roman"/>
          <w:sz w:val="24"/>
          <w:szCs w:val="24"/>
          <w:lang w:eastAsia="ru-RU"/>
        </w:rPr>
        <w:t xml:space="preserve">Волновая функция, ее статистический смысл и условия, которым она должна удовлетворять. Плотность вероятности. Условие нормировки волновой функции. </w: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t>Уравнение Шредингера для стационарных состояний. Свободная микрочастица.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Микрочастица в одномерной потенциальной яме с бесконечно высокими стенками.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Микрочастица у одномерного потенциального порога и барьера. Туннельный эффект.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Квантовый осциллятор: уравнение Шредингера. Система энергетических уровней квантового осциллятора. Правила отбора.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Квантово-механическое описание атома водорода: уравнение Шредингера. Волновые</w:t>
      </w:r>
      <w:r>
        <w:rPr>
          <w:rFonts w:ascii="Times New Roman" w:hAnsi="Times New Roman"/>
          <w:sz w:val="24"/>
          <w:szCs w:val="24"/>
          <w:lang w:eastAsia="ru-RU"/>
        </w:rPr>
        <w:t xml:space="preserve"> функции, квантование энергии, орбитального момента импульса электрона в атоме и его проекции на выделенное направление. Опыт Штерна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Герлаха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Правила отбора. Эффект Зеемана.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Собственный момент импульса электрона и связанный с ним магнитный момент. Квантование собственного момента импульса и его проекции на выделенное направление. Экспериментальное доказательство квантования.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Многоэлектронные атомы. Принцип Паули. Заполнение электронных орбит в атоме. Принцип построения таблицы Менделеева.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Кристалл, как периодическая квантовая структура. Образование зон энергий. Зонные схемы металла, диэлектрика, полупроводника.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Квантовые системы из одинаковых частиц. Вырожденные и невырожденные коллективы. Квантовые статистические распределения Бозе-Эйнштейна и Ферми-Дирака и их связь с распределением Максвелла-Больцмана.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Электронный газ в металлах. Зависимость электропроводности металлов и полупроводников от температуры.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Сверхпроводимость. Идеальный диамагнетизм сверхпроводника. 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Фотопроводимость и люминесцнция твёрдых тел. Лазеры – основные характеристики и физические принципы работы.</w:t>
      </w:r>
    </w:p>
    <w:p w:rsidR="00CF0E60" w:rsidRDefault="00CF0E60" w:rsidP="00CF0E60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0E60" w:rsidRDefault="00CF0E60" w:rsidP="00CF0E60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Физика атомного ядра. Элементарные частицы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2715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 атомного ядра. Характеристики ядра: заряд, масса, Изотопы. Ядерные силы. Капельная и оболочечная модели ядра.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2715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Радиоактивность. Альфа- и бета-распад. Закон радиоактивного распада. Гамма-излучение. Радиационная дозиметрия.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2715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Ядерные реакции. Дефект массы. Энергия связи. Удельная энергия связи, её зависимость от массового числа. Принципиальные пути получения ядерной энергии. Цепная реакция деления ядер – основа современной ядерной энергетики. Реакции синтеза (термоядерные реакции). 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2715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Элементарные частицы. Адроны, лептоны, частицы-переносчики взамодействий. Античастицы. Законы сохранения в ядерных реакциях.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2715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Кварки. Три семейства кварков и лептонов. Стандартная модель в физике элементарных частиц. 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2715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Виды фундаментальных взаимодействий. Частицы-переносчики взаимодействий. Сравнение фундаментальных взаимодействий. Попытки объединения фундаментальных взаимодействий.</w:t>
      </w:r>
    </w:p>
    <w:p w:rsidR="00CF0E60" w:rsidRDefault="00CF0E60" w:rsidP="00CF0E60">
      <w:pPr>
        <w:numPr>
          <w:ilvl w:val="0"/>
          <w:numId w:val="3"/>
        </w:numPr>
        <w:tabs>
          <w:tab w:val="left" w:pos="567"/>
          <w:tab w:val="left" w:pos="2715"/>
        </w:tabs>
        <w:spacing w:after="0" w:line="240" w:lineRule="auto"/>
        <w:ind w:left="0" w:right="113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>Космологические представления об эволюции Вселенной. Модель Большого взрыва.</w:t>
      </w:r>
    </w:p>
    <w:p w:rsidR="00D96537" w:rsidRPr="00D96537" w:rsidRDefault="00D96537" w:rsidP="00D9653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6537">
        <w:rPr>
          <w:rFonts w:ascii="Times New Roman" w:hAnsi="Times New Roman"/>
          <w:b/>
          <w:bCs/>
          <w:sz w:val="24"/>
          <w:szCs w:val="24"/>
          <w:lang w:eastAsia="ru-RU"/>
        </w:rPr>
        <w:t>Примерные задачи к экзамену</w:t>
      </w:r>
    </w:p>
    <w:p w:rsidR="00D96537" w:rsidRPr="00D96537" w:rsidRDefault="00D96537" w:rsidP="00D96537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C1592" w:rsidRDefault="00D96537" w:rsidP="00CC159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>1. Определите энергетическую светимость крыши и боковой части железнодорожного вагона под воздействием потока солнечного излучения плотностью 0,8 кВт/м</w:t>
      </w:r>
      <w:r w:rsidRPr="00CC1592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>. Крышу вагона считать черным телом, а боковую часть – серым с поглощательной способностью 0,6. Рассмотреть случаи: 1) Солнце находится сбоку от вагона, высота Солнца над горизонтом 30°; 2) Солнце находится в зените.</w:t>
      </w:r>
    </w:p>
    <w:p w:rsidR="00D96537" w:rsidRPr="00D96537" w:rsidRDefault="00D96537" w:rsidP="00CC159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>2. Красная граница фотоэффекта для металла 6,2∙10</w:t>
      </w:r>
      <w:r w:rsidRPr="00D9653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-5</w:t>
      </w:r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см. Найдите величину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запирающего напряжения при освещении металла светом с длиной волны 365 </w:t>
      </w:r>
      <w:proofErr w:type="spellStart"/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>нм</w:t>
      </w:r>
      <w:proofErr w:type="spellEnd"/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96537" w:rsidRPr="00CC1592" w:rsidRDefault="00D96537" w:rsidP="00CC159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C1592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Сколько фотонов испускает за 1 с инфракрасный (длина волны 1,324 </w:t>
      </w:r>
      <w:proofErr w:type="spellStart"/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>нм</w:t>
      </w:r>
      <w:proofErr w:type="spellEnd"/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>) лазер системы охранной сигнализации мощностью 12 Вт?</w:t>
      </w:r>
    </w:p>
    <w:p w:rsidR="00D96537" w:rsidRPr="00D96537" w:rsidRDefault="00D96537" w:rsidP="00CC159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4.Какую дополнительно энергию необходимо сообщить электрону, чтобы уменьшить его длину волны де Бройля со 100 </w:t>
      </w:r>
      <w:proofErr w:type="spellStart"/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>нм</w:t>
      </w:r>
      <w:proofErr w:type="spellEnd"/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50 </w:t>
      </w:r>
      <w:proofErr w:type="spellStart"/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>нм</w:t>
      </w:r>
      <w:proofErr w:type="spellEnd"/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</w:p>
    <w:p w:rsidR="00D96537" w:rsidRPr="00CC1592" w:rsidRDefault="00D96537" w:rsidP="00CC15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>5. Согласно теории Бора электрон в атоме водорода может вращаться вокруг ядра по круговой орбите с наименьшим радиусом 5,29</w:t>
      </w:r>
      <w:r>
        <w:rPr>
          <w:lang w:eastAsia="ru-RU"/>
        </w:rPr>
        <w:sym w:font="Symbol" w:char="F0D7"/>
      </w:r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CC1592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>0</w:t>
      </w:r>
      <w:r w:rsidRPr="00CC1592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–11</w:t>
      </w:r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 Чему равна длина волны де Бройля такого электрона?</w:t>
      </w:r>
    </w:p>
    <w:p w:rsidR="00D96537" w:rsidRPr="00CC1592" w:rsidRDefault="00D96537" w:rsidP="00CC159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1592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Известно, что свободный электрон в некоторый момент времени находится в области пространства, которую можно представить в виде шара диаметром 0,1 </w:t>
      </w:r>
      <w:proofErr w:type="spellStart"/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>нм</w:t>
      </w:r>
      <w:proofErr w:type="spellEnd"/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>. Чему будет равна неопределённость его координаты спустя 1 с?</w:t>
      </w:r>
    </w:p>
    <w:p w:rsidR="00CC1592" w:rsidRDefault="00D96537" w:rsidP="00CC159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>7. Микрочастица массой 1,67</w:t>
      </w:r>
      <w:r>
        <w:rPr>
          <w:lang w:eastAsia="ru-RU"/>
        </w:rPr>
        <w:sym w:font="Symbol" w:char="F0D7"/>
      </w:r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CC1592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–27</w:t>
      </w:r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кг находится в первом возбуждённом состоянии в одномерной прямоугольной потенциальной яме шириной 1 </w:t>
      </w:r>
      <w:proofErr w:type="spellStart"/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>нм</w:t>
      </w:r>
      <w:proofErr w:type="spellEnd"/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бесконечно высокими стенками. Какую работу надо совершить с тем, чтобы «сжать» яму в 3 раза? Ответ выразите в электронвольтах.</w:t>
      </w:r>
    </w:p>
    <w:p w:rsidR="00D96537" w:rsidRPr="00D96537" w:rsidRDefault="00D96537" w:rsidP="00CC159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>8. Во сколько раз вероятность обнаружения микрочастицы в невозбужденном состоянии в первой половине одномерной прямоугольной потенциальной ямы с бесконечно высокими стенками отличается от вероятности обнаружения там же этой же частицы, но находящейся в первом возбужденном состоянии?</w:t>
      </w:r>
    </w:p>
    <w:p w:rsidR="00D96537" w:rsidRPr="00D96537" w:rsidRDefault="00D96537" w:rsidP="00CC1592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65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9. </w:t>
      </w:r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Имеются два прямоугольных потенциальных барьера высотой 6 эВ и 3 эВ и шириной 0,1 </w:t>
      </w:r>
      <w:proofErr w:type="spellStart"/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>нм</w:t>
      </w:r>
      <w:proofErr w:type="spellEnd"/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0,2 </w:t>
      </w:r>
      <w:proofErr w:type="spellStart"/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>нм</w:t>
      </w:r>
      <w:proofErr w:type="spellEnd"/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соответственно. Какую энергию следует сообщить микрочастице, чтобы вероятность прохождения её через оба барьера оказалась одинаковой?</w:t>
      </w:r>
    </w:p>
    <w:p w:rsidR="00D96537" w:rsidRPr="00CC1592" w:rsidRDefault="00D96537" w:rsidP="00CC159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>10. Определите ширину бесконечно глубокой одномерной потенциальной ямы, если известно, что длина волны излучения, полученного при переходе электрона в этой яме со второго возбуждённого состояния на первое возбуждённое, равна длине волны излучения атома водорода при переходе электрона со второго возбуждённого состояния на первое возбуждённое.</w:t>
      </w:r>
    </w:p>
    <w:p w:rsidR="00D96537" w:rsidRPr="00CC1592" w:rsidRDefault="00D96537" w:rsidP="00CC1592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159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11. </w:t>
      </w:r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Вычислите значения наименьших углов, которые может образовывать вектор орбитального момента импульса электрона с направлением линий индукции внешнего магнитного поля. Электрон в атоме находится: а) в </w:t>
      </w:r>
      <w:r w:rsidRPr="00CC1592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p</w:t>
      </w:r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состоянии; б) в </w:t>
      </w:r>
      <w:r w:rsidRPr="00CC1592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d</w:t>
      </w:r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состоянии; в) в </w:t>
      </w:r>
      <w:r w:rsidRPr="00CC1592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f</w:t>
      </w:r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>- состоянии.</w:t>
      </w:r>
    </w:p>
    <w:p w:rsidR="00D96537" w:rsidRPr="00CC1592" w:rsidRDefault="00D96537" w:rsidP="00CC1592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1"/>
          <w:sz w:val="24"/>
          <w:szCs w:val="24"/>
          <w:lang w:eastAsia="ru-RU"/>
        </w:rPr>
      </w:pPr>
      <w:r w:rsidRPr="00CC1592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12. В последней оболочке невозбуждённого атома состояния электрона определяются пятью значениями магнитного квантового числа. Сколько электронов в принципе могло бы разместиться на </w:t>
      </w:r>
      <w:r w:rsidRPr="00CC1592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всех оболочках этого атома с первой по последнюю включительно?</w:t>
      </w:r>
    </w:p>
    <w:p w:rsidR="00D96537" w:rsidRPr="00D96537" w:rsidRDefault="00D96537" w:rsidP="00D96537">
      <w:pPr>
        <w:pStyle w:val="a3"/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6537" w:rsidRPr="00D96537" w:rsidRDefault="00D96537" w:rsidP="00D9653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360" w:right="11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6537">
        <w:rPr>
          <w:rFonts w:ascii="Times New Roman" w:hAnsi="Times New Roman"/>
          <w:b/>
          <w:sz w:val="24"/>
          <w:szCs w:val="24"/>
          <w:lang w:eastAsia="ru-RU"/>
        </w:rPr>
        <w:t>Физика атомного ядра. Элементарные частицы</w:t>
      </w:r>
    </w:p>
    <w:p w:rsidR="00D96537" w:rsidRPr="00D96537" w:rsidRDefault="00D96537" w:rsidP="00CC15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Для получения изотопов </w:t>
      </w:r>
      <w:r>
        <w:rPr>
          <w:noProof/>
          <w:position w:val="-12"/>
          <w:lang w:eastAsia="ru-RU"/>
        </w:rPr>
        <w:drawing>
          <wp:inline distT="0" distB="0" distL="0" distR="0" wp14:anchorId="7DCB9C7A" wp14:editId="073EE53E">
            <wp:extent cx="350520" cy="236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используемых в качестве ядерного топлива, используются «сырьевые» ядра, которые подвергают облучению нейтронами. Вследствие захвата нейтрона ядром «сырья» рождается новое ядро, которое является неустойчивым и распадается, испуская </w:t>
      </w:r>
      <w:r>
        <w:rPr>
          <w:lang w:eastAsia="ru-RU"/>
        </w:rPr>
        <w:sym w:font="Symbol" w:char="F062"/>
      </w:r>
      <w:r>
        <w:rPr>
          <w:vertAlign w:val="superscript"/>
          <w:lang w:eastAsia="ru-RU"/>
        </w:rPr>
        <w:sym w:font="Symbol" w:char="F02D"/>
      </w:r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-частицу. Возникающее при этом ядро также неустойчиво и тоже распадается, испуская </w:t>
      </w:r>
      <w:r>
        <w:rPr>
          <w:lang w:eastAsia="ru-RU"/>
        </w:rPr>
        <w:sym w:font="Symbol" w:char="F062"/>
      </w:r>
      <w:r>
        <w:rPr>
          <w:vertAlign w:val="superscript"/>
          <w:lang w:eastAsia="ru-RU"/>
        </w:rPr>
        <w:sym w:font="Symbol" w:char="F02D"/>
      </w:r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-частицу, после чего и рождается изотоп </w:t>
      </w:r>
      <w:r>
        <w:rPr>
          <w:noProof/>
          <w:position w:val="-12"/>
          <w:lang w:eastAsia="ru-RU"/>
        </w:rPr>
        <w:drawing>
          <wp:inline distT="0" distB="0" distL="0" distR="0" wp14:anchorId="12ED24D0" wp14:editId="2EA9F643">
            <wp:extent cx="350520" cy="236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537">
        <w:rPr>
          <w:rFonts w:ascii="Times New Roman" w:hAnsi="Times New Roman"/>
          <w:color w:val="000000"/>
          <w:sz w:val="24"/>
          <w:szCs w:val="24"/>
          <w:lang w:eastAsia="ru-RU"/>
        </w:rPr>
        <w:t>. Какие изотопы используются в качестве «сырьевых»?</w:t>
      </w:r>
    </w:p>
    <w:p w:rsidR="00D96537" w:rsidRPr="00CC1592" w:rsidRDefault="00D96537" w:rsidP="00CC1592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159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 </w:t>
      </w:r>
      <w:r w:rsidRPr="00CC1592">
        <w:rPr>
          <w:rFonts w:ascii="Times New Roman" w:hAnsi="Times New Roman"/>
          <w:color w:val="000000"/>
          <w:sz w:val="24"/>
          <w:szCs w:val="24"/>
          <w:lang w:eastAsia="ru-RU"/>
        </w:rPr>
        <w:t>За три года начальное количество ядер радиоактивного изотопа уменьшилось в 64 раза. Определите, во сколько раз оно уменьшилось за 1 год.</w:t>
      </w:r>
    </w:p>
    <w:p w:rsidR="00D96537" w:rsidRPr="00CC1592" w:rsidRDefault="00D96537" w:rsidP="00CC1592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1"/>
          <w:sz w:val="24"/>
          <w:szCs w:val="24"/>
          <w:lang w:eastAsia="ru-RU"/>
        </w:rPr>
      </w:pPr>
      <w:bookmarkStart w:id="0" w:name="_GoBack"/>
      <w:bookmarkEnd w:id="0"/>
      <w:r w:rsidRPr="00CC1592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3. Энергия связи ядра атома гелия </w:t>
      </w:r>
      <w:r>
        <w:rPr>
          <w:noProof/>
          <w:position w:val="-10"/>
          <w:lang w:eastAsia="ru-RU"/>
        </w:rPr>
        <w:drawing>
          <wp:inline distT="0" distB="0" distL="0" distR="0" wp14:anchorId="495932BE" wp14:editId="7DFC8B05">
            <wp:extent cx="281940" cy="228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592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равна 28,4 МэВ. Найти массу нейтрального атома гелия. Масса покоя протона равна 1,67265</w:t>
      </w:r>
      <w:r>
        <w:rPr>
          <w:lang w:eastAsia="ru-RU"/>
        </w:rPr>
        <w:sym w:font="Symbol" w:char="F0B4"/>
      </w:r>
      <w:r w:rsidRPr="00CC1592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10</w:t>
      </w:r>
      <w:r w:rsidRPr="00CC1592">
        <w:rPr>
          <w:rFonts w:ascii="Times New Roman" w:hAnsi="Times New Roman"/>
          <w:color w:val="000000"/>
          <w:spacing w:val="1"/>
          <w:sz w:val="24"/>
          <w:szCs w:val="24"/>
          <w:vertAlign w:val="superscript"/>
          <w:lang w:eastAsia="ru-RU"/>
        </w:rPr>
        <w:t>–27</w:t>
      </w:r>
      <w:r w:rsidRPr="00CC1592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кг, масса покоя нейтрона 1,67495</w:t>
      </w:r>
      <w:r>
        <w:rPr>
          <w:lang w:eastAsia="ru-RU"/>
        </w:rPr>
        <w:sym w:font="Symbol" w:char="F0B4"/>
      </w:r>
      <w:r w:rsidRPr="00CC1592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10</w:t>
      </w:r>
      <w:r w:rsidRPr="00CC1592">
        <w:rPr>
          <w:rFonts w:ascii="Times New Roman" w:hAnsi="Times New Roman"/>
          <w:color w:val="000000"/>
          <w:spacing w:val="1"/>
          <w:sz w:val="24"/>
          <w:szCs w:val="24"/>
          <w:vertAlign w:val="superscript"/>
          <w:lang w:eastAsia="ru-RU"/>
        </w:rPr>
        <w:t>–27</w:t>
      </w:r>
      <w:r w:rsidRPr="00CC1592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кг; масса покоя электрона 9,1</w:t>
      </w:r>
      <w:r>
        <w:rPr>
          <w:lang w:eastAsia="ru-RU"/>
        </w:rPr>
        <w:sym w:font="Symbol" w:char="F0B4"/>
      </w:r>
      <w:r w:rsidRPr="00CC1592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10</w:t>
      </w:r>
      <w:r w:rsidRPr="00CC1592">
        <w:rPr>
          <w:rFonts w:ascii="Times New Roman" w:hAnsi="Times New Roman"/>
          <w:color w:val="000000"/>
          <w:spacing w:val="1"/>
          <w:sz w:val="24"/>
          <w:szCs w:val="24"/>
          <w:vertAlign w:val="superscript"/>
          <w:lang w:eastAsia="ru-RU"/>
        </w:rPr>
        <w:t>–31</w:t>
      </w:r>
      <w:r w:rsidRPr="00CC1592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кг.</w:t>
      </w:r>
    </w:p>
    <w:p w:rsidR="00D96537" w:rsidRDefault="00D96537" w:rsidP="00D96537">
      <w:pPr>
        <w:pStyle w:val="a3"/>
      </w:pPr>
    </w:p>
    <w:p w:rsidR="0064793B" w:rsidRDefault="00CC1592" w:rsidP="00CF0E60">
      <w:pPr>
        <w:spacing w:after="0" w:line="240" w:lineRule="auto"/>
        <w:jc w:val="center"/>
      </w:pPr>
    </w:p>
    <w:sectPr w:rsidR="0064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042C1"/>
    <w:multiLevelType w:val="hybridMultilevel"/>
    <w:tmpl w:val="F904C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0553C"/>
    <w:multiLevelType w:val="hybridMultilevel"/>
    <w:tmpl w:val="B524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0F67"/>
    <w:multiLevelType w:val="hybridMultilevel"/>
    <w:tmpl w:val="1D34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98"/>
    <w:rsid w:val="00414779"/>
    <w:rsid w:val="004622F2"/>
    <w:rsid w:val="00552998"/>
    <w:rsid w:val="00CC1592"/>
    <w:rsid w:val="00CD03C9"/>
    <w:rsid w:val="00CF0E60"/>
    <w:rsid w:val="00D9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779C"/>
  <w15:chartTrackingRefBased/>
  <w15:docId w15:val="{C88D98FF-3A17-4808-AFE5-EBFB7BE4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7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Синякова Юлия Михайловна</cp:lastModifiedBy>
  <cp:revision>4</cp:revision>
  <dcterms:created xsi:type="dcterms:W3CDTF">2023-03-07T18:34:00Z</dcterms:created>
  <dcterms:modified xsi:type="dcterms:W3CDTF">2024-03-18T07:18:00Z</dcterms:modified>
</cp:coreProperties>
</file>