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779" w:rsidRDefault="00414779" w:rsidP="00414779">
      <w:pPr>
        <w:spacing w:after="0" w:line="240" w:lineRule="auto"/>
        <w:jc w:val="center"/>
        <w:rPr>
          <w:rFonts w:ascii="Times New Roman" w:hAnsi="Times New Roman"/>
          <w:b/>
          <w:bCs/>
          <w:kern w:val="32"/>
          <w:sz w:val="28"/>
          <w:szCs w:val="28"/>
        </w:rPr>
      </w:pPr>
      <w:r>
        <w:rPr>
          <w:rFonts w:ascii="Times New Roman" w:hAnsi="Times New Roman"/>
          <w:b/>
          <w:bCs/>
          <w:kern w:val="32"/>
          <w:sz w:val="28"/>
          <w:szCs w:val="28"/>
        </w:rPr>
        <w:t>Примерные оценочные материалы, применяемые при проведении промежуточной аттестации по дисциплине (модулю)</w:t>
      </w:r>
    </w:p>
    <w:p w:rsidR="00414779" w:rsidRDefault="00414779" w:rsidP="00414779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2"/>
          <w:sz w:val="28"/>
          <w:szCs w:val="28"/>
        </w:rPr>
        <w:t>«</w:t>
      </w:r>
      <w:r>
        <w:rPr>
          <w:rFonts w:ascii="Times New Roman" w:hAnsi="Times New Roman"/>
          <w:b/>
          <w:color w:val="000000"/>
          <w:spacing w:val="-1"/>
          <w:sz w:val="28"/>
          <w:szCs w:val="28"/>
          <w:lang w:eastAsia="ru-RU"/>
        </w:rPr>
        <w:t>Физика»</w:t>
      </w:r>
    </w:p>
    <w:p w:rsidR="00414779" w:rsidRDefault="00414779" w:rsidP="0041477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Семестр </w:t>
      </w:r>
      <w:r>
        <w:rPr>
          <w:rFonts w:ascii="Times New Roman" w:hAnsi="Times New Roman"/>
          <w:b/>
          <w:bCs/>
          <w:sz w:val="28"/>
          <w:szCs w:val="28"/>
          <w:lang w:val="en-US" w:eastAsia="ru-RU"/>
        </w:rPr>
        <w:t>II</w:t>
      </w:r>
      <w:r w:rsidR="00CF0E60">
        <w:rPr>
          <w:rFonts w:ascii="Times New Roman" w:hAnsi="Times New Roman"/>
          <w:b/>
          <w:bCs/>
          <w:sz w:val="28"/>
          <w:szCs w:val="28"/>
          <w:lang w:val="en-US" w:eastAsia="ru-RU"/>
        </w:rPr>
        <w:t>I</w:t>
      </w:r>
    </w:p>
    <w:p w:rsidR="00414779" w:rsidRDefault="00414779" w:rsidP="00414779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CF0E60" w:rsidRDefault="00CF0E60" w:rsidP="00CF0E60">
      <w:pPr>
        <w:spacing w:after="0" w:line="240" w:lineRule="auto"/>
        <w:ind w:firstLine="284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При проведение промежуточной аттестации обучающемуся предлагается дать ответ на 2 вопроса, приведенных в экзаменационном билете, и решить одну задачу, приведенную в экзаменационном билете.</w:t>
      </w:r>
    </w:p>
    <w:p w:rsidR="00414779" w:rsidRDefault="00414779" w:rsidP="0041477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414779" w:rsidRDefault="00414779" w:rsidP="004147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Примерные вопросы к экзамену</w:t>
      </w:r>
    </w:p>
    <w:p w:rsidR="00414779" w:rsidRDefault="00414779" w:rsidP="004147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CF0E60" w:rsidRDefault="00CF0E60" w:rsidP="00CF0E60">
      <w:pPr>
        <w:tabs>
          <w:tab w:val="left" w:pos="142"/>
        </w:tabs>
        <w:spacing w:after="0" w:line="240" w:lineRule="auto"/>
        <w:ind w:right="11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Колебания и волны. Оптика</w:t>
      </w:r>
    </w:p>
    <w:p w:rsidR="00CF0E60" w:rsidRDefault="00CF0E60" w:rsidP="00CF0E60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0" w:right="113" w:firstLine="0"/>
        <w:contextualSpacing/>
        <w:jc w:val="both"/>
        <w:rPr>
          <w:rFonts w:ascii="Times New Roman" w:hAnsi="Times New Roman"/>
          <w:bCs/>
          <w:noProof/>
          <w:sz w:val="24"/>
          <w:szCs w:val="24"/>
          <w:lang w:eastAsia="ru-RU"/>
        </w:rPr>
      </w:pPr>
      <w:r>
        <w:rPr>
          <w:rFonts w:ascii="Times New Roman" w:hAnsi="Times New Roman"/>
          <w:bCs/>
          <w:noProof/>
          <w:sz w:val="24"/>
          <w:szCs w:val="24"/>
          <w:lang w:eastAsia="ru-RU"/>
        </w:rPr>
        <w:t xml:space="preserve">Периодические процессы. </w:t>
      </w:r>
      <w:r>
        <w:rPr>
          <w:rFonts w:ascii="Times New Roman" w:hAnsi="Times New Roman"/>
          <w:sz w:val="24"/>
          <w:szCs w:val="24"/>
          <w:lang w:eastAsia="ru-RU"/>
        </w:rPr>
        <w:t xml:space="preserve">Примеры колебательных движений различной физической природы. </w:t>
      </w:r>
      <w:r>
        <w:rPr>
          <w:rFonts w:ascii="Times New Roman" w:hAnsi="Times New Roman"/>
          <w:bCs/>
          <w:noProof/>
          <w:sz w:val="24"/>
          <w:szCs w:val="24"/>
          <w:lang w:eastAsia="ru-RU"/>
        </w:rPr>
        <w:t xml:space="preserve">Гармонические колебания. Собственные колебания механических систем. Уравнение колебаний. Энергия колебаний. </w:t>
      </w:r>
    </w:p>
    <w:p w:rsidR="00CF0E60" w:rsidRDefault="00CF0E60" w:rsidP="00CF0E60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0" w:right="113" w:firstLine="0"/>
        <w:contextualSpacing/>
        <w:jc w:val="both"/>
        <w:rPr>
          <w:rFonts w:ascii="Times New Roman" w:hAnsi="Times New Roman"/>
          <w:bCs/>
          <w:noProof/>
          <w:sz w:val="24"/>
          <w:szCs w:val="24"/>
          <w:lang w:eastAsia="ru-RU"/>
        </w:rPr>
      </w:pPr>
      <w:r>
        <w:rPr>
          <w:rFonts w:ascii="Times New Roman" w:hAnsi="Times New Roman"/>
          <w:bCs/>
          <w:noProof/>
          <w:sz w:val="24"/>
          <w:szCs w:val="24"/>
          <w:lang w:eastAsia="ru-RU"/>
        </w:rPr>
        <w:t>Затухающие, вынужденные колебания. Резонанс. Автоколебания.</w:t>
      </w:r>
    </w:p>
    <w:p w:rsidR="00CF0E60" w:rsidRDefault="00CF0E60" w:rsidP="00CF0E60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0" w:right="113" w:firstLine="0"/>
        <w:contextualSpacing/>
        <w:jc w:val="both"/>
        <w:rPr>
          <w:rFonts w:ascii="Times New Roman" w:hAnsi="Times New Roman"/>
          <w:bCs/>
          <w:noProof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Сложение колебаний (биения, фигуры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Лиссажу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). Анализ и синтез колебаний, понятие о спектре колебаний. Связанные колебания.</w:t>
      </w:r>
    </w:p>
    <w:p w:rsidR="00CF0E60" w:rsidRDefault="00CF0E60" w:rsidP="00CF0E60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0" w:right="113" w:firstLine="0"/>
        <w:contextualSpacing/>
        <w:jc w:val="both"/>
        <w:rPr>
          <w:rFonts w:ascii="Times New Roman" w:hAnsi="Times New Roman"/>
          <w:bCs/>
          <w:noProof/>
          <w:sz w:val="24"/>
          <w:szCs w:val="24"/>
          <w:lang w:eastAsia="ru-RU"/>
        </w:rPr>
      </w:pPr>
      <w:r>
        <w:rPr>
          <w:rFonts w:ascii="Times New Roman" w:hAnsi="Times New Roman"/>
          <w:bCs/>
          <w:noProof/>
          <w:sz w:val="24"/>
          <w:szCs w:val="24"/>
          <w:lang w:eastAsia="ru-RU"/>
        </w:rPr>
        <w:t xml:space="preserve">Волны. Виды волн. Уравнение бегущей волны. </w:t>
      </w:r>
      <w:r>
        <w:rPr>
          <w:rFonts w:ascii="Times New Roman" w:hAnsi="Times New Roman"/>
          <w:sz w:val="24"/>
          <w:szCs w:val="24"/>
          <w:lang w:eastAsia="ru-RU"/>
        </w:rPr>
        <w:t xml:space="preserve">Длина волны, волновое число, фазовая скорость. </w:t>
      </w:r>
      <w:r>
        <w:rPr>
          <w:rFonts w:ascii="Times New Roman" w:hAnsi="Times New Roman"/>
          <w:bCs/>
          <w:noProof/>
          <w:sz w:val="24"/>
          <w:szCs w:val="24"/>
          <w:lang w:eastAsia="ru-RU"/>
        </w:rPr>
        <w:t>Волновое уравнение. Уравнение плоской волны. Поток энергии. Вектор Умова.</w:t>
      </w:r>
    </w:p>
    <w:p w:rsidR="00CF0E60" w:rsidRDefault="00CF0E60" w:rsidP="00CF0E60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0" w:right="113" w:firstLine="0"/>
        <w:contextualSpacing/>
        <w:jc w:val="both"/>
        <w:rPr>
          <w:rFonts w:ascii="Times New Roman" w:hAnsi="Times New Roman"/>
          <w:bCs/>
          <w:noProof/>
          <w:sz w:val="24"/>
          <w:szCs w:val="24"/>
          <w:lang w:eastAsia="ru-RU"/>
        </w:rPr>
      </w:pPr>
      <w:r>
        <w:rPr>
          <w:rFonts w:ascii="Times New Roman" w:hAnsi="Times New Roman"/>
          <w:bCs/>
          <w:noProof/>
          <w:sz w:val="24"/>
          <w:szCs w:val="24"/>
          <w:lang w:eastAsia="ru-RU"/>
        </w:rPr>
        <w:t>Принцип Гюйгенса. Эффект Доплера.</w:t>
      </w:r>
    </w:p>
    <w:p w:rsidR="00CF0E60" w:rsidRDefault="00CF0E60" w:rsidP="00CF0E60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0" w:right="113" w:firstLine="0"/>
        <w:contextualSpacing/>
        <w:jc w:val="both"/>
        <w:rPr>
          <w:rFonts w:ascii="Times New Roman" w:hAnsi="Times New Roman"/>
          <w:bCs/>
          <w:noProof/>
          <w:sz w:val="24"/>
          <w:szCs w:val="24"/>
          <w:lang w:eastAsia="ru-RU"/>
        </w:rPr>
      </w:pPr>
      <w:r>
        <w:rPr>
          <w:rFonts w:ascii="Times New Roman" w:hAnsi="Times New Roman"/>
          <w:bCs/>
          <w:noProof/>
          <w:sz w:val="24"/>
          <w:szCs w:val="24"/>
          <w:lang w:eastAsia="ru-RU"/>
        </w:rPr>
        <w:t>Сложение волн. Разность хода, условие возникновения максимумов и минимумов колебаний. Стоячие волны.</w:t>
      </w:r>
    </w:p>
    <w:p w:rsidR="00CF0E60" w:rsidRDefault="00CF0E60" w:rsidP="00CF0E60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0" w:right="113" w:firstLine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noProof/>
          <w:sz w:val="24"/>
          <w:szCs w:val="24"/>
          <w:lang w:eastAsia="ru-RU"/>
        </w:rPr>
        <w:t>Электромагнитные волны. Вектора, характеризующие электромагнитную волну. Скорость распространения, энергия, интенсивность электромагнитных волн. Опыты Герца. Шкала электромагнитных волн.</w:t>
      </w:r>
    </w:p>
    <w:p w:rsidR="00CF0E60" w:rsidRDefault="00CF0E60" w:rsidP="00CF0E60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0" w:right="113" w:firstLine="0"/>
        <w:contextualSpacing/>
        <w:jc w:val="both"/>
        <w:rPr>
          <w:rFonts w:ascii="Times New Roman" w:hAnsi="Times New Roman"/>
          <w:bCs/>
          <w:noProof/>
          <w:sz w:val="24"/>
          <w:szCs w:val="24"/>
          <w:lang w:eastAsia="ru-RU"/>
        </w:rPr>
      </w:pPr>
      <w:r>
        <w:rPr>
          <w:rFonts w:ascii="Times New Roman" w:hAnsi="Times New Roman"/>
          <w:bCs/>
          <w:noProof/>
          <w:sz w:val="24"/>
          <w:szCs w:val="24"/>
          <w:lang w:eastAsia="ru-RU"/>
        </w:rPr>
        <w:t xml:space="preserve">Световые волны. Когерентные источники. Интерференция света. Принцип Гюйгенса-Френеля. Оптическая разность хода. </w:t>
      </w:r>
      <w:r>
        <w:rPr>
          <w:rFonts w:ascii="Times New Roman" w:hAnsi="Times New Roman"/>
          <w:sz w:val="24"/>
          <w:szCs w:val="24"/>
          <w:lang w:eastAsia="ru-RU"/>
        </w:rPr>
        <w:t>Опыт Юнга. Интерференция в тонких пленках. Интерферометр Майкельсона.</w:t>
      </w:r>
    </w:p>
    <w:p w:rsidR="00CF0E60" w:rsidRDefault="00CF0E60" w:rsidP="00CF0E60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0" w:right="113" w:firstLine="0"/>
        <w:contextualSpacing/>
        <w:jc w:val="both"/>
        <w:rPr>
          <w:rFonts w:ascii="Times New Roman" w:hAnsi="Times New Roman"/>
          <w:bCs/>
          <w:noProof/>
          <w:sz w:val="24"/>
          <w:szCs w:val="24"/>
          <w:lang w:eastAsia="ru-RU"/>
        </w:rPr>
      </w:pPr>
      <w:r>
        <w:rPr>
          <w:rFonts w:ascii="Times New Roman" w:hAnsi="Times New Roman"/>
          <w:bCs/>
          <w:noProof/>
          <w:sz w:val="24"/>
          <w:szCs w:val="24"/>
          <w:lang w:eastAsia="ru-RU"/>
        </w:rPr>
        <w:t>Дифракция света. Метод зон Френеля. Дифракция на круглом отверстии и на непрозрачном диске.</w:t>
      </w:r>
    </w:p>
    <w:p w:rsidR="00CF0E60" w:rsidRDefault="00CF0E60" w:rsidP="00CF0E60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0" w:right="113" w:firstLine="0"/>
        <w:contextualSpacing/>
        <w:jc w:val="both"/>
        <w:rPr>
          <w:rFonts w:ascii="Times New Roman" w:hAnsi="Times New Roman"/>
          <w:bCs/>
          <w:noProof/>
          <w:sz w:val="24"/>
          <w:szCs w:val="24"/>
          <w:lang w:eastAsia="ru-RU"/>
        </w:rPr>
      </w:pPr>
      <w:r>
        <w:rPr>
          <w:rFonts w:ascii="Times New Roman" w:hAnsi="Times New Roman"/>
          <w:bCs/>
          <w:noProof/>
          <w:sz w:val="24"/>
          <w:szCs w:val="24"/>
          <w:lang w:eastAsia="ru-RU"/>
        </w:rPr>
        <w:t>Дифракция Фраунгофера на одной щели. Условие возникновения минимума дифракционной картины. Дифракция Фраунгофера на двух щелях.</w:t>
      </w:r>
    </w:p>
    <w:p w:rsidR="00CF0E60" w:rsidRDefault="00CF0E60" w:rsidP="00CF0E60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0" w:right="113" w:firstLine="0"/>
        <w:contextualSpacing/>
        <w:jc w:val="both"/>
        <w:rPr>
          <w:rFonts w:ascii="Times New Roman" w:hAnsi="Times New Roman"/>
          <w:bCs/>
          <w:noProof/>
          <w:sz w:val="24"/>
          <w:szCs w:val="24"/>
          <w:lang w:eastAsia="ru-RU"/>
        </w:rPr>
      </w:pPr>
      <w:r>
        <w:rPr>
          <w:rFonts w:ascii="Times New Roman" w:hAnsi="Times New Roman"/>
          <w:bCs/>
          <w:noProof/>
          <w:sz w:val="24"/>
          <w:szCs w:val="24"/>
          <w:lang w:eastAsia="ru-RU"/>
        </w:rPr>
        <w:t>Дифракционная решетка. Условие возникновения главных максимумов дифракционной картины. Дифракция рентгеновских лучей на кристаллической решётке. Уравнение Вульфа- Брэгга. Голография.</w:t>
      </w:r>
    </w:p>
    <w:p w:rsidR="00CF0E60" w:rsidRDefault="00CF0E60" w:rsidP="00CF0E60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0" w:right="113" w:firstLine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noProof/>
          <w:sz w:val="24"/>
          <w:szCs w:val="24"/>
          <w:lang w:eastAsia="ru-RU"/>
        </w:rPr>
        <w:t xml:space="preserve">Распространение света в среде. Дисперсия света. Фазовая и групповая скорости волн. </w:t>
      </w:r>
    </w:p>
    <w:p w:rsidR="00CF0E60" w:rsidRDefault="00CF0E60" w:rsidP="00CF0E60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0" w:right="113" w:firstLine="0"/>
        <w:contextualSpacing/>
        <w:jc w:val="both"/>
        <w:rPr>
          <w:rFonts w:ascii="Times New Roman" w:hAnsi="Times New Roman"/>
          <w:bCs/>
          <w:noProof/>
          <w:sz w:val="24"/>
          <w:szCs w:val="24"/>
          <w:lang w:eastAsia="ru-RU"/>
        </w:rPr>
      </w:pPr>
      <w:r>
        <w:rPr>
          <w:rFonts w:ascii="Times New Roman" w:hAnsi="Times New Roman"/>
          <w:bCs/>
          <w:noProof/>
          <w:sz w:val="24"/>
          <w:szCs w:val="24"/>
          <w:lang w:eastAsia="ru-RU"/>
        </w:rPr>
        <w:t>Поглощение и рассеяние света. Законы Бугера, Ламберта-Бугера, Рэлея.</w:t>
      </w:r>
    </w:p>
    <w:p w:rsidR="00CF0E60" w:rsidRDefault="00CF0E60" w:rsidP="00CF0E60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0" w:right="113" w:firstLine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Поляризованный свет. Виды поляризации. Степень поляризации. Законы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Брюстера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Малюса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Двулучепреломление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. Искусственная оптическая анизотропия. Вращение плоскости поляризации: электрооптические и магнитооптические эффекты.</w:t>
      </w:r>
    </w:p>
    <w:p w:rsidR="00CF0E60" w:rsidRDefault="00CF0E60" w:rsidP="00CF0E60">
      <w:pPr>
        <w:tabs>
          <w:tab w:val="left" w:pos="567"/>
        </w:tabs>
        <w:spacing w:after="0" w:line="240" w:lineRule="auto"/>
        <w:ind w:right="11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F0E60" w:rsidRDefault="00CF0E60" w:rsidP="00CF0E60">
      <w:pPr>
        <w:tabs>
          <w:tab w:val="left" w:pos="0"/>
          <w:tab w:val="left" w:pos="851"/>
        </w:tabs>
        <w:spacing w:after="0" w:line="240" w:lineRule="auto"/>
        <w:ind w:right="11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Квантовая физика</w:t>
      </w:r>
    </w:p>
    <w:p w:rsidR="00CF0E60" w:rsidRDefault="00CF0E60" w:rsidP="00CF0E60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0" w:right="113" w:firstLine="0"/>
        <w:contextualSpacing/>
        <w:jc w:val="both"/>
        <w:rPr>
          <w:rFonts w:ascii="Times New Roman" w:hAnsi="Times New Roman"/>
          <w:bCs/>
          <w:noProof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Тепловое излучение. Абсолютно черное тело. Законы Кирхгофа, Стефана-Больцмана. Законы Вина.</w:t>
      </w:r>
    </w:p>
    <w:p w:rsidR="00CF0E60" w:rsidRDefault="00CF0E60" w:rsidP="00CF0E60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0" w:right="113" w:firstLine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Тепловое излучение. Формула Релея-Джинса и «ультрафиолетовая катастрофа». Гипотеза квантов. Формула Планка.</w:t>
      </w:r>
    </w:p>
    <w:p w:rsidR="00CF0E60" w:rsidRDefault="00CF0E60" w:rsidP="00CF0E60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0" w:right="113" w:firstLine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noProof/>
          <w:sz w:val="24"/>
          <w:szCs w:val="24"/>
          <w:lang w:eastAsia="ru-RU"/>
        </w:rPr>
        <w:t>Внешний фотоэффект. Уравнение Эйнштейна. Работа выхода.</w:t>
      </w:r>
    </w:p>
    <w:p w:rsidR="00CF0E60" w:rsidRDefault="00CF0E60" w:rsidP="00CF0E60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0" w:right="113" w:firstLine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noProof/>
          <w:sz w:val="24"/>
          <w:szCs w:val="24"/>
          <w:lang w:eastAsia="ru-RU"/>
        </w:rPr>
        <w:t>Импульс фотона. Давление света. Эффект Комптона. Корпускулярно-волновой дуализм света.</w:t>
      </w:r>
    </w:p>
    <w:p w:rsidR="00CF0E60" w:rsidRDefault="00CF0E60" w:rsidP="00CF0E60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0" w:right="113" w:firstLine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noProof/>
          <w:sz w:val="24"/>
          <w:szCs w:val="24"/>
          <w:lang w:eastAsia="ru-RU"/>
        </w:rPr>
        <w:lastRenderedPageBreak/>
        <w:t>Излучение света атомами. Закономерности в спектре атома водорода.</w:t>
      </w:r>
      <w:r>
        <w:rPr>
          <w:rFonts w:ascii="Times New Roman" w:hAnsi="Times New Roman"/>
          <w:sz w:val="24"/>
          <w:szCs w:val="24"/>
          <w:lang w:eastAsia="ru-RU"/>
        </w:rPr>
        <w:t xml:space="preserve"> Формула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Бальмера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CF0E60" w:rsidRDefault="00CF0E60" w:rsidP="00CF0E60">
      <w:pPr>
        <w:numPr>
          <w:ilvl w:val="0"/>
          <w:numId w:val="3"/>
        </w:numPr>
        <w:tabs>
          <w:tab w:val="left" w:pos="567"/>
          <w:tab w:val="left" w:pos="851"/>
        </w:tabs>
        <w:spacing w:after="0" w:line="240" w:lineRule="auto"/>
        <w:ind w:left="0" w:right="113" w:firstLine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Модель атома Томсона. Опыты Резерфорда по рассеянию альфа-частиц. Постулаты Бора. Объяснение эмпирических закономерностей в спектрах атома водорода.</w:t>
      </w:r>
    </w:p>
    <w:p w:rsidR="00CF0E60" w:rsidRDefault="00CF0E60" w:rsidP="00CF0E60">
      <w:pPr>
        <w:numPr>
          <w:ilvl w:val="0"/>
          <w:numId w:val="3"/>
        </w:numPr>
        <w:tabs>
          <w:tab w:val="left" w:pos="567"/>
          <w:tab w:val="left" w:pos="851"/>
        </w:tabs>
        <w:spacing w:after="0" w:line="240" w:lineRule="auto"/>
        <w:ind w:left="0" w:right="113" w:firstLine="0"/>
        <w:contextualSpacing/>
        <w:jc w:val="both"/>
        <w:rPr>
          <w:rFonts w:ascii="Times New Roman" w:hAnsi="Times New Roman"/>
          <w:bCs/>
          <w:noProof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Гипотеза де Бройля. Опыты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Дэвиссона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Джермера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. Дифракция микрочастиц. Соотношения неопределенностей Гейзенберга.</w:t>
      </w:r>
    </w:p>
    <w:p w:rsidR="00CF0E60" w:rsidRDefault="00CF0E60" w:rsidP="00CF0E60">
      <w:pPr>
        <w:numPr>
          <w:ilvl w:val="0"/>
          <w:numId w:val="3"/>
        </w:numPr>
        <w:tabs>
          <w:tab w:val="left" w:pos="567"/>
          <w:tab w:val="left" w:pos="851"/>
        </w:tabs>
        <w:spacing w:after="0" w:line="240" w:lineRule="auto"/>
        <w:ind w:left="0" w:right="113" w:firstLine="0"/>
        <w:contextualSpacing/>
        <w:jc w:val="both"/>
        <w:rPr>
          <w:rFonts w:ascii="Times New Roman" w:hAnsi="Times New Roman"/>
          <w:bCs/>
          <w:noProof/>
          <w:sz w:val="24"/>
          <w:szCs w:val="24"/>
          <w:lang w:eastAsia="ru-RU"/>
        </w:rPr>
      </w:pPr>
      <w:r>
        <w:rPr>
          <w:rFonts w:ascii="Times New Roman" w:hAnsi="Times New Roman"/>
          <w:bCs/>
          <w:noProof/>
          <w:sz w:val="24"/>
          <w:szCs w:val="24"/>
          <w:lang w:eastAsia="ru-RU"/>
        </w:rPr>
        <w:t xml:space="preserve">Уравнение Шредингера. </w:t>
      </w:r>
      <w:r>
        <w:rPr>
          <w:rFonts w:ascii="Times New Roman" w:hAnsi="Times New Roman"/>
          <w:sz w:val="24"/>
          <w:szCs w:val="24"/>
          <w:lang w:eastAsia="ru-RU"/>
        </w:rPr>
        <w:t xml:space="preserve">Волновая функция, ее статистический смысл и условия, которым она должна удовлетворять. Плотность вероятности. Условие нормировки волновой функции. </w:t>
      </w:r>
      <w:r>
        <w:rPr>
          <w:rFonts w:ascii="Times New Roman" w:hAnsi="Times New Roman"/>
          <w:bCs/>
          <w:noProof/>
          <w:sz w:val="24"/>
          <w:szCs w:val="24"/>
          <w:lang w:eastAsia="ru-RU"/>
        </w:rPr>
        <w:t>Уравнение Шредингера для стационарных состояний. Свободная микрочастица.</w:t>
      </w:r>
    </w:p>
    <w:p w:rsidR="00CF0E60" w:rsidRDefault="00CF0E60" w:rsidP="00CF0E60">
      <w:pPr>
        <w:numPr>
          <w:ilvl w:val="0"/>
          <w:numId w:val="3"/>
        </w:numPr>
        <w:tabs>
          <w:tab w:val="left" w:pos="567"/>
          <w:tab w:val="left" w:pos="851"/>
        </w:tabs>
        <w:spacing w:after="0" w:line="240" w:lineRule="auto"/>
        <w:ind w:left="0" w:right="113" w:firstLine="0"/>
        <w:contextualSpacing/>
        <w:jc w:val="both"/>
        <w:rPr>
          <w:rFonts w:ascii="Times New Roman" w:hAnsi="Times New Roman"/>
          <w:bCs/>
          <w:noProof/>
          <w:sz w:val="24"/>
          <w:szCs w:val="24"/>
          <w:lang w:eastAsia="ru-RU"/>
        </w:rPr>
      </w:pPr>
      <w:r>
        <w:rPr>
          <w:rFonts w:ascii="Times New Roman" w:hAnsi="Times New Roman"/>
          <w:bCs/>
          <w:noProof/>
          <w:sz w:val="24"/>
          <w:szCs w:val="24"/>
          <w:lang w:eastAsia="ru-RU"/>
        </w:rPr>
        <w:t>Микрочастица в одномерной потенциальной яме с бесконечно высокими стенками.</w:t>
      </w:r>
    </w:p>
    <w:p w:rsidR="00CF0E60" w:rsidRDefault="00CF0E60" w:rsidP="00CF0E60">
      <w:pPr>
        <w:numPr>
          <w:ilvl w:val="0"/>
          <w:numId w:val="3"/>
        </w:numPr>
        <w:tabs>
          <w:tab w:val="left" w:pos="567"/>
          <w:tab w:val="left" w:pos="851"/>
        </w:tabs>
        <w:spacing w:after="0" w:line="240" w:lineRule="auto"/>
        <w:ind w:left="0" w:right="113" w:firstLine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noProof/>
          <w:sz w:val="24"/>
          <w:szCs w:val="24"/>
          <w:lang w:eastAsia="ru-RU"/>
        </w:rPr>
        <w:t>Микрочастица у одномерного потенциального порога и барьера. Туннельный эффект.</w:t>
      </w:r>
    </w:p>
    <w:p w:rsidR="00CF0E60" w:rsidRDefault="00CF0E60" w:rsidP="00CF0E60">
      <w:pPr>
        <w:numPr>
          <w:ilvl w:val="0"/>
          <w:numId w:val="3"/>
        </w:numPr>
        <w:tabs>
          <w:tab w:val="left" w:pos="567"/>
          <w:tab w:val="left" w:pos="851"/>
        </w:tabs>
        <w:spacing w:after="0" w:line="240" w:lineRule="auto"/>
        <w:ind w:left="0" w:right="113" w:firstLine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noProof/>
          <w:sz w:val="24"/>
          <w:szCs w:val="24"/>
          <w:lang w:eastAsia="ru-RU"/>
        </w:rPr>
        <w:t>Квантовый осциллятор: уравнение Шредингера. Система энергетических уровней квантового осциллятора. Правила отбора.</w:t>
      </w:r>
    </w:p>
    <w:p w:rsidR="00CF0E60" w:rsidRDefault="00CF0E60" w:rsidP="00CF0E60">
      <w:pPr>
        <w:numPr>
          <w:ilvl w:val="0"/>
          <w:numId w:val="3"/>
        </w:numPr>
        <w:tabs>
          <w:tab w:val="left" w:pos="567"/>
          <w:tab w:val="left" w:pos="851"/>
        </w:tabs>
        <w:spacing w:after="0" w:line="240" w:lineRule="auto"/>
        <w:ind w:left="0" w:right="113" w:firstLine="0"/>
        <w:contextualSpacing/>
        <w:jc w:val="both"/>
        <w:rPr>
          <w:rFonts w:ascii="Times New Roman" w:hAnsi="Times New Roman"/>
          <w:bCs/>
          <w:noProof/>
          <w:sz w:val="24"/>
          <w:szCs w:val="24"/>
          <w:lang w:eastAsia="ru-RU"/>
        </w:rPr>
      </w:pPr>
      <w:r>
        <w:rPr>
          <w:rFonts w:ascii="Times New Roman" w:hAnsi="Times New Roman"/>
          <w:bCs/>
          <w:noProof/>
          <w:sz w:val="24"/>
          <w:szCs w:val="24"/>
          <w:lang w:eastAsia="ru-RU"/>
        </w:rPr>
        <w:t>Квантово-механическое описание атома водорода: уравнение Шредингера. Волновые</w:t>
      </w:r>
      <w:r>
        <w:rPr>
          <w:rFonts w:ascii="Times New Roman" w:hAnsi="Times New Roman"/>
          <w:sz w:val="24"/>
          <w:szCs w:val="24"/>
          <w:lang w:eastAsia="ru-RU"/>
        </w:rPr>
        <w:t xml:space="preserve"> функции, квантование энергии, орбитального момента импульса электрона в атоме и его проекции на выделенное направление. Опыт Штерна и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Герлаха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. Правила отбора. Эффект Зеемана.</w:t>
      </w:r>
    </w:p>
    <w:p w:rsidR="00CF0E60" w:rsidRDefault="00CF0E60" w:rsidP="00CF0E60">
      <w:pPr>
        <w:numPr>
          <w:ilvl w:val="0"/>
          <w:numId w:val="3"/>
        </w:numPr>
        <w:tabs>
          <w:tab w:val="left" w:pos="567"/>
          <w:tab w:val="left" w:pos="851"/>
        </w:tabs>
        <w:spacing w:after="0" w:line="240" w:lineRule="auto"/>
        <w:ind w:left="0" w:right="113" w:firstLine="0"/>
        <w:contextualSpacing/>
        <w:jc w:val="both"/>
        <w:rPr>
          <w:rFonts w:ascii="Times New Roman" w:hAnsi="Times New Roman"/>
          <w:bCs/>
          <w:noProof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Собственный момент импульса электрона и связанный с ним магнитный момент. Квантование собственного момента импульса и его проекции на выделенное направление. Экспериментальное доказательство квантования.</w:t>
      </w:r>
    </w:p>
    <w:p w:rsidR="00CF0E60" w:rsidRDefault="00CF0E60" w:rsidP="00CF0E60">
      <w:pPr>
        <w:numPr>
          <w:ilvl w:val="0"/>
          <w:numId w:val="3"/>
        </w:numPr>
        <w:tabs>
          <w:tab w:val="left" w:pos="567"/>
          <w:tab w:val="left" w:pos="851"/>
        </w:tabs>
        <w:spacing w:after="0" w:line="240" w:lineRule="auto"/>
        <w:ind w:left="0" w:right="113" w:firstLine="0"/>
        <w:contextualSpacing/>
        <w:jc w:val="both"/>
        <w:rPr>
          <w:rFonts w:ascii="Times New Roman" w:hAnsi="Times New Roman"/>
          <w:bCs/>
          <w:noProof/>
          <w:sz w:val="24"/>
          <w:szCs w:val="24"/>
          <w:lang w:eastAsia="ru-RU"/>
        </w:rPr>
      </w:pPr>
      <w:r>
        <w:rPr>
          <w:rFonts w:ascii="Times New Roman" w:hAnsi="Times New Roman"/>
          <w:bCs/>
          <w:noProof/>
          <w:sz w:val="24"/>
          <w:szCs w:val="24"/>
          <w:lang w:eastAsia="ru-RU"/>
        </w:rPr>
        <w:t xml:space="preserve"> Многоэлектронные атомы. Принцип Паули. Заполнение электронных орбит в атоме. Принцип построения таблицы Менделеева.</w:t>
      </w:r>
    </w:p>
    <w:p w:rsidR="00CF0E60" w:rsidRDefault="00CF0E60" w:rsidP="00CF0E60">
      <w:pPr>
        <w:numPr>
          <w:ilvl w:val="0"/>
          <w:numId w:val="3"/>
        </w:numPr>
        <w:tabs>
          <w:tab w:val="left" w:pos="567"/>
          <w:tab w:val="left" w:pos="851"/>
        </w:tabs>
        <w:spacing w:after="0" w:line="240" w:lineRule="auto"/>
        <w:ind w:left="0" w:right="113" w:firstLine="0"/>
        <w:contextualSpacing/>
        <w:jc w:val="both"/>
        <w:rPr>
          <w:rFonts w:ascii="Times New Roman" w:hAnsi="Times New Roman"/>
          <w:bCs/>
          <w:noProof/>
          <w:sz w:val="24"/>
          <w:szCs w:val="24"/>
          <w:lang w:eastAsia="ru-RU"/>
        </w:rPr>
      </w:pPr>
      <w:r>
        <w:rPr>
          <w:rFonts w:ascii="Times New Roman" w:hAnsi="Times New Roman"/>
          <w:bCs/>
          <w:noProof/>
          <w:sz w:val="24"/>
          <w:szCs w:val="24"/>
          <w:lang w:eastAsia="ru-RU"/>
        </w:rPr>
        <w:t>Кристалл, как периодическая квантовая структура. Образование зон энергий. Зонные схемы металла, диэлектрика, полупроводника.</w:t>
      </w:r>
    </w:p>
    <w:p w:rsidR="00CF0E60" w:rsidRDefault="00CF0E60" w:rsidP="00CF0E60">
      <w:pPr>
        <w:numPr>
          <w:ilvl w:val="0"/>
          <w:numId w:val="3"/>
        </w:numPr>
        <w:tabs>
          <w:tab w:val="left" w:pos="567"/>
          <w:tab w:val="left" w:pos="851"/>
        </w:tabs>
        <w:spacing w:after="0" w:line="240" w:lineRule="auto"/>
        <w:ind w:left="0" w:right="113" w:firstLine="0"/>
        <w:contextualSpacing/>
        <w:jc w:val="both"/>
        <w:rPr>
          <w:rFonts w:ascii="Times New Roman" w:hAnsi="Times New Roman"/>
          <w:bCs/>
          <w:noProof/>
          <w:sz w:val="24"/>
          <w:szCs w:val="24"/>
          <w:lang w:eastAsia="ru-RU"/>
        </w:rPr>
      </w:pPr>
      <w:r>
        <w:rPr>
          <w:rFonts w:ascii="Times New Roman" w:hAnsi="Times New Roman"/>
          <w:bCs/>
          <w:noProof/>
          <w:sz w:val="24"/>
          <w:szCs w:val="24"/>
          <w:lang w:eastAsia="ru-RU"/>
        </w:rPr>
        <w:t>Квантовые системы из одинаковых частиц. Вырожденные и невырожденные коллективы. Квантовые статистические распределения Бозе-Эйнштейна и Ферми-Дирака и их связь с распределением Максвелла-Больцмана.</w:t>
      </w:r>
    </w:p>
    <w:p w:rsidR="00CF0E60" w:rsidRDefault="00CF0E60" w:rsidP="00CF0E60">
      <w:pPr>
        <w:numPr>
          <w:ilvl w:val="0"/>
          <w:numId w:val="3"/>
        </w:numPr>
        <w:tabs>
          <w:tab w:val="left" w:pos="567"/>
          <w:tab w:val="left" w:pos="851"/>
        </w:tabs>
        <w:spacing w:after="0" w:line="240" w:lineRule="auto"/>
        <w:ind w:left="0" w:right="113" w:firstLine="0"/>
        <w:contextualSpacing/>
        <w:jc w:val="both"/>
        <w:rPr>
          <w:rFonts w:ascii="Times New Roman" w:hAnsi="Times New Roman"/>
          <w:bCs/>
          <w:noProof/>
          <w:sz w:val="24"/>
          <w:szCs w:val="24"/>
          <w:lang w:eastAsia="ru-RU"/>
        </w:rPr>
      </w:pPr>
      <w:r>
        <w:rPr>
          <w:rFonts w:ascii="Times New Roman" w:hAnsi="Times New Roman"/>
          <w:bCs/>
          <w:noProof/>
          <w:sz w:val="24"/>
          <w:szCs w:val="24"/>
          <w:lang w:eastAsia="ru-RU"/>
        </w:rPr>
        <w:t>Электронный газ в металлах. Зависимость электропроводности металлов и полупроводников от температуры.</w:t>
      </w:r>
    </w:p>
    <w:p w:rsidR="00CF0E60" w:rsidRDefault="00CF0E60" w:rsidP="00CF0E60">
      <w:pPr>
        <w:numPr>
          <w:ilvl w:val="0"/>
          <w:numId w:val="3"/>
        </w:numPr>
        <w:tabs>
          <w:tab w:val="left" w:pos="567"/>
          <w:tab w:val="left" w:pos="851"/>
        </w:tabs>
        <w:spacing w:after="0" w:line="240" w:lineRule="auto"/>
        <w:ind w:left="0" w:right="113" w:firstLine="0"/>
        <w:contextualSpacing/>
        <w:jc w:val="both"/>
        <w:rPr>
          <w:rFonts w:ascii="Times New Roman" w:hAnsi="Times New Roman"/>
          <w:bCs/>
          <w:noProof/>
          <w:sz w:val="24"/>
          <w:szCs w:val="24"/>
          <w:lang w:eastAsia="ru-RU"/>
        </w:rPr>
      </w:pPr>
      <w:r>
        <w:rPr>
          <w:rFonts w:ascii="Times New Roman" w:hAnsi="Times New Roman"/>
          <w:bCs/>
          <w:noProof/>
          <w:sz w:val="24"/>
          <w:szCs w:val="24"/>
          <w:lang w:eastAsia="ru-RU"/>
        </w:rPr>
        <w:t xml:space="preserve">Сверхпроводимость. Идеальный диамагнетизм сверхпроводника. </w:t>
      </w:r>
    </w:p>
    <w:p w:rsidR="00CF0E60" w:rsidRDefault="00CF0E60" w:rsidP="00CF0E60">
      <w:pPr>
        <w:numPr>
          <w:ilvl w:val="0"/>
          <w:numId w:val="3"/>
        </w:numPr>
        <w:tabs>
          <w:tab w:val="left" w:pos="567"/>
          <w:tab w:val="left" w:pos="851"/>
        </w:tabs>
        <w:spacing w:after="0" w:line="240" w:lineRule="auto"/>
        <w:ind w:left="0" w:right="113" w:firstLine="0"/>
        <w:contextualSpacing/>
        <w:jc w:val="both"/>
        <w:rPr>
          <w:rFonts w:ascii="Times New Roman" w:hAnsi="Times New Roman"/>
          <w:bCs/>
          <w:noProof/>
          <w:sz w:val="24"/>
          <w:szCs w:val="24"/>
          <w:lang w:eastAsia="ru-RU"/>
        </w:rPr>
      </w:pPr>
      <w:r>
        <w:rPr>
          <w:rFonts w:ascii="Times New Roman" w:hAnsi="Times New Roman"/>
          <w:bCs/>
          <w:noProof/>
          <w:sz w:val="24"/>
          <w:szCs w:val="24"/>
          <w:lang w:eastAsia="ru-RU"/>
        </w:rPr>
        <w:t>Фотопроводимость и люминесцнция твёрдых тел. Лазеры – основные характеристики и физические принципы работы.</w:t>
      </w:r>
    </w:p>
    <w:p w:rsidR="00CF0E60" w:rsidRDefault="00CF0E60" w:rsidP="00CF0E60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right="11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F0E60" w:rsidRDefault="00CF0E60" w:rsidP="00CF0E60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right="11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Физика атомного ядра. Элементарные частицы</w:t>
      </w:r>
    </w:p>
    <w:p w:rsidR="00CF0E60" w:rsidRDefault="00CF0E60" w:rsidP="00CF0E60">
      <w:pPr>
        <w:numPr>
          <w:ilvl w:val="0"/>
          <w:numId w:val="3"/>
        </w:numPr>
        <w:tabs>
          <w:tab w:val="left" w:pos="567"/>
          <w:tab w:val="left" w:pos="2715"/>
        </w:tabs>
        <w:spacing w:after="0" w:line="240" w:lineRule="auto"/>
        <w:ind w:left="0" w:right="113" w:firstLine="0"/>
        <w:contextualSpacing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Состав атомного ядра. Характеристики ядра: заряд, масса, Изотопы. Ядерные силы. Капельная и оболочечная модели ядра.</w:t>
      </w:r>
    </w:p>
    <w:p w:rsidR="00CF0E60" w:rsidRDefault="00CF0E60" w:rsidP="00CF0E60">
      <w:pPr>
        <w:numPr>
          <w:ilvl w:val="0"/>
          <w:numId w:val="3"/>
        </w:numPr>
        <w:tabs>
          <w:tab w:val="left" w:pos="567"/>
          <w:tab w:val="left" w:pos="2715"/>
        </w:tabs>
        <w:spacing w:after="0" w:line="240" w:lineRule="auto"/>
        <w:ind w:left="0" w:right="113" w:firstLine="0"/>
        <w:contextualSpacing/>
        <w:jc w:val="both"/>
        <w:rPr>
          <w:rFonts w:ascii="Times New Roman" w:hAnsi="Times New Roman"/>
          <w:bCs/>
          <w:noProof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Радиоактивность. Альфа- и бета-распад. Закон радиоактивного распада. Гамма-излучение. Радиационная дозиметрия.</w:t>
      </w:r>
    </w:p>
    <w:p w:rsidR="00CF0E60" w:rsidRDefault="00CF0E60" w:rsidP="00CF0E60">
      <w:pPr>
        <w:numPr>
          <w:ilvl w:val="0"/>
          <w:numId w:val="3"/>
        </w:numPr>
        <w:tabs>
          <w:tab w:val="left" w:pos="567"/>
          <w:tab w:val="left" w:pos="2715"/>
        </w:tabs>
        <w:spacing w:after="0" w:line="240" w:lineRule="auto"/>
        <w:ind w:left="0" w:right="113" w:firstLine="0"/>
        <w:contextualSpacing/>
        <w:jc w:val="both"/>
        <w:rPr>
          <w:rFonts w:ascii="Times New Roman" w:hAnsi="Times New Roman"/>
          <w:bCs/>
          <w:noProof/>
          <w:sz w:val="24"/>
          <w:szCs w:val="24"/>
          <w:lang w:eastAsia="ru-RU"/>
        </w:rPr>
      </w:pPr>
      <w:r>
        <w:rPr>
          <w:rFonts w:ascii="Times New Roman" w:hAnsi="Times New Roman"/>
          <w:bCs/>
          <w:noProof/>
          <w:sz w:val="24"/>
          <w:szCs w:val="24"/>
          <w:lang w:eastAsia="ru-RU"/>
        </w:rPr>
        <w:t xml:space="preserve">Ядерные реакции. Дефект массы. Энергия связи. Удельная энергия связи, её зависимость от массового числа. Принципиальные пути получения ядерной энергии. Цепная реакция деления ядер – основа современной ядерной энергетики. Реакции синтеза (термоядерные реакции). </w:t>
      </w:r>
    </w:p>
    <w:p w:rsidR="00CF0E60" w:rsidRDefault="00CF0E60" w:rsidP="00CF0E60">
      <w:pPr>
        <w:numPr>
          <w:ilvl w:val="0"/>
          <w:numId w:val="3"/>
        </w:numPr>
        <w:tabs>
          <w:tab w:val="left" w:pos="567"/>
          <w:tab w:val="left" w:pos="2715"/>
        </w:tabs>
        <w:spacing w:after="0" w:line="240" w:lineRule="auto"/>
        <w:ind w:left="0" w:right="113" w:firstLine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noProof/>
          <w:sz w:val="24"/>
          <w:szCs w:val="24"/>
          <w:lang w:eastAsia="ru-RU"/>
        </w:rPr>
        <w:t>Элементарные частицы. Адроны, лептоны, частицы-переносчики взамодействий. Античастицы. Законы сохранения в ядерных реакциях.</w:t>
      </w:r>
    </w:p>
    <w:p w:rsidR="00CF0E60" w:rsidRDefault="00CF0E60" w:rsidP="00CF0E60">
      <w:pPr>
        <w:numPr>
          <w:ilvl w:val="0"/>
          <w:numId w:val="3"/>
        </w:numPr>
        <w:tabs>
          <w:tab w:val="left" w:pos="567"/>
          <w:tab w:val="left" w:pos="2715"/>
        </w:tabs>
        <w:spacing w:after="0" w:line="240" w:lineRule="auto"/>
        <w:ind w:left="0" w:right="113" w:firstLine="0"/>
        <w:contextualSpacing/>
        <w:jc w:val="both"/>
        <w:rPr>
          <w:rFonts w:ascii="Times New Roman" w:hAnsi="Times New Roman"/>
          <w:bCs/>
          <w:noProof/>
          <w:sz w:val="24"/>
          <w:szCs w:val="24"/>
          <w:lang w:eastAsia="ru-RU"/>
        </w:rPr>
      </w:pPr>
      <w:r>
        <w:rPr>
          <w:rFonts w:ascii="Times New Roman" w:hAnsi="Times New Roman"/>
          <w:bCs/>
          <w:noProof/>
          <w:sz w:val="24"/>
          <w:szCs w:val="24"/>
          <w:lang w:eastAsia="ru-RU"/>
        </w:rPr>
        <w:t xml:space="preserve">Кварки. Три семейства кварков и лептонов. Стандартная модель в физике элементарных частиц. </w:t>
      </w:r>
    </w:p>
    <w:p w:rsidR="00CF0E60" w:rsidRDefault="00CF0E60" w:rsidP="00CF0E60">
      <w:pPr>
        <w:numPr>
          <w:ilvl w:val="0"/>
          <w:numId w:val="3"/>
        </w:numPr>
        <w:tabs>
          <w:tab w:val="left" w:pos="567"/>
          <w:tab w:val="left" w:pos="2715"/>
        </w:tabs>
        <w:spacing w:after="0" w:line="240" w:lineRule="auto"/>
        <w:ind w:left="0" w:right="113" w:firstLine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noProof/>
          <w:sz w:val="24"/>
          <w:szCs w:val="24"/>
          <w:lang w:eastAsia="ru-RU"/>
        </w:rPr>
        <w:t>Виды фундаментальных взаимодействий. Частицы-переносчики взаимодействий. Сравнение фундаментальных взаимодействий. Попытки объединения фундаментальных взаимодействий.</w:t>
      </w:r>
    </w:p>
    <w:p w:rsidR="00CF0E60" w:rsidRDefault="00CF0E60" w:rsidP="00CF0E60">
      <w:pPr>
        <w:numPr>
          <w:ilvl w:val="0"/>
          <w:numId w:val="3"/>
        </w:numPr>
        <w:tabs>
          <w:tab w:val="left" w:pos="567"/>
          <w:tab w:val="left" w:pos="2715"/>
        </w:tabs>
        <w:spacing w:after="0" w:line="240" w:lineRule="auto"/>
        <w:ind w:left="0" w:right="113" w:firstLine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noProof/>
          <w:sz w:val="24"/>
          <w:szCs w:val="24"/>
          <w:lang w:eastAsia="ru-RU"/>
        </w:rPr>
        <w:t>Космологические представления об эволюции Вселенной. Модель Большого взрыва.</w:t>
      </w:r>
    </w:p>
    <w:p w:rsidR="00D96537" w:rsidRPr="00D96537" w:rsidRDefault="00D96537" w:rsidP="00D96537">
      <w:pPr>
        <w:pStyle w:val="a3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96537">
        <w:rPr>
          <w:rFonts w:ascii="Times New Roman" w:hAnsi="Times New Roman"/>
          <w:b/>
          <w:bCs/>
          <w:sz w:val="24"/>
          <w:szCs w:val="24"/>
          <w:lang w:eastAsia="ru-RU"/>
        </w:rPr>
        <w:t>Примерные задачи к экзамену</w:t>
      </w:r>
    </w:p>
    <w:p w:rsidR="00D96537" w:rsidRPr="00D96537" w:rsidRDefault="00D96537" w:rsidP="00D96537">
      <w:pPr>
        <w:pStyle w:val="a3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CC1592" w:rsidRDefault="00D96537" w:rsidP="00CC1592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C1592">
        <w:rPr>
          <w:rFonts w:ascii="Times New Roman" w:hAnsi="Times New Roman"/>
          <w:color w:val="000000"/>
          <w:sz w:val="24"/>
          <w:szCs w:val="24"/>
          <w:lang w:eastAsia="ru-RU"/>
        </w:rPr>
        <w:t>1. Определите энергетическую светимость крыши и боковой части железнодорожного вагона под воздействием потока солнечного излучения плотностью 0,8 кВт/м</w:t>
      </w:r>
      <w:r w:rsidRPr="00CC1592"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  <w:t>2</w:t>
      </w:r>
      <w:r w:rsidRPr="00CC1592">
        <w:rPr>
          <w:rFonts w:ascii="Times New Roman" w:hAnsi="Times New Roman"/>
          <w:color w:val="000000"/>
          <w:sz w:val="24"/>
          <w:szCs w:val="24"/>
          <w:lang w:eastAsia="ru-RU"/>
        </w:rPr>
        <w:t>. Крышу вагона считать черным телом, а боковую часть – серым с поглощательной способностью 0,6. Рассмотреть случаи: 1) Солнце находится сбоку от вагона, высота Солнца над горизонтом 30°; 2) Солнце находится в зените.</w:t>
      </w:r>
    </w:p>
    <w:p w:rsidR="00D96537" w:rsidRPr="00D96537" w:rsidRDefault="00D96537" w:rsidP="00CC1592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96537">
        <w:rPr>
          <w:rFonts w:ascii="Times New Roman" w:hAnsi="Times New Roman"/>
          <w:color w:val="000000"/>
          <w:sz w:val="24"/>
          <w:szCs w:val="24"/>
          <w:lang w:eastAsia="ru-RU"/>
        </w:rPr>
        <w:t>2. Красная граница фотоэффекта для металла 6,2∙10</w:t>
      </w:r>
      <w:r w:rsidRPr="00D96537"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  <w:t>-5</w:t>
      </w:r>
      <w:r w:rsidRPr="00D9653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см. Найдите величину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</w:t>
      </w:r>
      <w:r w:rsidRPr="00D9653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запирающего напряжения при освещении металла светом с длиной волны 365 </w:t>
      </w:r>
      <w:proofErr w:type="spellStart"/>
      <w:r w:rsidRPr="00D96537">
        <w:rPr>
          <w:rFonts w:ascii="Times New Roman" w:hAnsi="Times New Roman"/>
          <w:color w:val="000000"/>
          <w:sz w:val="24"/>
          <w:szCs w:val="24"/>
          <w:lang w:eastAsia="ru-RU"/>
        </w:rPr>
        <w:t>нм</w:t>
      </w:r>
      <w:proofErr w:type="spellEnd"/>
      <w:r w:rsidRPr="00D96537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D96537" w:rsidRPr="00CC1592" w:rsidRDefault="00D96537" w:rsidP="00CC1592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CC1592">
        <w:rPr>
          <w:rFonts w:ascii="Times New Roman" w:hAnsi="Times New Roman"/>
          <w:sz w:val="24"/>
          <w:szCs w:val="24"/>
          <w:lang w:eastAsia="ru-RU"/>
        </w:rPr>
        <w:t xml:space="preserve">3. </w:t>
      </w:r>
      <w:r w:rsidRPr="00CC159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Сколько фотонов испускает за 1 с инфракрасный (длина волны 1,324 </w:t>
      </w:r>
      <w:proofErr w:type="spellStart"/>
      <w:r w:rsidRPr="00CC1592">
        <w:rPr>
          <w:rFonts w:ascii="Times New Roman" w:hAnsi="Times New Roman"/>
          <w:color w:val="000000"/>
          <w:sz w:val="24"/>
          <w:szCs w:val="24"/>
          <w:lang w:eastAsia="ru-RU"/>
        </w:rPr>
        <w:t>нм</w:t>
      </w:r>
      <w:proofErr w:type="spellEnd"/>
      <w:r w:rsidRPr="00CC1592">
        <w:rPr>
          <w:rFonts w:ascii="Times New Roman" w:hAnsi="Times New Roman"/>
          <w:color w:val="000000"/>
          <w:sz w:val="24"/>
          <w:szCs w:val="24"/>
          <w:lang w:eastAsia="ru-RU"/>
        </w:rPr>
        <w:t>) лазер системы охранной сигнализации мощностью 12 Вт?</w:t>
      </w:r>
    </w:p>
    <w:p w:rsidR="00D96537" w:rsidRPr="00D96537" w:rsidRDefault="00D96537" w:rsidP="00CC1592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9653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4.Какую дополнительно энергию необходимо сообщить электрону, чтобы уменьшить его длину волны де Бройля со 100 </w:t>
      </w:r>
      <w:proofErr w:type="spellStart"/>
      <w:r w:rsidRPr="00D96537">
        <w:rPr>
          <w:rFonts w:ascii="Times New Roman" w:hAnsi="Times New Roman"/>
          <w:color w:val="000000"/>
          <w:sz w:val="24"/>
          <w:szCs w:val="24"/>
          <w:lang w:eastAsia="ru-RU"/>
        </w:rPr>
        <w:t>нм</w:t>
      </w:r>
      <w:proofErr w:type="spellEnd"/>
      <w:r w:rsidRPr="00D9653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до 50 </w:t>
      </w:r>
      <w:proofErr w:type="spellStart"/>
      <w:r w:rsidRPr="00D96537">
        <w:rPr>
          <w:rFonts w:ascii="Times New Roman" w:hAnsi="Times New Roman"/>
          <w:color w:val="000000"/>
          <w:sz w:val="24"/>
          <w:szCs w:val="24"/>
          <w:lang w:eastAsia="ru-RU"/>
        </w:rPr>
        <w:t>нм</w:t>
      </w:r>
      <w:proofErr w:type="spellEnd"/>
      <w:r w:rsidRPr="00D96537">
        <w:rPr>
          <w:rFonts w:ascii="Times New Roman" w:hAnsi="Times New Roman"/>
          <w:color w:val="000000"/>
          <w:sz w:val="24"/>
          <w:szCs w:val="24"/>
          <w:lang w:eastAsia="ru-RU"/>
        </w:rPr>
        <w:t>?</w:t>
      </w:r>
    </w:p>
    <w:p w:rsidR="00D96537" w:rsidRPr="00CC1592" w:rsidRDefault="00D96537" w:rsidP="00CC159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C1592">
        <w:rPr>
          <w:rFonts w:ascii="Times New Roman" w:hAnsi="Times New Roman"/>
          <w:color w:val="000000"/>
          <w:sz w:val="24"/>
          <w:szCs w:val="24"/>
          <w:lang w:eastAsia="ru-RU"/>
        </w:rPr>
        <w:t>5. Согласно теории Бора электрон в атоме водорода может вращаться вокруг ядра по круговой орбите с наименьшим радиусом 5,29</w:t>
      </w:r>
      <w:r>
        <w:rPr>
          <w:lang w:eastAsia="ru-RU"/>
        </w:rPr>
        <w:sym w:font="Symbol" w:char="F0D7"/>
      </w:r>
      <w:r w:rsidRPr="00CC1592"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 w:rsidRPr="00CC1592">
        <w:rPr>
          <w:rFonts w:ascii="Times New Roman" w:hAnsi="Times New Roman"/>
          <w:color w:val="000000"/>
          <w:spacing w:val="20"/>
          <w:sz w:val="24"/>
          <w:szCs w:val="24"/>
          <w:lang w:eastAsia="ru-RU"/>
        </w:rPr>
        <w:t>0</w:t>
      </w:r>
      <w:r w:rsidRPr="00CC1592"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  <w:t>–11</w:t>
      </w:r>
      <w:r w:rsidRPr="00CC159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м. Чему равна длина волны де Бройля такого электрона?</w:t>
      </w:r>
    </w:p>
    <w:p w:rsidR="00D96537" w:rsidRPr="00CC1592" w:rsidRDefault="00D96537" w:rsidP="00CC1592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C1592">
        <w:rPr>
          <w:rFonts w:ascii="Times New Roman" w:hAnsi="Times New Roman"/>
          <w:sz w:val="24"/>
          <w:szCs w:val="24"/>
          <w:lang w:eastAsia="ru-RU"/>
        </w:rPr>
        <w:t xml:space="preserve">6. </w:t>
      </w:r>
      <w:r w:rsidRPr="00CC159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Известно, что свободный электрон в некоторый момент времени находится в области пространства, которую можно представить в виде шара диаметром 0,1 </w:t>
      </w:r>
      <w:proofErr w:type="spellStart"/>
      <w:r w:rsidRPr="00CC1592">
        <w:rPr>
          <w:rFonts w:ascii="Times New Roman" w:hAnsi="Times New Roman"/>
          <w:color w:val="000000"/>
          <w:sz w:val="24"/>
          <w:szCs w:val="24"/>
          <w:lang w:eastAsia="ru-RU"/>
        </w:rPr>
        <w:t>нм</w:t>
      </w:r>
      <w:proofErr w:type="spellEnd"/>
      <w:r w:rsidRPr="00CC1592">
        <w:rPr>
          <w:rFonts w:ascii="Times New Roman" w:hAnsi="Times New Roman"/>
          <w:color w:val="000000"/>
          <w:sz w:val="24"/>
          <w:szCs w:val="24"/>
          <w:lang w:eastAsia="ru-RU"/>
        </w:rPr>
        <w:t>. Чему будет равна неопределённость его координаты спустя 1 с?</w:t>
      </w:r>
    </w:p>
    <w:p w:rsidR="00CC1592" w:rsidRDefault="00D96537" w:rsidP="00CC1592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C1592">
        <w:rPr>
          <w:rFonts w:ascii="Times New Roman" w:hAnsi="Times New Roman"/>
          <w:color w:val="000000"/>
          <w:sz w:val="24"/>
          <w:szCs w:val="24"/>
          <w:lang w:eastAsia="ru-RU"/>
        </w:rPr>
        <w:t>7. Микрочастица массой 1,67</w:t>
      </w:r>
      <w:r>
        <w:rPr>
          <w:lang w:eastAsia="ru-RU"/>
        </w:rPr>
        <w:sym w:font="Symbol" w:char="F0D7"/>
      </w:r>
      <w:r w:rsidRPr="00CC1592">
        <w:rPr>
          <w:rFonts w:ascii="Times New Roman" w:hAnsi="Times New Roman"/>
          <w:color w:val="000000"/>
          <w:sz w:val="24"/>
          <w:szCs w:val="24"/>
          <w:lang w:eastAsia="ru-RU"/>
        </w:rPr>
        <w:t>10</w:t>
      </w:r>
      <w:r w:rsidRPr="00CC1592"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  <w:t>–27</w:t>
      </w:r>
      <w:r w:rsidRPr="00CC159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кг находится в первом возбуждённом состоянии в одномерной прямоугольной потенциальной яме шириной 1 </w:t>
      </w:r>
      <w:proofErr w:type="spellStart"/>
      <w:r w:rsidRPr="00CC1592">
        <w:rPr>
          <w:rFonts w:ascii="Times New Roman" w:hAnsi="Times New Roman"/>
          <w:color w:val="000000"/>
          <w:sz w:val="24"/>
          <w:szCs w:val="24"/>
          <w:lang w:eastAsia="ru-RU"/>
        </w:rPr>
        <w:t>нм</w:t>
      </w:r>
      <w:proofErr w:type="spellEnd"/>
      <w:r w:rsidRPr="00CC159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 бесконечно высокими стенками. Какую работу надо совершить с тем, чтобы «сжать» яму в 3 раза? Ответ выразите в электронвольтах.</w:t>
      </w:r>
    </w:p>
    <w:p w:rsidR="00D96537" w:rsidRPr="00D96537" w:rsidRDefault="00D96537" w:rsidP="00CC1592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D96537">
        <w:rPr>
          <w:rFonts w:ascii="Times New Roman" w:hAnsi="Times New Roman"/>
          <w:color w:val="000000"/>
          <w:sz w:val="24"/>
          <w:szCs w:val="24"/>
          <w:lang w:eastAsia="ru-RU"/>
        </w:rPr>
        <w:t>8. Во сколько раз вероятность обнаружения микрочастицы в невозбужденном состоянии в первой половине одномерной прямоугольной потенциальной ямы с бесконечно высокими стенками отличается от вероятности обнаружения там же этой же частицы, но находящейся в первом возбужденном состоянии?</w:t>
      </w:r>
    </w:p>
    <w:p w:rsidR="00D96537" w:rsidRPr="00D96537" w:rsidRDefault="00D96537" w:rsidP="00CC1592">
      <w:pPr>
        <w:shd w:val="clear" w:color="auto" w:fill="FFFFFF"/>
        <w:tabs>
          <w:tab w:val="num" w:pos="567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96537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9. </w:t>
      </w:r>
      <w:r w:rsidRPr="00D9653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Имеются два прямоугольных потенциальных барьера высотой 6 эВ и 3 эВ и шириной 0,1 </w:t>
      </w:r>
      <w:proofErr w:type="spellStart"/>
      <w:r w:rsidRPr="00D96537">
        <w:rPr>
          <w:rFonts w:ascii="Times New Roman" w:hAnsi="Times New Roman"/>
          <w:color w:val="000000"/>
          <w:sz w:val="24"/>
          <w:szCs w:val="24"/>
          <w:lang w:eastAsia="ru-RU"/>
        </w:rPr>
        <w:t>нм</w:t>
      </w:r>
      <w:proofErr w:type="spellEnd"/>
      <w:r w:rsidRPr="00D9653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0,2 </w:t>
      </w:r>
      <w:proofErr w:type="spellStart"/>
      <w:r w:rsidRPr="00D96537">
        <w:rPr>
          <w:rFonts w:ascii="Times New Roman" w:hAnsi="Times New Roman"/>
          <w:color w:val="000000"/>
          <w:sz w:val="24"/>
          <w:szCs w:val="24"/>
          <w:lang w:eastAsia="ru-RU"/>
        </w:rPr>
        <w:t>нм</w:t>
      </w:r>
      <w:proofErr w:type="spellEnd"/>
      <w:r w:rsidRPr="00D9653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соответственно. Какую энергию следует сообщить микрочастице, чтобы вероятность прохождения её через оба барьера оказалась одинаковой?</w:t>
      </w:r>
    </w:p>
    <w:p w:rsidR="00D96537" w:rsidRPr="00CC1592" w:rsidRDefault="00D96537" w:rsidP="00CC1592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C1592">
        <w:rPr>
          <w:rFonts w:ascii="Times New Roman" w:hAnsi="Times New Roman"/>
          <w:color w:val="000000"/>
          <w:sz w:val="24"/>
          <w:szCs w:val="24"/>
          <w:lang w:eastAsia="ru-RU"/>
        </w:rPr>
        <w:t>10. Определите ширину бесконечно глубокой одномерной потенциальной ямы, если известно, что длина волны излучения, полученного при переходе электрона в этой яме со второго возбуждённого состояния на первое возбуждённое, равна длине волны излучения атома водорода при переходе электрона со второго возбуждённого состояния на первое возбуждённое.</w:t>
      </w:r>
    </w:p>
    <w:p w:rsidR="00D96537" w:rsidRPr="00CC1592" w:rsidRDefault="00D96537" w:rsidP="00CC1592">
      <w:pPr>
        <w:shd w:val="clear" w:color="auto" w:fill="FFFFFF"/>
        <w:tabs>
          <w:tab w:val="num" w:pos="567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C1592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11. </w:t>
      </w:r>
      <w:r w:rsidRPr="00CC159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Вычислите значения наименьших углов, которые может образовывать вектор орбитального момента импульса электрона с направлением линий индукции внешнего магнитного поля. Электрон в атоме находится: а) в </w:t>
      </w:r>
      <w:r w:rsidRPr="00CC1592">
        <w:rPr>
          <w:rFonts w:ascii="Times New Roman" w:hAnsi="Times New Roman"/>
          <w:i/>
          <w:color w:val="000000"/>
          <w:sz w:val="24"/>
          <w:szCs w:val="24"/>
          <w:lang w:val="en-US" w:eastAsia="ru-RU"/>
        </w:rPr>
        <w:t>p</w:t>
      </w:r>
      <w:r w:rsidRPr="00CC159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состоянии; б) в </w:t>
      </w:r>
      <w:r w:rsidRPr="00CC1592">
        <w:rPr>
          <w:rFonts w:ascii="Times New Roman" w:hAnsi="Times New Roman"/>
          <w:i/>
          <w:color w:val="000000"/>
          <w:sz w:val="24"/>
          <w:szCs w:val="24"/>
          <w:lang w:val="en-US" w:eastAsia="ru-RU"/>
        </w:rPr>
        <w:t>d</w:t>
      </w:r>
      <w:r w:rsidRPr="00CC159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состоянии; в) в </w:t>
      </w:r>
      <w:r w:rsidRPr="00CC1592">
        <w:rPr>
          <w:rFonts w:ascii="Times New Roman" w:hAnsi="Times New Roman"/>
          <w:i/>
          <w:color w:val="000000"/>
          <w:sz w:val="24"/>
          <w:szCs w:val="24"/>
          <w:lang w:val="en-US" w:eastAsia="ru-RU"/>
        </w:rPr>
        <w:t>f</w:t>
      </w:r>
      <w:r w:rsidRPr="00CC1592">
        <w:rPr>
          <w:rFonts w:ascii="Times New Roman" w:hAnsi="Times New Roman"/>
          <w:color w:val="000000"/>
          <w:sz w:val="24"/>
          <w:szCs w:val="24"/>
          <w:lang w:eastAsia="ru-RU"/>
        </w:rPr>
        <w:t>- состоянии.</w:t>
      </w:r>
    </w:p>
    <w:p w:rsidR="00D96537" w:rsidRPr="00CC1592" w:rsidRDefault="00D96537" w:rsidP="00CC1592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pacing w:val="1"/>
          <w:sz w:val="24"/>
          <w:szCs w:val="24"/>
          <w:lang w:eastAsia="ru-RU"/>
        </w:rPr>
      </w:pPr>
      <w:r w:rsidRPr="00CC1592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 xml:space="preserve">12. В последней оболочке невозбуждённого атома состояния электрона определяются пятью значениями магнитного квантового числа. Сколько электронов в принципе могло бы разместиться на </w:t>
      </w:r>
      <w:r w:rsidRPr="00CC1592"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  <w:t>всех оболочках этого атома с первой по последнюю включительно?</w:t>
      </w:r>
    </w:p>
    <w:p w:rsidR="00D96537" w:rsidRPr="00D96537" w:rsidRDefault="00D96537" w:rsidP="00D96537">
      <w:pPr>
        <w:pStyle w:val="a3"/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right="11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96537" w:rsidRPr="00D96537" w:rsidRDefault="00D96537" w:rsidP="00D96537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360" w:right="11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96537">
        <w:rPr>
          <w:rFonts w:ascii="Times New Roman" w:hAnsi="Times New Roman"/>
          <w:b/>
          <w:sz w:val="24"/>
          <w:szCs w:val="24"/>
          <w:lang w:eastAsia="ru-RU"/>
        </w:rPr>
        <w:t>Физика атомного ядра. Элементарные частицы</w:t>
      </w:r>
    </w:p>
    <w:p w:rsidR="00D96537" w:rsidRPr="00D96537" w:rsidRDefault="00D96537" w:rsidP="00CC159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9653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1. Для получения изотопов </w:t>
      </w:r>
      <w:r>
        <w:rPr>
          <w:noProof/>
          <w:position w:val="-12"/>
          <w:lang w:eastAsia="ru-RU"/>
        </w:rPr>
        <w:drawing>
          <wp:inline distT="0" distB="0" distL="0" distR="0" wp14:anchorId="7DCB9C7A" wp14:editId="073EE53E">
            <wp:extent cx="350520" cy="23622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653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используемых в качестве ядерного топлива, используются «сырьевые» ядра, которые подвергают облучению нейтронами. Вследствие захвата нейтрона ядром «сырья» рождается новое ядро, которое является неустойчивым и распадается, испуская </w:t>
      </w:r>
      <w:r>
        <w:rPr>
          <w:lang w:eastAsia="ru-RU"/>
        </w:rPr>
        <w:sym w:font="Symbol" w:char="F062"/>
      </w:r>
      <w:r>
        <w:rPr>
          <w:vertAlign w:val="superscript"/>
          <w:lang w:eastAsia="ru-RU"/>
        </w:rPr>
        <w:sym w:font="Symbol" w:char="F02D"/>
      </w:r>
      <w:r w:rsidRPr="00D9653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-частицу. Возникающее при этом ядро также неустойчиво и тоже распадается, испуская </w:t>
      </w:r>
      <w:r>
        <w:rPr>
          <w:lang w:eastAsia="ru-RU"/>
        </w:rPr>
        <w:sym w:font="Symbol" w:char="F062"/>
      </w:r>
      <w:r>
        <w:rPr>
          <w:vertAlign w:val="superscript"/>
          <w:lang w:eastAsia="ru-RU"/>
        </w:rPr>
        <w:sym w:font="Symbol" w:char="F02D"/>
      </w:r>
      <w:r w:rsidRPr="00D9653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-частицу, после чего и рождается изотоп </w:t>
      </w:r>
      <w:r>
        <w:rPr>
          <w:noProof/>
          <w:position w:val="-12"/>
          <w:lang w:eastAsia="ru-RU"/>
        </w:rPr>
        <w:drawing>
          <wp:inline distT="0" distB="0" distL="0" distR="0" wp14:anchorId="12ED24D0" wp14:editId="2EA9F643">
            <wp:extent cx="350520" cy="2362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6537">
        <w:rPr>
          <w:rFonts w:ascii="Times New Roman" w:hAnsi="Times New Roman"/>
          <w:color w:val="000000"/>
          <w:sz w:val="24"/>
          <w:szCs w:val="24"/>
          <w:lang w:eastAsia="ru-RU"/>
        </w:rPr>
        <w:t>. Какие изотопы используются в качестве «сырьевых»?</w:t>
      </w:r>
    </w:p>
    <w:p w:rsidR="00D96537" w:rsidRPr="00CC1592" w:rsidRDefault="00D96537" w:rsidP="00CC1592">
      <w:pPr>
        <w:shd w:val="clear" w:color="auto" w:fill="FFFFFF"/>
        <w:tabs>
          <w:tab w:val="num" w:pos="567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C1592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2. </w:t>
      </w:r>
      <w:r w:rsidRPr="00CC1592">
        <w:rPr>
          <w:rFonts w:ascii="Times New Roman" w:hAnsi="Times New Roman"/>
          <w:color w:val="000000"/>
          <w:sz w:val="24"/>
          <w:szCs w:val="24"/>
          <w:lang w:eastAsia="ru-RU"/>
        </w:rPr>
        <w:t>За три года начальное количество ядер радиоактивного изотопа уменьшилось в 64 раза. Определите, во сколько раз оно уменьшилось за 1 год.</w:t>
      </w:r>
    </w:p>
    <w:p w:rsidR="00D96537" w:rsidRPr="00CC1592" w:rsidRDefault="00D96537" w:rsidP="00CC1592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pacing w:val="1"/>
          <w:sz w:val="24"/>
          <w:szCs w:val="24"/>
          <w:lang w:eastAsia="ru-RU"/>
        </w:rPr>
      </w:pPr>
      <w:bookmarkStart w:id="0" w:name="_GoBack"/>
      <w:bookmarkEnd w:id="0"/>
      <w:r w:rsidRPr="00CC1592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 xml:space="preserve">3. Энергия связи ядра атома гелия </w:t>
      </w:r>
      <w:r>
        <w:rPr>
          <w:noProof/>
          <w:position w:val="-10"/>
          <w:lang w:eastAsia="ru-RU"/>
        </w:rPr>
        <w:drawing>
          <wp:inline distT="0" distB="0" distL="0" distR="0" wp14:anchorId="495932BE" wp14:editId="7DFC8B05">
            <wp:extent cx="281940" cy="22860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1592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 xml:space="preserve"> равна 28,4 МэВ. Найти массу нейтрального атома гелия. Масса покоя протона равна 1,67265</w:t>
      </w:r>
      <w:r>
        <w:rPr>
          <w:lang w:eastAsia="ru-RU"/>
        </w:rPr>
        <w:sym w:font="Symbol" w:char="F0B4"/>
      </w:r>
      <w:r w:rsidRPr="00CC1592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>10</w:t>
      </w:r>
      <w:r w:rsidRPr="00CC1592">
        <w:rPr>
          <w:rFonts w:ascii="Times New Roman" w:hAnsi="Times New Roman"/>
          <w:color w:val="000000"/>
          <w:spacing w:val="1"/>
          <w:sz w:val="24"/>
          <w:szCs w:val="24"/>
          <w:vertAlign w:val="superscript"/>
          <w:lang w:eastAsia="ru-RU"/>
        </w:rPr>
        <w:t>–27</w:t>
      </w:r>
      <w:r w:rsidRPr="00CC1592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 xml:space="preserve"> кг, масса покоя нейтрона 1,67495</w:t>
      </w:r>
      <w:r>
        <w:rPr>
          <w:lang w:eastAsia="ru-RU"/>
        </w:rPr>
        <w:sym w:font="Symbol" w:char="F0B4"/>
      </w:r>
      <w:r w:rsidRPr="00CC1592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>10</w:t>
      </w:r>
      <w:r w:rsidRPr="00CC1592">
        <w:rPr>
          <w:rFonts w:ascii="Times New Roman" w:hAnsi="Times New Roman"/>
          <w:color w:val="000000"/>
          <w:spacing w:val="1"/>
          <w:sz w:val="24"/>
          <w:szCs w:val="24"/>
          <w:vertAlign w:val="superscript"/>
          <w:lang w:eastAsia="ru-RU"/>
        </w:rPr>
        <w:t>–27</w:t>
      </w:r>
      <w:r w:rsidRPr="00CC1592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 xml:space="preserve"> кг; масса покоя электрона 9,1</w:t>
      </w:r>
      <w:r>
        <w:rPr>
          <w:lang w:eastAsia="ru-RU"/>
        </w:rPr>
        <w:sym w:font="Symbol" w:char="F0B4"/>
      </w:r>
      <w:r w:rsidRPr="00CC1592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>10</w:t>
      </w:r>
      <w:r w:rsidRPr="00CC1592">
        <w:rPr>
          <w:rFonts w:ascii="Times New Roman" w:hAnsi="Times New Roman"/>
          <w:color w:val="000000"/>
          <w:spacing w:val="1"/>
          <w:sz w:val="24"/>
          <w:szCs w:val="24"/>
          <w:vertAlign w:val="superscript"/>
          <w:lang w:eastAsia="ru-RU"/>
        </w:rPr>
        <w:t>–31</w:t>
      </w:r>
      <w:r w:rsidRPr="00CC1592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 xml:space="preserve"> кг.</w:t>
      </w:r>
    </w:p>
    <w:p w:rsidR="00D96537" w:rsidRDefault="00D96537" w:rsidP="00D96537">
      <w:pPr>
        <w:pStyle w:val="a3"/>
      </w:pPr>
    </w:p>
    <w:p w:rsidR="0064793B" w:rsidRDefault="00CC1592" w:rsidP="00CF0E60">
      <w:pPr>
        <w:spacing w:after="0" w:line="240" w:lineRule="auto"/>
        <w:jc w:val="center"/>
      </w:pPr>
    </w:p>
    <w:sectPr w:rsidR="006479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042C1"/>
    <w:multiLevelType w:val="hybridMultilevel"/>
    <w:tmpl w:val="F904C3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20553C"/>
    <w:multiLevelType w:val="hybridMultilevel"/>
    <w:tmpl w:val="B524C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A30F67"/>
    <w:multiLevelType w:val="hybridMultilevel"/>
    <w:tmpl w:val="1D3493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998"/>
    <w:rsid w:val="00414779"/>
    <w:rsid w:val="004622F2"/>
    <w:rsid w:val="00552998"/>
    <w:rsid w:val="00CC1592"/>
    <w:rsid w:val="00CD03C9"/>
    <w:rsid w:val="00CF0E60"/>
    <w:rsid w:val="00D96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5779C"/>
  <w15:chartTrackingRefBased/>
  <w15:docId w15:val="{C88D98FF-3A17-4808-AFE5-EBFB7BE4F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4779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65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7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1378</Words>
  <Characters>7861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Синякова Юлия Михайловна</cp:lastModifiedBy>
  <cp:revision>4</cp:revision>
  <dcterms:created xsi:type="dcterms:W3CDTF">2023-03-07T18:34:00Z</dcterms:created>
  <dcterms:modified xsi:type="dcterms:W3CDTF">2024-03-18T07:18:00Z</dcterms:modified>
</cp:coreProperties>
</file>