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44" w:rsidRPr="00254016" w:rsidRDefault="00A80444" w:rsidP="00283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016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80444" w:rsidRDefault="00A80444" w:rsidP="00283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016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283D89" w:rsidRPr="00254016" w:rsidRDefault="00283D89" w:rsidP="00283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D89" w:rsidRPr="00283D89" w:rsidRDefault="00A80444" w:rsidP="00283D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016">
        <w:rPr>
          <w:rFonts w:ascii="Times New Roman" w:hAnsi="Times New Roman"/>
          <w:b/>
          <w:sz w:val="28"/>
          <w:szCs w:val="28"/>
        </w:rPr>
        <w:t>«</w:t>
      </w:r>
      <w:r w:rsidR="00420010">
        <w:rPr>
          <w:rFonts w:ascii="Times New Roman" w:hAnsi="Times New Roman"/>
          <w:b/>
          <w:sz w:val="28"/>
          <w:szCs w:val="28"/>
        </w:rPr>
        <w:t>Ф</w:t>
      </w:r>
      <w:r w:rsidR="008F4C96">
        <w:rPr>
          <w:rFonts w:ascii="Times New Roman" w:hAnsi="Times New Roman"/>
          <w:b/>
          <w:sz w:val="28"/>
          <w:szCs w:val="28"/>
        </w:rPr>
        <w:t>инансовый</w:t>
      </w:r>
      <w:r w:rsidR="00BE7F04">
        <w:rPr>
          <w:rFonts w:ascii="Times New Roman" w:hAnsi="Times New Roman"/>
          <w:b/>
          <w:sz w:val="28"/>
          <w:szCs w:val="28"/>
        </w:rPr>
        <w:t xml:space="preserve"> учет </w:t>
      </w:r>
      <w:r w:rsidR="00283D89">
        <w:rPr>
          <w:rFonts w:ascii="Times New Roman" w:hAnsi="Times New Roman"/>
          <w:b/>
          <w:sz w:val="28"/>
          <w:szCs w:val="28"/>
        </w:rPr>
        <w:t>в транспортных компаниях</w:t>
      </w:r>
      <w:r w:rsidRPr="00254016">
        <w:rPr>
          <w:rFonts w:ascii="Times New Roman" w:hAnsi="Times New Roman"/>
          <w:b/>
          <w:sz w:val="28"/>
          <w:szCs w:val="28"/>
        </w:rPr>
        <w:t>»</w:t>
      </w:r>
    </w:p>
    <w:p w:rsidR="001272BC" w:rsidRDefault="001272BC" w:rsidP="002E4F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04D7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="002E4FBB">
        <w:rPr>
          <w:rFonts w:ascii="Times New Roman" w:hAnsi="Times New Roman"/>
          <w:sz w:val="28"/>
          <w:szCs w:val="28"/>
        </w:rPr>
        <w:t xml:space="preserve"> 2 вопроса </w:t>
      </w:r>
      <w:r w:rsidRPr="00C404D7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A80444" w:rsidRPr="00283D89" w:rsidRDefault="00A80444" w:rsidP="00A804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3D89">
        <w:rPr>
          <w:rFonts w:ascii="Times New Roman" w:hAnsi="Times New Roman"/>
          <w:b/>
          <w:sz w:val="28"/>
          <w:szCs w:val="28"/>
        </w:rPr>
        <w:t>Примерный перечень вопросов</w:t>
      </w:r>
    </w:p>
    <w:p w:rsidR="001272BC" w:rsidRPr="00254016" w:rsidRDefault="001272BC" w:rsidP="00A80444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 xml:space="preserve">Классификация основных средств 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Способы поступления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Приобретение основных средств за плату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Безвозмездное поступление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поступления основных средств, выявленных при инвентаризации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поступления основных средств в порядке внутрихозяйственного перемещения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Переоценка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Амортизация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Причины выбытия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в случае их продажи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при внесении их в уставный капитал другой организации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при выявлении их недостачи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в случае их безвозмездной передачи другой организации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Нематериальные активы: экон</w:t>
      </w:r>
      <w:r>
        <w:rPr>
          <w:rFonts w:ascii="Times New Roman" w:hAnsi="Times New Roman"/>
          <w:sz w:val="28"/>
          <w:szCs w:val="28"/>
        </w:rPr>
        <w:t>омическая сущность и назначение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поступления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амортизации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Переоценка стоимости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Понятие материально–производственных запасов и счета, используемые для их учета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Аналитический учет МПЗ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Особенности учета форменной, корпоративной одежды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недостачи и порчи МПЗ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Резервы под снижение стоимости МПЗ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денежных средств и денежных документов в кассе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операций по расчетным счетам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операций на валютных счетах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переводов в пути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денежных эквивалентов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Понятие и классификация финансовых вложений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Экономическая сущность дебиторской и кредиторской задолженности</w:t>
      </w:r>
      <w:r w:rsidRPr="00B50D12">
        <w:rPr>
          <w:rFonts w:ascii="Times New Roman" w:hAnsi="Times New Roman"/>
          <w:sz w:val="28"/>
          <w:szCs w:val="28"/>
        </w:rPr>
        <w:tab/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Классификация и виды задолженности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lastRenderedPageBreak/>
        <w:t>Инвентаризация расчетов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Списание задолженности до истечения срока исковой давности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Отражение в бухгалтерском учете расчетов с поставщиками и подрядчиками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Расчеты по экспортным и импортным операциям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экспортных операций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импортных операций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внутрихозяйственных расчетов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Определение, формы оплаты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Документальное оформление расчетов с персоналом по оплате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Организация синтетического и аналитического учета расчетов с персоналом по оплате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 xml:space="preserve">Начисления за счет средств </w:t>
      </w:r>
      <w:r w:rsidR="00283D89">
        <w:rPr>
          <w:rFonts w:ascii="Times New Roman" w:hAnsi="Times New Roman"/>
          <w:sz w:val="28"/>
          <w:szCs w:val="28"/>
        </w:rPr>
        <w:t>СФР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Порядок расчета отпускных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Оценочные обязательства по оплате отпусков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Удержания, связанные с оплатой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Выплата заработной платы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расчетов с подотчетными лицами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Страховые взносы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Внутрихозяйственные расчеты: их сущность и классификация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уставного капитала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резервного капитала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добавочного капитала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нераспределенной прибыли (непокрытого убытка)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 под снижение стоимости материальных ценностей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Резервы под обесценение финансовых вложений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Резервы по сомнительным долгам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условных обязательств и условных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Классификация доходов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Отражение доходов в учете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Классификация расходов и затрат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Отражение расходов в учете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расчетов по налог</w:t>
      </w:r>
      <w:r w:rsidR="00283D89">
        <w:rPr>
          <w:rFonts w:ascii="Times New Roman" w:hAnsi="Times New Roman"/>
          <w:sz w:val="28"/>
          <w:szCs w:val="28"/>
        </w:rPr>
        <w:t>у на прибыль</w:t>
      </w:r>
    </w:p>
    <w:p w:rsidR="00A80444" w:rsidRPr="00B50D12" w:rsidRDefault="00A80444" w:rsidP="00A804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FBB" w:rsidRDefault="002E4FBB" w:rsidP="002E4FBB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2E4FBB" w:rsidRPr="00283D89" w:rsidRDefault="002E4FBB" w:rsidP="00283D89">
      <w:pPr>
        <w:ind w:firstLine="709"/>
        <w:jc w:val="center"/>
        <w:rPr>
          <w:b/>
          <w:bCs/>
          <w:sz w:val="16"/>
          <w:szCs w:val="16"/>
        </w:rPr>
      </w:pPr>
      <w:r w:rsidRPr="00283D89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</w:t>
      </w:r>
    </w:p>
    <w:p w:rsidR="00283D89" w:rsidRDefault="00283D89" w:rsidP="00283D89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Задачами финансового учета являются: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Ведение учета способом двойной записи и оценка имущества в рублях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Формирование полной и достоверной информации о деятельности организации и ее имущественном положении, необходимой пользователям бухгалтерской отчетности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Раздельное отражение затрат на производство и капитальные вложения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Предотвращение отрицательных результатов хозяйствования и выявление внутрихозяйственных резервов для обеспечения финансовой устойчивости организации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Обеспечение сохранности имущества организации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Основными требованиями к ведению финансового учета являются: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Государственное регулирование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Непрерывность учета во времени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Обеспечение сохранности имущества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Отражение хозяйственных операций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счетах без каких-либо пропусков и изъятий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Широкие права организации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Финансовый учет, в системе управления организацией, выполняет функции: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Контрольную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Информационную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Формирование достоверной информации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Предотвращения отрицательных результатов деятельности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Аналитическую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Финансовый бухгалтерский учет осуществляется с целью получения информации, необходимой для ... пользователей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Внутренних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Внешних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6.  </w:t>
      </w:r>
      <w:r>
        <w:rPr>
          <w:rFonts w:ascii="Times New Roman" w:hAnsi="Times New Roman"/>
          <w:b/>
          <w:sz w:val="28"/>
          <w:szCs w:val="28"/>
        </w:rPr>
        <w:t>Норма (стандарт) в финансовом учете – это ...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Совокупность форм отчетности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Инструкции, разработанные организацией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Совокупность первичных документов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Комплекс документально-оформленных правил ведения бухгалтерского учета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Национальные стандарты финансового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носят для конкретной страны ... характер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Обязательный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Рекомендательный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8.  </w:t>
      </w:r>
      <w:r>
        <w:rPr>
          <w:rFonts w:ascii="Times New Roman" w:hAnsi="Times New Roman"/>
          <w:b/>
          <w:sz w:val="28"/>
          <w:szCs w:val="28"/>
        </w:rPr>
        <w:t>Подлежит ли амортизации земля?</w:t>
      </w:r>
    </w:p>
    <w:p w:rsidR="00283D89" w:rsidRDefault="00283D89" w:rsidP="00283D89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да; </w:t>
      </w:r>
    </w:p>
    <w:p w:rsidR="00283D89" w:rsidRDefault="00283D89" w:rsidP="00283D89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нет; </w:t>
      </w:r>
    </w:p>
    <w:p w:rsidR="00283D89" w:rsidRDefault="00283D89" w:rsidP="00283D89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налоговом учете нет, в бухгалтерском учете да;</w:t>
      </w:r>
    </w:p>
    <w:p w:rsidR="00283D89" w:rsidRDefault="00283D89" w:rsidP="00283D89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налоговом учете да, в бухгалтерском учете нет.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9.  Факторы, влияющим на выбор учетной политики и зависящими от организационно</w:t>
      </w:r>
      <w:r>
        <w:rPr>
          <w:rFonts w:ascii="Times New Roman" w:hAnsi="Times New Roman"/>
          <w:b/>
          <w:sz w:val="28"/>
          <w:szCs w:val="28"/>
        </w:rPr>
        <w:t xml:space="preserve"> правового построения предприятия: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Налоговую политику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Величину организации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Свободу в ценообразовании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Правовой статус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Начисление льгот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10. Факторы, влияющие на выбор учетной политики и не зависящие от организационно правового построения</w:t>
      </w:r>
      <w:r>
        <w:rPr>
          <w:rFonts w:ascii="Times New Roman" w:hAnsi="Times New Roman"/>
          <w:b/>
          <w:sz w:val="28"/>
          <w:szCs w:val="28"/>
        </w:rPr>
        <w:t xml:space="preserve"> предприятия: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Сфера деятельности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Величина организации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3.Свобода в ценообразовании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4.Правовой статус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5.Наличие льгот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11.   Учетная</w:t>
      </w:r>
      <w:r>
        <w:rPr>
          <w:rFonts w:ascii="Times New Roman" w:hAnsi="Times New Roman"/>
          <w:b/>
          <w:sz w:val="28"/>
          <w:szCs w:val="28"/>
        </w:rPr>
        <w:t xml:space="preserve"> политика организации может быть изменена в случаях: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Смены главного бухгалтера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Реорганизации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Освоения новых видов продукции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Изменений в законодательстве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  Организационно-технический аспект учетной политики организации включает: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Варианты учета затрат на производства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Организацию работы бухгалтерии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Инвентаризацию и отчетность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Порядок учета курсовых разниц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Состав резервов предстоящих расходов 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13.  </w:t>
      </w:r>
      <w:r>
        <w:rPr>
          <w:rFonts w:ascii="Times New Roman" w:hAnsi="Times New Roman"/>
          <w:b/>
          <w:sz w:val="28"/>
          <w:szCs w:val="28"/>
        </w:rPr>
        <w:t xml:space="preserve">Методический аспект учетной политики организации включает: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1.Организацию работы бухгалтерии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2.Дивидендную политику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3.Инвентаризацию и отчетность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4.Порядок учета курсовых разниц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5.Состав резервов предстоящих расходов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14.  </w:t>
      </w:r>
      <w:r>
        <w:rPr>
          <w:rFonts w:ascii="Times New Roman" w:hAnsi="Times New Roman"/>
          <w:b/>
          <w:sz w:val="28"/>
          <w:szCs w:val="28"/>
        </w:rPr>
        <w:t>Способы ведения бухгалтерского учета: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Стоимостное измерение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2.Методы погашения стоимости активов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3.Способы применения счетов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4.Совокупность используемых регистров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5.Способы обработки информации</w:t>
      </w: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3D89" w:rsidRDefault="00283D89" w:rsidP="00283D8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Правила ведения бухгалтерского учета – это признание и соблюдение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Инструкций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Положений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Законов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Допущений 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Требований</w:t>
      </w:r>
    </w:p>
    <w:p w:rsidR="00283D89" w:rsidRDefault="00283D89" w:rsidP="00283D8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Default="00283D89" w:rsidP="00283D8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Капитальные вложения признаются в бухгалтерском учете при соблюдении следующих условий:</w:t>
      </w:r>
    </w:p>
    <w:p w:rsidR="00283D89" w:rsidRDefault="00283D89" w:rsidP="00283D89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понесенные затраты обеспечат получение в будущем экономических выгод организацией, (достижение некоммерческой организацией целей, ради которых она создана) в течение периода более 12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месяцев или обычного операционного цикла, превышающего 12 месяцев;</w:t>
      </w:r>
    </w:p>
    <w:p w:rsidR="00283D89" w:rsidRDefault="00283D89" w:rsidP="00283D89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определена сумма понесенных затрат или приравненная к ней величин;</w:t>
      </w:r>
    </w:p>
    <w:p w:rsidR="00283D89" w:rsidRDefault="00283D89" w:rsidP="00283D89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одновременное соблюдение условий.</w:t>
      </w:r>
    </w:p>
    <w:p w:rsidR="00283D89" w:rsidRDefault="00283D89" w:rsidP="00283D89">
      <w:pPr>
        <w:spacing w:after="16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 Каков лимит стоимости основных средств по ФСБУ 06/2020:</w:t>
      </w:r>
    </w:p>
    <w:p w:rsidR="00283D89" w:rsidRDefault="00283D89" w:rsidP="00283D89">
      <w:pPr>
        <w:pStyle w:val="a6"/>
        <w:numPr>
          <w:ilvl w:val="0"/>
          <w:numId w:val="6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40 000 руб.;</w:t>
      </w:r>
    </w:p>
    <w:p w:rsidR="00283D89" w:rsidRDefault="00283D89" w:rsidP="00283D89">
      <w:pPr>
        <w:pStyle w:val="a6"/>
        <w:numPr>
          <w:ilvl w:val="0"/>
          <w:numId w:val="6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100 000 руб.;</w:t>
      </w:r>
    </w:p>
    <w:p w:rsidR="00283D89" w:rsidRDefault="00283D89" w:rsidP="00283D89">
      <w:pPr>
        <w:pStyle w:val="a6"/>
        <w:numPr>
          <w:ilvl w:val="0"/>
          <w:numId w:val="6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устанавливается организацией самостоятельно.</w:t>
      </w:r>
    </w:p>
    <w:p w:rsidR="00283D89" w:rsidRDefault="00283D89" w:rsidP="00283D89">
      <w:pPr>
        <w:spacing w:after="16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3D89" w:rsidRDefault="00283D89" w:rsidP="00283D89">
      <w:pPr>
        <w:spacing w:after="160" w:line="240" w:lineRule="auto"/>
        <w:contextualSpacing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Доведение учетной стоимости товаров и готовой продукции до справедливой стоимости на дату перехода на ФСБУ 5/2019 оформляется записями:</w:t>
      </w:r>
    </w:p>
    <w:p w:rsidR="00283D89" w:rsidRDefault="00283D89" w:rsidP="00283D89">
      <w:pPr>
        <w:pStyle w:val="a6"/>
        <w:numPr>
          <w:ilvl w:val="0"/>
          <w:numId w:val="7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41, 43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Кт 84, </w:t>
      </w:r>
      <w:r>
        <w:rPr>
          <w:rFonts w:ascii="Times New Roman" w:hAnsi="Times New Roman"/>
          <w:sz w:val="28"/>
          <w:szCs w:val="28"/>
        </w:rPr>
        <w:tab/>
        <w:t>Дт 84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41,43;</w:t>
      </w:r>
    </w:p>
    <w:p w:rsidR="00283D89" w:rsidRDefault="00283D89" w:rsidP="00283D89">
      <w:pPr>
        <w:pStyle w:val="a6"/>
        <w:numPr>
          <w:ilvl w:val="0"/>
          <w:numId w:val="7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41, 43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91.1</w:t>
      </w:r>
    </w:p>
    <w:p w:rsidR="00283D89" w:rsidRDefault="00283D89" w:rsidP="00283D89">
      <w:pPr>
        <w:pStyle w:val="a6"/>
        <w:numPr>
          <w:ilvl w:val="0"/>
          <w:numId w:val="7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91.1</w:t>
      </w:r>
    </w:p>
    <w:p w:rsidR="00283D89" w:rsidRDefault="00283D89" w:rsidP="00283D89">
      <w:pPr>
        <w:pStyle w:val="a6"/>
        <w:spacing w:after="16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83D89" w:rsidRDefault="00283D89" w:rsidP="00283D89">
      <w:pPr>
        <w:spacing w:after="16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 Запасы могут быть списаны в определенный момент времени:</w:t>
      </w:r>
    </w:p>
    <w:p w:rsidR="00283D89" w:rsidRDefault="00283D89" w:rsidP="00283D89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выручки от продажи;</w:t>
      </w:r>
    </w:p>
    <w:p w:rsidR="00283D89" w:rsidRDefault="00283D89" w:rsidP="00283D89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иного списания запасов;</w:t>
      </w:r>
    </w:p>
    <w:p w:rsidR="00283D89" w:rsidRDefault="00283D89" w:rsidP="00283D89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перспективы экономических выгод от дальнейшего использования;</w:t>
      </w:r>
    </w:p>
    <w:p w:rsidR="00283D89" w:rsidRDefault="00283D89" w:rsidP="00283D89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невозможность использования в уставной деятельности — для некоммерческих организаций;</w:t>
      </w:r>
    </w:p>
    <w:p w:rsidR="00283D89" w:rsidRDefault="00283D89" w:rsidP="00283D89">
      <w:pPr>
        <w:pStyle w:val="a6"/>
        <w:numPr>
          <w:ilvl w:val="0"/>
          <w:numId w:val="8"/>
        </w:num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любой из вышеперечисленных.</w:t>
      </w:r>
    </w:p>
    <w:p w:rsidR="00283D89" w:rsidRDefault="00283D89" w:rsidP="00283D8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 Оборотно-сальдовые ведомости по счету 52 «валютный счет» ведутся в:</w:t>
      </w:r>
    </w:p>
    <w:p w:rsidR="00283D89" w:rsidRDefault="00283D89" w:rsidP="00283D89">
      <w:pPr>
        <w:pStyle w:val="a6"/>
        <w:numPr>
          <w:ilvl w:val="0"/>
          <w:numId w:val="9"/>
        </w:numPr>
        <w:spacing w:after="16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Валюте</w:t>
      </w:r>
    </w:p>
    <w:p w:rsidR="00283D89" w:rsidRDefault="00283D89" w:rsidP="00283D89">
      <w:pPr>
        <w:pStyle w:val="a6"/>
        <w:numPr>
          <w:ilvl w:val="0"/>
          <w:numId w:val="9"/>
        </w:numPr>
        <w:spacing w:after="16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Российских рублях</w:t>
      </w:r>
    </w:p>
    <w:p w:rsidR="00283D89" w:rsidRDefault="00283D89" w:rsidP="00283D89">
      <w:pPr>
        <w:pStyle w:val="a6"/>
        <w:numPr>
          <w:ilvl w:val="0"/>
          <w:numId w:val="9"/>
        </w:numPr>
        <w:spacing w:after="16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Валюте и российских рублях</w:t>
      </w:r>
    </w:p>
    <w:p w:rsidR="00283D89" w:rsidRPr="00283D89" w:rsidRDefault="00283D89" w:rsidP="00283D89">
      <w:pPr>
        <w:spacing w:after="16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after="16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21. Укажите утверждение, верное для конечного сальдо по счету 20 «Основное производство»: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1)</w:t>
      </w:r>
      <w:r w:rsidRPr="000E6783">
        <w:rPr>
          <w:rFonts w:ascii="Times New Roman" w:hAnsi="Times New Roman"/>
          <w:sz w:val="28"/>
          <w:szCs w:val="28"/>
        </w:rPr>
        <w:tab/>
        <w:t>показывает остаток незавершенного производства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lastRenderedPageBreak/>
        <w:t>2)</w:t>
      </w:r>
      <w:r w:rsidRPr="000E6783">
        <w:rPr>
          <w:rFonts w:ascii="Times New Roman" w:hAnsi="Times New Roman"/>
          <w:sz w:val="28"/>
          <w:szCs w:val="28"/>
        </w:rPr>
        <w:tab/>
        <w:t>всегда равно нулю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3)</w:t>
      </w:r>
      <w:r w:rsidRPr="000E6783">
        <w:rPr>
          <w:rFonts w:ascii="Times New Roman" w:hAnsi="Times New Roman"/>
          <w:sz w:val="28"/>
          <w:szCs w:val="28"/>
        </w:rPr>
        <w:tab/>
        <w:t>может быть отрицательным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4)</w:t>
      </w:r>
      <w:r w:rsidRPr="000E6783">
        <w:rPr>
          <w:rFonts w:ascii="Times New Roman" w:hAnsi="Times New Roman"/>
          <w:sz w:val="28"/>
          <w:szCs w:val="28"/>
        </w:rPr>
        <w:tab/>
        <w:t>списывается в конце месяца пропорционально выбранной базе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22. Укажите, какую бухгалтерскую запись делает покупатель на основании полученного счета-фактуры на авансовый НДС: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>Дт</w:t>
      </w:r>
      <w:r>
        <w:rPr>
          <w:rFonts w:ascii="Times New Roman" w:hAnsi="Times New Roman"/>
          <w:sz w:val="28"/>
          <w:szCs w:val="28"/>
        </w:rPr>
        <w:t xml:space="preserve"> 19 </w:t>
      </w:r>
      <w:r w:rsidRPr="000E6783">
        <w:rPr>
          <w:rFonts w:ascii="Times New Roman" w:hAnsi="Times New Roman"/>
          <w:sz w:val="28"/>
          <w:szCs w:val="28"/>
        </w:rPr>
        <w:t>«НДС по авансам выданным»-Кт</w:t>
      </w:r>
      <w:r>
        <w:rPr>
          <w:rFonts w:ascii="Times New Roman" w:hAnsi="Times New Roman"/>
          <w:sz w:val="28"/>
          <w:szCs w:val="28"/>
        </w:rPr>
        <w:t xml:space="preserve"> 60 </w:t>
      </w:r>
      <w:r w:rsidRPr="000E6783">
        <w:rPr>
          <w:rFonts w:ascii="Times New Roman" w:hAnsi="Times New Roman"/>
          <w:sz w:val="28"/>
          <w:szCs w:val="28"/>
        </w:rPr>
        <w:t>«Авансы выданные»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>Дт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83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83">
        <w:rPr>
          <w:rFonts w:ascii="Times New Roman" w:hAnsi="Times New Roman"/>
          <w:sz w:val="28"/>
          <w:szCs w:val="28"/>
        </w:rPr>
        <w:t>«Авансы выданные»-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83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 xml:space="preserve"> 68 </w:t>
      </w:r>
      <w:r w:rsidRPr="000E6783">
        <w:rPr>
          <w:rFonts w:ascii="Times New Roman" w:hAnsi="Times New Roman"/>
          <w:sz w:val="28"/>
          <w:szCs w:val="28"/>
        </w:rPr>
        <w:t>«НДС по авансам выданным»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>Дт</w:t>
      </w:r>
      <w:r>
        <w:rPr>
          <w:rFonts w:ascii="Times New Roman" w:hAnsi="Times New Roman"/>
          <w:sz w:val="28"/>
          <w:szCs w:val="28"/>
        </w:rPr>
        <w:t xml:space="preserve"> 19 </w:t>
      </w:r>
      <w:r w:rsidRPr="000E6783">
        <w:rPr>
          <w:rFonts w:ascii="Times New Roman" w:hAnsi="Times New Roman"/>
          <w:sz w:val="28"/>
          <w:szCs w:val="28"/>
        </w:rPr>
        <w:t>«НДС по авансам выданным»-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83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83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83">
        <w:rPr>
          <w:rFonts w:ascii="Times New Roman" w:hAnsi="Times New Roman"/>
          <w:sz w:val="28"/>
          <w:szCs w:val="28"/>
        </w:rPr>
        <w:t>«Авансы выданные»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>Дт</w:t>
      </w:r>
      <w:r>
        <w:rPr>
          <w:rFonts w:ascii="Times New Roman" w:hAnsi="Times New Roman"/>
          <w:sz w:val="28"/>
          <w:szCs w:val="28"/>
        </w:rPr>
        <w:t xml:space="preserve"> 62 </w:t>
      </w:r>
      <w:r w:rsidRPr="000E6783">
        <w:rPr>
          <w:rFonts w:ascii="Times New Roman" w:hAnsi="Times New Roman"/>
          <w:sz w:val="28"/>
          <w:szCs w:val="28"/>
        </w:rPr>
        <w:t>«Авансы выданные»-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83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 xml:space="preserve"> 68 </w:t>
      </w:r>
      <w:r w:rsidRPr="000E6783">
        <w:rPr>
          <w:rFonts w:ascii="Times New Roman" w:hAnsi="Times New Roman"/>
          <w:sz w:val="28"/>
          <w:szCs w:val="28"/>
        </w:rPr>
        <w:t>«НДС по авансам выданным»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23. Укажите, применяются ли филиалами, представительствами и иными подразделениями способы ведения бухгалтерского учета, избранные головной организацией: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5)</w:t>
      </w:r>
      <w:r w:rsidRPr="000E6783">
        <w:rPr>
          <w:rFonts w:ascii="Times New Roman" w:hAnsi="Times New Roman"/>
          <w:sz w:val="28"/>
          <w:szCs w:val="28"/>
        </w:rPr>
        <w:tab/>
        <w:t>нет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6)</w:t>
      </w:r>
      <w:r w:rsidRPr="000E6783">
        <w:rPr>
          <w:rFonts w:ascii="Times New Roman" w:hAnsi="Times New Roman"/>
          <w:sz w:val="28"/>
          <w:szCs w:val="28"/>
        </w:rPr>
        <w:tab/>
        <w:t>да, всегда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7)</w:t>
      </w:r>
      <w:r w:rsidRPr="000E6783">
        <w:rPr>
          <w:rFonts w:ascii="Times New Roman" w:hAnsi="Times New Roman"/>
          <w:sz w:val="28"/>
          <w:szCs w:val="28"/>
        </w:rPr>
        <w:tab/>
        <w:t>да, если в учетной политике прямо указывается на это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8)</w:t>
      </w:r>
      <w:r w:rsidRPr="000E6783">
        <w:rPr>
          <w:rFonts w:ascii="Times New Roman" w:hAnsi="Times New Roman"/>
          <w:sz w:val="28"/>
          <w:szCs w:val="28"/>
        </w:rPr>
        <w:tab/>
        <w:t>да, если структурные подразделения имеют положительный финансовый результат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24. Укажите, как определяется в соответствии с Отчетом о финансовых результатах прибыль (убыток) до налогообложения: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1)</w:t>
      </w:r>
      <w:r w:rsidRPr="000E6783">
        <w:rPr>
          <w:rFonts w:ascii="Times New Roman" w:hAnsi="Times New Roman"/>
          <w:sz w:val="28"/>
          <w:szCs w:val="28"/>
        </w:rPr>
        <w:tab/>
        <w:t>как разница между всем доходами и всеми расходами организации за отчетный период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2)</w:t>
      </w:r>
      <w:r w:rsidRPr="000E6783">
        <w:rPr>
          <w:rFonts w:ascii="Times New Roman" w:hAnsi="Times New Roman"/>
          <w:sz w:val="28"/>
          <w:szCs w:val="28"/>
        </w:rPr>
        <w:tab/>
        <w:t>как разница между прибылью от продаж и коммерческими и управленческими расходами за отчетный период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3)</w:t>
      </w:r>
      <w:r w:rsidRPr="000E6783">
        <w:rPr>
          <w:rFonts w:ascii="Times New Roman" w:hAnsi="Times New Roman"/>
          <w:sz w:val="28"/>
          <w:szCs w:val="28"/>
        </w:rPr>
        <w:tab/>
        <w:t>как разница между валовой прибылью и коммерческими и управленческими расходами за отчетный период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4)</w:t>
      </w:r>
      <w:r w:rsidRPr="000E6783">
        <w:rPr>
          <w:rFonts w:ascii="Times New Roman" w:hAnsi="Times New Roman"/>
          <w:sz w:val="28"/>
          <w:szCs w:val="28"/>
        </w:rPr>
        <w:tab/>
        <w:t>как разница между прибылью от продаж и прочими расходами за отчетный период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25. Укажите, к какому виду операций в Отчете о движении денежных средств относится оплата счетов за приобретенные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6783">
        <w:rPr>
          <w:rFonts w:ascii="Times New Roman" w:hAnsi="Times New Roman"/>
          <w:b/>
          <w:sz w:val="28"/>
          <w:szCs w:val="28"/>
        </w:rPr>
        <w:t>объекты основных средств: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1)</w:t>
      </w:r>
      <w:r w:rsidRPr="000E6783">
        <w:rPr>
          <w:rFonts w:ascii="Times New Roman" w:hAnsi="Times New Roman"/>
          <w:sz w:val="28"/>
          <w:szCs w:val="28"/>
        </w:rPr>
        <w:tab/>
        <w:t xml:space="preserve">текущие операции 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2)</w:t>
      </w:r>
      <w:r w:rsidRPr="000E6783">
        <w:rPr>
          <w:rFonts w:ascii="Times New Roman" w:hAnsi="Times New Roman"/>
          <w:sz w:val="28"/>
          <w:szCs w:val="28"/>
        </w:rPr>
        <w:tab/>
        <w:t xml:space="preserve">инвестиционные операции 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3)</w:t>
      </w:r>
      <w:r w:rsidRPr="000E6783">
        <w:rPr>
          <w:rFonts w:ascii="Times New Roman" w:hAnsi="Times New Roman"/>
          <w:sz w:val="28"/>
          <w:szCs w:val="28"/>
        </w:rPr>
        <w:tab/>
        <w:t>финансовые операции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lastRenderedPageBreak/>
        <w:t>4)</w:t>
      </w:r>
      <w:r w:rsidRPr="000E6783">
        <w:rPr>
          <w:rFonts w:ascii="Times New Roman" w:hAnsi="Times New Roman"/>
          <w:sz w:val="28"/>
          <w:szCs w:val="28"/>
        </w:rPr>
        <w:tab/>
        <w:t>текущие или инвестиционные операции, в зависимости от положений учетной политики организации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26. Укажите, в чем состоит назначение бухгалтерского баланса: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>подтвердить наличие активов организации на отчетную дату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>охарактеризовать финансовое положение организации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>отразить финансовый результат до налогообложения</w:t>
      </w:r>
    </w:p>
    <w:p w:rsidR="00283D89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6783">
        <w:rPr>
          <w:rFonts w:ascii="Times New Roman" w:hAnsi="Times New Roman"/>
          <w:sz w:val="28"/>
          <w:szCs w:val="28"/>
        </w:rPr>
        <w:t>)</w:t>
      </w:r>
      <w:r w:rsidRPr="000E6783">
        <w:rPr>
          <w:rFonts w:ascii="Times New Roman" w:hAnsi="Times New Roman"/>
          <w:sz w:val="28"/>
          <w:szCs w:val="28"/>
        </w:rPr>
        <w:tab/>
        <w:t xml:space="preserve">охарактеризовать формирование финансовых результатов организации в отчетном периоде 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27. Установите последовательность разделов бухгалтерского баланса: (Вопрос с установлением последовательности)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1)</w:t>
      </w:r>
      <w:r w:rsidRPr="000E6783">
        <w:rPr>
          <w:rFonts w:ascii="Times New Roman" w:hAnsi="Times New Roman"/>
          <w:sz w:val="28"/>
          <w:szCs w:val="28"/>
        </w:rPr>
        <w:tab/>
        <w:t>Внеоборотные активы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2)</w:t>
      </w:r>
      <w:r w:rsidRPr="000E6783">
        <w:rPr>
          <w:rFonts w:ascii="Times New Roman" w:hAnsi="Times New Roman"/>
          <w:sz w:val="28"/>
          <w:szCs w:val="28"/>
        </w:rPr>
        <w:tab/>
        <w:t>Оборотные активы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3)</w:t>
      </w:r>
      <w:r w:rsidRPr="000E6783">
        <w:rPr>
          <w:rFonts w:ascii="Times New Roman" w:hAnsi="Times New Roman"/>
          <w:sz w:val="28"/>
          <w:szCs w:val="28"/>
        </w:rPr>
        <w:tab/>
        <w:t>Капитал и резервы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4)</w:t>
      </w:r>
      <w:r w:rsidRPr="000E6783">
        <w:rPr>
          <w:rFonts w:ascii="Times New Roman" w:hAnsi="Times New Roman"/>
          <w:sz w:val="28"/>
          <w:szCs w:val="28"/>
        </w:rPr>
        <w:tab/>
        <w:t xml:space="preserve">Краткосрочные обязательства 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5)</w:t>
      </w:r>
      <w:r w:rsidRPr="000E6783">
        <w:rPr>
          <w:rFonts w:ascii="Times New Roman" w:hAnsi="Times New Roman"/>
          <w:sz w:val="28"/>
          <w:szCs w:val="28"/>
        </w:rPr>
        <w:tab/>
        <w:t>Долгосрочные обязательства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28. Формирование резервного капитала осуществляется за счет …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а) целевого финансирования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б) валовой прибыли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в) нераспределенной прибыли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29. Сальдо по счету 80 «Уставный капитал» должно соответствовать: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а) взносу учредителей, поступивших на расчетный счет (кассу) организации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б) размеру уставного капитала, фактически оплаченного учредителями (участниками)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 xml:space="preserve">в) размеру уставного капитала, зафиксированному в учредительных документах </w:t>
      </w: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83D89" w:rsidRPr="000E6783" w:rsidRDefault="00283D89" w:rsidP="00283D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3">
        <w:rPr>
          <w:rFonts w:ascii="Times New Roman" w:hAnsi="Times New Roman"/>
          <w:b/>
          <w:sz w:val="28"/>
          <w:szCs w:val="28"/>
        </w:rPr>
        <w:t>30. Начисление дивидендов отражается записью по дебету счета 84 «Нераспределенная прибыль (непокрытый убыток)» и кредиту счета: (Вопрос с одним вариантом ответа)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 xml:space="preserve">а) 51;  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 xml:space="preserve">б) 91; </w:t>
      </w:r>
    </w:p>
    <w:p w:rsidR="00283D89" w:rsidRPr="000E6783" w:rsidRDefault="00283D89" w:rsidP="00283D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783">
        <w:rPr>
          <w:rFonts w:ascii="Times New Roman" w:hAnsi="Times New Roman"/>
          <w:sz w:val="28"/>
          <w:szCs w:val="28"/>
        </w:rPr>
        <w:t>в) 75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283D89" w:rsidRPr="000E6783" w:rsidSect="00411279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0A" w:rsidRDefault="007B110A">
      <w:pPr>
        <w:spacing w:after="0" w:line="240" w:lineRule="auto"/>
      </w:pPr>
      <w:r>
        <w:separator/>
      </w:r>
    </w:p>
  </w:endnote>
  <w:endnote w:type="continuationSeparator" w:id="0">
    <w:p w:rsidR="007B110A" w:rsidRDefault="007B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279" w:rsidRDefault="001272BC" w:rsidP="004112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279" w:rsidRDefault="007B110A" w:rsidP="004112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279" w:rsidRPr="006A068C" w:rsidRDefault="001272BC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283D89" w:rsidRPr="00283D89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0A" w:rsidRDefault="007B110A">
      <w:pPr>
        <w:spacing w:after="0" w:line="240" w:lineRule="auto"/>
      </w:pPr>
      <w:r>
        <w:separator/>
      </w:r>
    </w:p>
  </w:footnote>
  <w:footnote w:type="continuationSeparator" w:id="0">
    <w:p w:rsidR="007B110A" w:rsidRDefault="007B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473"/>
    <w:multiLevelType w:val="hybridMultilevel"/>
    <w:tmpl w:val="3F02B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E531DD"/>
    <w:multiLevelType w:val="multilevel"/>
    <w:tmpl w:val="9086C7B6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bullet"/>
      <w:lvlText w:val=""/>
      <w:lvlJc w:val="left"/>
      <w:pPr>
        <w:ind w:left="539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5759" w:hanging="360"/>
      </w:pPr>
    </w:lvl>
    <w:lvl w:ilvl="3">
      <w:start w:val="1"/>
      <w:numFmt w:val="decimal"/>
      <w:lvlText w:val="(%4)"/>
      <w:lvlJc w:val="left"/>
      <w:pPr>
        <w:ind w:left="6119" w:hanging="360"/>
      </w:pPr>
    </w:lvl>
    <w:lvl w:ilvl="4">
      <w:start w:val="1"/>
      <w:numFmt w:val="lowerLetter"/>
      <w:lvlText w:val="(%5)"/>
      <w:lvlJc w:val="left"/>
      <w:pPr>
        <w:ind w:left="6479" w:hanging="360"/>
      </w:pPr>
    </w:lvl>
    <w:lvl w:ilvl="5">
      <w:start w:val="1"/>
      <w:numFmt w:val="lowerRoman"/>
      <w:lvlText w:val="(%6)"/>
      <w:lvlJc w:val="left"/>
      <w:pPr>
        <w:ind w:left="6839" w:hanging="360"/>
      </w:pPr>
    </w:lvl>
    <w:lvl w:ilvl="6">
      <w:start w:val="1"/>
      <w:numFmt w:val="decimal"/>
      <w:lvlText w:val="%7."/>
      <w:lvlJc w:val="left"/>
      <w:pPr>
        <w:ind w:left="7199" w:hanging="360"/>
      </w:pPr>
    </w:lvl>
    <w:lvl w:ilvl="7">
      <w:start w:val="1"/>
      <w:numFmt w:val="lowerLetter"/>
      <w:lvlText w:val="%8."/>
      <w:lvlJc w:val="left"/>
      <w:pPr>
        <w:ind w:left="7559" w:hanging="360"/>
      </w:pPr>
    </w:lvl>
    <w:lvl w:ilvl="8">
      <w:start w:val="1"/>
      <w:numFmt w:val="lowerRoman"/>
      <w:lvlText w:val="%9."/>
      <w:lvlJc w:val="left"/>
      <w:pPr>
        <w:ind w:left="7919" w:hanging="360"/>
      </w:pPr>
    </w:lvl>
  </w:abstractNum>
  <w:abstractNum w:abstractNumId="2" w15:restartNumberingAfterBreak="0">
    <w:nsid w:val="1C6A3E8A"/>
    <w:multiLevelType w:val="hybridMultilevel"/>
    <w:tmpl w:val="EBB4F26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F2C048D"/>
    <w:multiLevelType w:val="hybridMultilevel"/>
    <w:tmpl w:val="83FE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126"/>
    <w:multiLevelType w:val="hybridMultilevel"/>
    <w:tmpl w:val="FD8223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F4B19FA"/>
    <w:multiLevelType w:val="hybridMultilevel"/>
    <w:tmpl w:val="6C3E0B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E6481A"/>
    <w:multiLevelType w:val="hybridMultilevel"/>
    <w:tmpl w:val="99524C3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CE92BF5"/>
    <w:multiLevelType w:val="hybridMultilevel"/>
    <w:tmpl w:val="FEDAAD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bullet"/>
        <w:lvlText w:val=""/>
        <w:lvlJc w:val="left"/>
        <w:pPr>
          <w:ind w:left="284" w:hanging="114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44"/>
    <w:rsid w:val="001272BC"/>
    <w:rsid w:val="00283D89"/>
    <w:rsid w:val="002E4FBB"/>
    <w:rsid w:val="00420010"/>
    <w:rsid w:val="005E33F6"/>
    <w:rsid w:val="007B110A"/>
    <w:rsid w:val="008F4C96"/>
    <w:rsid w:val="008F5E59"/>
    <w:rsid w:val="0095047C"/>
    <w:rsid w:val="00970C56"/>
    <w:rsid w:val="00A80444"/>
    <w:rsid w:val="00B23ADC"/>
    <w:rsid w:val="00B83034"/>
    <w:rsid w:val="00BE7F04"/>
    <w:rsid w:val="00D21472"/>
    <w:rsid w:val="00E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6208"/>
  <w15:docId w15:val="{0CDFD5A6-1C0D-4D7D-9B8E-2672DC00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4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0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A8044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A80444"/>
  </w:style>
  <w:style w:type="paragraph" w:styleId="a6">
    <w:name w:val="List Paragraph"/>
    <w:basedOn w:val="a"/>
    <w:link w:val="a7"/>
    <w:uiPriority w:val="34"/>
    <w:qFormat/>
    <w:rsid w:val="00A80444"/>
    <w:pPr>
      <w:ind w:left="708"/>
    </w:pPr>
  </w:style>
  <w:style w:type="character" w:customStyle="1" w:styleId="a7">
    <w:name w:val="Абзац списка Знак"/>
    <w:link w:val="a6"/>
    <w:uiPriority w:val="34"/>
    <w:rsid w:val="00A804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Панферова Мария Алексеевна</cp:lastModifiedBy>
  <cp:revision>2</cp:revision>
  <dcterms:created xsi:type="dcterms:W3CDTF">2026-06-01T09:18:00Z</dcterms:created>
  <dcterms:modified xsi:type="dcterms:W3CDTF">2026-06-01T09:18:00Z</dcterms:modified>
</cp:coreProperties>
</file>