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CE" w:rsidRPr="001730CE" w:rsidRDefault="001730CE" w:rsidP="001730C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0CE">
        <w:rPr>
          <w:rFonts w:ascii="Times New Roman" w:hAnsi="Times New Roman"/>
          <w:b/>
          <w:color w:val="000000"/>
          <w:sz w:val="28"/>
          <w:szCs w:val="28"/>
        </w:rPr>
        <w:t>Примерные оценочные материалы, применяемые при проведении</w:t>
      </w:r>
    </w:p>
    <w:p w:rsidR="001730CE" w:rsidRPr="001730CE" w:rsidRDefault="001730CE" w:rsidP="001730C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0CE">
        <w:rPr>
          <w:rFonts w:ascii="Times New Roman" w:hAnsi="Times New Roman"/>
          <w:b/>
          <w:color w:val="000000"/>
          <w:sz w:val="28"/>
          <w:szCs w:val="28"/>
        </w:rPr>
        <w:t>промежуточной аттестации по дисциплине (модулю)</w:t>
      </w:r>
    </w:p>
    <w:p w:rsidR="001730CE" w:rsidRPr="001730CE" w:rsidRDefault="001730CE" w:rsidP="001730C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0CE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Хозяйственное право</w:t>
      </w:r>
      <w:r w:rsidRPr="001730C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730CE" w:rsidRPr="001730CE" w:rsidRDefault="001730CE" w:rsidP="001730C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30CE">
        <w:rPr>
          <w:rFonts w:ascii="Times New Roman" w:hAnsi="Times New Roman"/>
          <w:color w:val="000000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/>
          <w:color w:val="000000"/>
          <w:sz w:val="28"/>
          <w:szCs w:val="28"/>
        </w:rPr>
        <w:t>3 задачи</w:t>
      </w:r>
      <w:r w:rsidRPr="001730CE">
        <w:rPr>
          <w:rFonts w:ascii="Times New Roman" w:hAnsi="Times New Roman"/>
          <w:color w:val="000000"/>
          <w:sz w:val="28"/>
          <w:szCs w:val="28"/>
        </w:rPr>
        <w:t>, приведенных в билете, из нижеприведенного списка.</w:t>
      </w:r>
    </w:p>
    <w:p w:rsidR="001730CE" w:rsidRPr="001730CE" w:rsidRDefault="001730CE" w:rsidP="001730C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0CE">
        <w:rPr>
          <w:rFonts w:ascii="Times New Roman" w:hAnsi="Times New Roman"/>
          <w:b/>
          <w:color w:val="000000"/>
          <w:sz w:val="28"/>
          <w:szCs w:val="28"/>
        </w:rPr>
        <w:t>Примерный перечень зада</w:t>
      </w:r>
      <w:r>
        <w:rPr>
          <w:rFonts w:ascii="Times New Roman" w:hAnsi="Times New Roman"/>
          <w:b/>
          <w:color w:val="000000"/>
          <w:sz w:val="28"/>
          <w:szCs w:val="28"/>
        </w:rPr>
        <w:t>ч к зачету</w:t>
      </w:r>
      <w:bookmarkStart w:id="0" w:name="_GoBack"/>
      <w:bookmarkEnd w:id="0"/>
    </w:p>
    <w:p w:rsidR="00F73E17" w:rsidRDefault="00F73E17" w:rsidP="00F73E17">
      <w:pPr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>Задача 1.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Польская фирма заключила с Обществом с ограниченной ответственностью (ООО) договор, по которому ООО обязано было представлять фирме информацию по маркетингу стройдеталей на рынке Санкт-Петербурга. Информация должна передаваться электронной почтой.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 поступлении средств на счет общества у налоговой инспекции возник вопрос о правовой природе заключенного договора. Налоговая инспекция полагала, что ООО получает вознаграждение за услуги, а представители общества утверждали, что у них с фирмой заключен договор подряда. Кроме того, налоговая инспекция полагает, что ООО работает без регистрации юридического лица, поэтому по решению суда должно быть ликвидировано, а договор признан недействительным. Определите понятие юридического лица и его признаки.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Какова правовая природа заключенного договора? При каких условиях договор между хозяйствующими субъектами может быть признан недействительным? Как решить </w:t>
      </w:r>
      <w:proofErr w:type="gramStart"/>
      <w:r>
        <w:rPr>
          <w:color w:val="000000"/>
        </w:rPr>
        <w:t>спор по существу</w:t>
      </w:r>
      <w:proofErr w:type="gramEnd"/>
      <w:r>
        <w:rPr>
          <w:color w:val="000000"/>
        </w:rPr>
        <w:t>, используя нормы гражданского законодательства?</w:t>
      </w:r>
    </w:p>
    <w:p w:rsidR="00F73E17" w:rsidRDefault="00F73E17" w:rsidP="00F73E17">
      <w:pPr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73E17" w:rsidRDefault="00F73E17" w:rsidP="00F73E17">
      <w:pPr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Задача 2.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арбитражный суд поступило исковое заявление о признании недействительным договора, заключенного с участием ответчика – петербургского филиала АО «Тор». Истец указывал, что АО «Тор» ликвидировано вследствие банкротства более года назад, о чем он узнал только после заключения договора с его филиалом.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Возражая против иска, директор филиала заявил, что учредившее их АО действительно ликвидировано, однако, имущество филиала по какой-то причине не было включено в общую конкурсную массу АО, поэтому филиал продолжает существовать. Кроме того, оспариваемый договор заключен от имени самого филиала, а значит, никакого обмана контрагента не было. Филиал исправно платит в бюджет все налоги. Вовремя выплачивает работникам зарплату, имеет счет в банке, печать, следовательно, является полноправным юридическим лицом. Таким образом, нет никаких оснований для признания договора недействительным.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 законных ли основаниях была проведена ликвидация АО «Тор»? Дайте анализ Закона РФ от 26.10.02 «О несостоятельности (банкротстве)».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Определите правовое положение филиалов и представительств юридического лица.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Может ли быть привлечен к ответственности руководитель филиала АО «Тор», сохранивший имущество филиала?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Какое решение примет арбитражный суд?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>Задача 3.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Акционерное общество «Форпост» было реорганизовано путем разделения его на два самостоятельных предприятия: АО «Старт» и АО «Поиск». Кредиторы общества не были своевременно уведомлены о реорганизации и узнали о прекращении деятельности АО лишь из газет. Договоры, заключенные ими с АО, не были исполнены обществом, в результате чего кредиторы понесли значительные убытки. Правопреемники «Форпоста» в ответ на претензии кредиторов заявили, что на момент реорганизации никаких долгов АО перед кредиторами не существовало, поэтому в разделительном балансе какие-либо обязательства перед кредиторами отсутствуют. Кроме того, за прошедшее время из состава АО «Старт» выделилось общество «Империал», которое получило большую часть активов «Старта». Поэтому АО «Старт» не в состоянии возместить кредиторам убытки, причиненные его </w:t>
      </w:r>
      <w:proofErr w:type="spellStart"/>
      <w:r>
        <w:rPr>
          <w:color w:val="000000"/>
        </w:rPr>
        <w:t>правопредшественником</w:t>
      </w:r>
      <w:proofErr w:type="spellEnd"/>
      <w:r>
        <w:rPr>
          <w:color w:val="000000"/>
        </w:rPr>
        <w:t>. Потерпевшие обратились к юристу с вопросом о возможных способах защиты их прав.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каком порядке должна проводиться реорганизация юридического лица? Какие последствия наступают, если этот порядок нарушен?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Какой хозяйствующий субъект будет возмещать убытки кредитору?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Какое решение вынесет арбитражный суд?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>Задача 4.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Кредиторами общества с дополнительной ответственностью «Муссон-Тур» предъявлен иск в арбитражный суд о ликвидации общества в связи с его несостоятельностью. В состав имущества, подлежащего распределению между кредиторами, истцы просят включить активы двух дочерних обществ ОДО «Муссон-Тур», а также имущество, закрепленное за представительствами и филиалами ОДО в их городах.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Возражая против предъявляемых требований, представитель ответчика заявил, что дочерние общества являются самостоятельными юридическими лицами и по долгам предприятия-учредителя не отвечают. Иногородние филиалы согласно положениям о филиалах также являются юридическими лицами и не должны ликвидироваться. Кроме того, ликвидация общества в связи с его банкротством возможна только после применения комплекса </w:t>
      </w:r>
      <w:proofErr w:type="spellStart"/>
      <w:r>
        <w:rPr>
          <w:color w:val="000000"/>
        </w:rPr>
        <w:t>санационных</w:t>
      </w:r>
      <w:proofErr w:type="spellEnd"/>
      <w:r>
        <w:rPr>
          <w:color w:val="000000"/>
        </w:rPr>
        <w:t xml:space="preserve"> процедур, предусмотренных законодательством, поскольку остается возможность его финансового оздоровления.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Определите правовое положение дочерних обществ общества с дополнительной ответственностью.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Являются ли филиалы, в том числе иногородние, юридическими лицами?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Обязательна ли процедура финансового оздоровления при проведении ликвидации юридического лица вследствие банкротства?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Какое решение примет арбитражный суд?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>Задача 5.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Государственное предприятие «Подшипник» заключило договор с коммерческой фирмой «</w:t>
      </w:r>
      <w:proofErr w:type="spellStart"/>
      <w:r>
        <w:rPr>
          <w:color w:val="000000"/>
        </w:rPr>
        <w:t>Хронос</w:t>
      </w:r>
      <w:proofErr w:type="spellEnd"/>
      <w:r>
        <w:rPr>
          <w:color w:val="000000"/>
        </w:rPr>
        <w:t xml:space="preserve">» на реализацию излишнего оборудования. Еще </w:t>
      </w:r>
      <w:proofErr w:type="gramStart"/>
      <w:r>
        <w:rPr>
          <w:color w:val="000000"/>
        </w:rPr>
        <w:t>до того как</w:t>
      </w:r>
      <w:proofErr w:type="gramEnd"/>
      <w:r>
        <w:rPr>
          <w:color w:val="000000"/>
        </w:rPr>
        <w:t xml:space="preserve"> стороны приступили к выполнению договорных обязательств, государственное предприятие было преобразовано в казенное. Госкомимущество России запретил предприятию исполнять договор и потребовал его расторжения. Коммерческая фирма «</w:t>
      </w:r>
      <w:proofErr w:type="spellStart"/>
      <w:r>
        <w:rPr>
          <w:color w:val="000000"/>
        </w:rPr>
        <w:t>Хронос</w:t>
      </w:r>
      <w:proofErr w:type="spellEnd"/>
      <w:r>
        <w:rPr>
          <w:color w:val="000000"/>
        </w:rPr>
        <w:t>» требует исполнения договора под угрозой применения штрафных санкций, ссылаясь на то, что решение о преобразовании предприятия в казенное не может затрагивать обязательства, возникшие до того, как статус предприятия был изменен.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Спор поступил на рассмотрение арбитражного суда.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Определите правовое положение казенного предприятия. Законны ли требования Госкомимущества России?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Имеет ли закон обратную силу?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Какое решение вынесет арбитражный суд?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>Задача 6.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Государственное унитарное предприятие «Российский сувенир» в связи с переходом на выпуск другой продукции приступило к реализации ненужных ему материальных ценностей. Уполномоченный Комитета по управлению имуществом вручил директору предприятия предписание воздержаться от реализации ценностей по тем основаниям, что в свое время они были приобретены за счет централизованных капитальных вложений. К тому же в настоящее время идет подготовка документов о преобразовании предприятия в казенное. В ходе преобразования по согласованию с Комитетом и решится вопрос о судьбе ценностей: кому и в каком порядке они будут переданы или же останутся у предприятия.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Является ли казенное предприятие юридическим лицом?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Имел ли право уполномоченный Госкомимущества России давать предписания? Как по существу решить дело?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>Задача 7.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Объединение «Морена», охватывающая 68% рынка товара, внедрило изобретение одного из ведущих инженеров объединения, что позволило улучшить качество выпускаемой продукции, резко увеличить ее выпуск, установить предельно низкие цены и заключить договоры практически со всеми нуждающимися в этой продукции предприятиями. В результате этого производители аналогичной продукции не смогли заключить договора на ее реализацию. Одно из таких предприятий обратилось в территориальное управление Антимонопольного комитета РФ с просьбой приостановить деятельность объединения «Морена», так как оно препятствует конкуренции и ущемляет интересы других предприятий. Антимонопольный комитет дал объединению предписание сократить выпуск продукции и возместить причиненные убытки предприятиям. Объединение выпуск продукции не сократило и убытки предприятиям возместить отказалось. Тогда Антимонопольный комитет принял решение о принудительном разделении субъектов объединения «Морена», так как первое условие ч. 2 ст. 19 Закона РФ «О конкуренции и ограничении монополистической деятельности на товарных рынках» не соблюдалось.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Имеет ли право объединение «Морена» на обжалование решения Антимонопольного комитета РФ?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Нарушен ли объединением «Морена» Закон РФ «О конкуренции и ограничении монополистической деятельности на товарных рынках»?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Определите, какое из предприятий после разделения объединения «Морена» будет возмещать убытки предприятиям, вытесненным с товарного рынка.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Как по существу</w:t>
      </w:r>
      <w:proofErr w:type="gramEnd"/>
      <w:r>
        <w:rPr>
          <w:color w:val="000000"/>
        </w:rPr>
        <w:t xml:space="preserve"> должен быть решен возникший спор?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>Задача 8.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прокуратуру поступили сообщения жильцов многоквартирного дома с просьбой проверить деятельность ряда организаций, арендующих первый этаж дома, которая кажется жильцам подозрительной.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проверки выяснилось, что помещения в доме арендуют три организации: религиозная группа «Свет Востока», профсоюз социальных работников и пункт видеопроката. Ни одна из организаций не зарегистрирована в качестве юридического лица. На этом основании прокурор потребовал от арендаторов прекратить незаконную деятельность и освободить занимаемые помещения.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Обосновано ли требование прокурора?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Каков порядок регистрации юридического лица? Какое законодательство регулирует данный вопрос?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На законном ли основании заключены договоры аренды? Будет ли отвечать за свои действия балансодержатель жилого многоквартирного дома?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>Задача 9.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Завод железобетонных изделий на основании проведенной сверки расчетов списал в </w:t>
      </w:r>
      <w:proofErr w:type="spellStart"/>
      <w:r>
        <w:rPr>
          <w:color w:val="000000"/>
        </w:rPr>
        <w:t>безакцептном</w:t>
      </w:r>
      <w:proofErr w:type="spellEnd"/>
      <w:r>
        <w:rPr>
          <w:color w:val="000000"/>
        </w:rPr>
        <w:t xml:space="preserve"> порядке с Общестроительного треста № 10 – - 40 118 млн. руб. за отгруженную ему продукцию. В соответствии с заключенным между сторонами договором оплата продукции должна была производиться покупателем платежными поручениями. Общестроительный трест потребовал возврата списанной с его счета в </w:t>
      </w:r>
      <w:proofErr w:type="spellStart"/>
      <w:r>
        <w:rPr>
          <w:color w:val="000000"/>
        </w:rPr>
        <w:t>безакцептном</w:t>
      </w:r>
      <w:proofErr w:type="spellEnd"/>
      <w:r>
        <w:rPr>
          <w:color w:val="000000"/>
        </w:rPr>
        <w:t xml:space="preserve"> порядке суммы, а также уплаты штрафа в размере 10% от необоснованно списанной суммы и годовых процентов за пользование чужими средствами. Завод железобетонных изделий согласился уплатить штраф за необоснованное </w:t>
      </w:r>
      <w:proofErr w:type="spellStart"/>
      <w:r>
        <w:rPr>
          <w:color w:val="000000"/>
        </w:rPr>
        <w:t>безакцептное</w:t>
      </w:r>
      <w:proofErr w:type="spellEnd"/>
      <w:r>
        <w:rPr>
          <w:color w:val="000000"/>
        </w:rPr>
        <w:t xml:space="preserve"> списание, однако от оплаты годовых процентов и возврата суммы оплаты за продукцию отказался, поскольку покупатель фактически уклонился от своевременной оплаты продукции, и поставщик лишь использовал свое право на получение оплаты за произведенное на основании договора исполнение.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Законны ли действия завода железобетонных изделий по списанию средств с Общестроительного треста.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Как решить спор по существу?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>Задача 10.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 проверке налоговой инспекцией хозяйственной деятельности общества с ограниченной ответственностью выяснилось, что один из магазинов, принадлежащих обществу, закупил крупную партию ликероводочных изделий. В связи с тем, что у общества не было лицензии на торговлю ликероводочными изделиями, налоговая инспекция сочла совершенную сделку ничтожной и потребовала взыскания всего полученного по сделке в доход государства.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Продавец – ликероводочный комбинат – заявил, что с его стороны никаких нарушений закона не допущено. Кроме того, в уставе общества, предъявленном при заключении договора, предусмотрен такой вид деятельности, как торговля ликероводочными изделиями.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Правомерны ли действия налоговой инспекции?</w:t>
      </w:r>
    </w:p>
    <w:p w:rsidR="00F73E17" w:rsidRDefault="00F73E17" w:rsidP="00F73E17">
      <w:pPr>
        <w:pStyle w:val="aff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Лицензируется ли деятельность в области производства и оборота этилового спирта, алкогольной и спиртосодержащей продукции в соответствии с Законом РФ «О лицензировании отдельных видов деятельности» от 08.08.2001?</w:t>
      </w:r>
    </w:p>
    <w:p w:rsidR="00C240D9" w:rsidRPr="00F73E17" w:rsidRDefault="00C240D9" w:rsidP="00F73E17">
      <w:pPr>
        <w:rPr>
          <w:rFonts w:eastAsia="Calibri"/>
        </w:rPr>
      </w:pPr>
    </w:p>
    <w:sectPr w:rsidR="00C240D9" w:rsidRPr="00F7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krainianBaltica">
    <w:charset w:val="00"/>
    <w:family w:val="roman"/>
    <w:pitch w:val="variable"/>
    <w:sig w:usb0="00000003" w:usb1="00000000" w:usb2="00000000" w:usb3="00000000" w:csb0="00000001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9F8C3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E66116"/>
    <w:multiLevelType w:val="hybridMultilevel"/>
    <w:tmpl w:val="95DA4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9592D"/>
    <w:multiLevelType w:val="hybridMultilevel"/>
    <w:tmpl w:val="1508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946F2"/>
    <w:multiLevelType w:val="hybridMultilevel"/>
    <w:tmpl w:val="EAA6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82768"/>
    <w:multiLevelType w:val="multilevel"/>
    <w:tmpl w:val="47F63484"/>
    <w:name w:val="num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5" w15:restartNumberingAfterBreak="0">
    <w:nsid w:val="0C2A57E2"/>
    <w:multiLevelType w:val="hybridMultilevel"/>
    <w:tmpl w:val="55C6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717B7"/>
    <w:multiLevelType w:val="hybridMultilevel"/>
    <w:tmpl w:val="1F5E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C0426B"/>
    <w:multiLevelType w:val="hybridMultilevel"/>
    <w:tmpl w:val="4DEEF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B68CA"/>
    <w:multiLevelType w:val="hybridMultilevel"/>
    <w:tmpl w:val="482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F29E6"/>
    <w:multiLevelType w:val="hybridMultilevel"/>
    <w:tmpl w:val="F886B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AE5257"/>
    <w:multiLevelType w:val="hybridMultilevel"/>
    <w:tmpl w:val="482E6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E6F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896AD1"/>
    <w:multiLevelType w:val="hybridMultilevel"/>
    <w:tmpl w:val="7FB6DCC2"/>
    <w:lvl w:ilvl="0" w:tplc="9E9EB636">
      <w:start w:val="1"/>
      <w:numFmt w:val="decimal"/>
      <w:lvlText w:val="%1."/>
      <w:lvlJc w:val="left"/>
      <w:pPr>
        <w:tabs>
          <w:tab w:val="num" w:pos="1077"/>
        </w:tabs>
        <w:ind w:left="113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3" w15:restartNumberingAfterBreak="0">
    <w:nsid w:val="1E6714CA"/>
    <w:multiLevelType w:val="hybridMultilevel"/>
    <w:tmpl w:val="D77E7AA8"/>
    <w:lvl w:ilvl="0" w:tplc="8FF8B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ECF1190"/>
    <w:multiLevelType w:val="hybridMultilevel"/>
    <w:tmpl w:val="CE367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DD40FB"/>
    <w:multiLevelType w:val="hybridMultilevel"/>
    <w:tmpl w:val="62CA48C4"/>
    <w:lvl w:ilvl="0" w:tplc="B8BED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B715B"/>
    <w:multiLevelType w:val="hybridMultilevel"/>
    <w:tmpl w:val="39C497E8"/>
    <w:lvl w:ilvl="0" w:tplc="1B889A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C695B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90675"/>
    <w:multiLevelType w:val="hybridMultilevel"/>
    <w:tmpl w:val="BE50BC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00E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C21B76"/>
    <w:multiLevelType w:val="hybridMultilevel"/>
    <w:tmpl w:val="8EC8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D976A1"/>
    <w:multiLevelType w:val="hybridMultilevel"/>
    <w:tmpl w:val="B13499AE"/>
    <w:lvl w:ilvl="0" w:tplc="A25C203C">
      <w:start w:val="6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000C58"/>
    <w:multiLevelType w:val="hybridMultilevel"/>
    <w:tmpl w:val="D77EA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295C81"/>
    <w:multiLevelType w:val="hybridMultilevel"/>
    <w:tmpl w:val="2068AA60"/>
    <w:lvl w:ilvl="0" w:tplc="A48CFA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6C6B37"/>
    <w:multiLevelType w:val="hybridMultilevel"/>
    <w:tmpl w:val="6C2C6D10"/>
    <w:lvl w:ilvl="0" w:tplc="91DE75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2768D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924FFF"/>
    <w:multiLevelType w:val="hybridMultilevel"/>
    <w:tmpl w:val="750A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C169EE"/>
    <w:multiLevelType w:val="hybridMultilevel"/>
    <w:tmpl w:val="88C0A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A45252"/>
    <w:multiLevelType w:val="hybridMultilevel"/>
    <w:tmpl w:val="BD169680"/>
    <w:lvl w:ilvl="0" w:tplc="8FF8B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4C04F0">
      <w:start w:val="1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C35ED5"/>
    <w:multiLevelType w:val="hybridMultilevel"/>
    <w:tmpl w:val="A28C7E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1758EE"/>
    <w:multiLevelType w:val="hybridMultilevel"/>
    <w:tmpl w:val="D8D86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63EFB"/>
    <w:multiLevelType w:val="hybridMultilevel"/>
    <w:tmpl w:val="E6B2B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1219F6"/>
    <w:multiLevelType w:val="hybridMultilevel"/>
    <w:tmpl w:val="DB96A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83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A62C1DA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571990"/>
    <w:multiLevelType w:val="hybridMultilevel"/>
    <w:tmpl w:val="BF0480B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09A0A40"/>
    <w:multiLevelType w:val="hybridMultilevel"/>
    <w:tmpl w:val="3A1CD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FC5ABC"/>
    <w:multiLevelType w:val="hybridMultilevel"/>
    <w:tmpl w:val="2B408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A10F06"/>
    <w:multiLevelType w:val="hybridMultilevel"/>
    <w:tmpl w:val="06BCA7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4FBF07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045364E"/>
    <w:multiLevelType w:val="hybridMultilevel"/>
    <w:tmpl w:val="03008112"/>
    <w:lvl w:ilvl="0" w:tplc="C890F2C4">
      <w:start w:val="1"/>
      <w:numFmt w:val="decimal"/>
      <w:lvlText w:val="%1."/>
      <w:lvlJc w:val="left"/>
      <w:pPr>
        <w:tabs>
          <w:tab w:val="num" w:pos="624"/>
        </w:tabs>
        <w:ind w:left="1134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F74241"/>
    <w:multiLevelType w:val="hybridMultilevel"/>
    <w:tmpl w:val="A1D60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8F61C9"/>
    <w:multiLevelType w:val="hybridMultilevel"/>
    <w:tmpl w:val="9486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1B4A7A"/>
    <w:multiLevelType w:val="hybridMultilevel"/>
    <w:tmpl w:val="DB96A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83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A62C1DA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FD6B6F"/>
    <w:multiLevelType w:val="hybridMultilevel"/>
    <w:tmpl w:val="D1509DD0"/>
    <w:lvl w:ilvl="0" w:tplc="ECFE861C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644FEF"/>
    <w:multiLevelType w:val="hybridMultilevel"/>
    <w:tmpl w:val="76A2AA52"/>
    <w:lvl w:ilvl="0" w:tplc="AA8C6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DC396C"/>
    <w:multiLevelType w:val="hybridMultilevel"/>
    <w:tmpl w:val="2382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062C67"/>
    <w:multiLevelType w:val="hybridMultilevel"/>
    <w:tmpl w:val="B2E46B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406271"/>
    <w:multiLevelType w:val="hybridMultilevel"/>
    <w:tmpl w:val="8B5A6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5D4D21"/>
    <w:multiLevelType w:val="hybridMultilevel"/>
    <w:tmpl w:val="A9E2A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2C2847"/>
    <w:multiLevelType w:val="hybridMultilevel"/>
    <w:tmpl w:val="128A781E"/>
    <w:lvl w:ilvl="0" w:tplc="1B889AE6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6D71584"/>
    <w:multiLevelType w:val="hybridMultilevel"/>
    <w:tmpl w:val="3CD06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405456"/>
    <w:multiLevelType w:val="hybridMultilevel"/>
    <w:tmpl w:val="38882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7DD5D42"/>
    <w:multiLevelType w:val="hybridMultilevel"/>
    <w:tmpl w:val="B3A2F100"/>
    <w:lvl w:ilvl="0" w:tplc="B8BED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1D71E3"/>
    <w:multiLevelType w:val="hybridMultilevel"/>
    <w:tmpl w:val="571AE160"/>
    <w:lvl w:ilvl="0" w:tplc="2E5A9696">
      <w:start w:val="1"/>
      <w:numFmt w:val="decimal"/>
      <w:lvlText w:val="%1."/>
      <w:lvlJc w:val="left"/>
      <w:pPr>
        <w:tabs>
          <w:tab w:val="num" w:pos="1191"/>
        </w:tabs>
        <w:ind w:left="124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A064500"/>
    <w:multiLevelType w:val="hybridMultilevel"/>
    <w:tmpl w:val="DB96A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83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A62C1DA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C520AA"/>
    <w:multiLevelType w:val="hybridMultilevel"/>
    <w:tmpl w:val="84260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913F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2"/>
  </w:num>
  <w:num w:numId="3">
    <w:abstractNumId w:val="46"/>
  </w:num>
  <w:num w:numId="4">
    <w:abstractNumId w:val="13"/>
  </w:num>
  <w:num w:numId="5">
    <w:abstractNumId w:val="45"/>
  </w:num>
  <w:num w:numId="6">
    <w:abstractNumId w:val="5"/>
  </w:num>
  <w:num w:numId="7">
    <w:abstractNumId w:val="44"/>
  </w:num>
  <w:num w:numId="8">
    <w:abstractNumId w:val="2"/>
  </w:num>
  <w:num w:numId="9">
    <w:abstractNumId w:val="1"/>
  </w:num>
  <w:num w:numId="10">
    <w:abstractNumId w:val="25"/>
  </w:num>
  <w:num w:numId="11">
    <w:abstractNumId w:val="21"/>
  </w:num>
  <w:num w:numId="12">
    <w:abstractNumId w:val="16"/>
  </w:num>
  <w:num w:numId="13">
    <w:abstractNumId w:val="42"/>
  </w:num>
  <w:num w:numId="14">
    <w:abstractNumId w:val="17"/>
  </w:num>
  <w:num w:numId="15">
    <w:abstractNumId w:val="24"/>
  </w:num>
  <w:num w:numId="16">
    <w:abstractNumId w:val="27"/>
  </w:num>
  <w:num w:numId="17">
    <w:abstractNumId w:val="51"/>
  </w:num>
  <w:num w:numId="18">
    <w:abstractNumId w:val="14"/>
  </w:num>
  <w:num w:numId="19">
    <w:abstractNumId w:val="32"/>
  </w:num>
  <w:num w:numId="20">
    <w:abstractNumId w:val="41"/>
  </w:num>
  <w:num w:numId="21">
    <w:abstractNumId w:val="47"/>
  </w:num>
  <w:num w:numId="22">
    <w:abstractNumId w:val="7"/>
  </w:num>
  <w:num w:numId="23">
    <w:abstractNumId w:val="40"/>
  </w:num>
  <w:num w:numId="24">
    <w:abstractNumId w:val="30"/>
  </w:num>
  <w:num w:numId="25">
    <w:abstractNumId w:val="33"/>
  </w:num>
  <w:num w:numId="26">
    <w:abstractNumId w:val="37"/>
  </w:num>
  <w:num w:numId="27">
    <w:abstractNumId w:val="18"/>
  </w:num>
  <w:num w:numId="28">
    <w:abstractNumId w:val="15"/>
  </w:num>
  <w:num w:numId="29">
    <w:abstractNumId w:val="36"/>
  </w:num>
  <w:num w:numId="30">
    <w:abstractNumId w:val="28"/>
  </w:num>
  <w:num w:numId="31">
    <w:abstractNumId w:val="43"/>
  </w:num>
  <w:num w:numId="32">
    <w:abstractNumId w:val="6"/>
  </w:num>
  <w:num w:numId="33">
    <w:abstractNumId w:val="8"/>
  </w:num>
  <w:num w:numId="34">
    <w:abstractNumId w:val="23"/>
  </w:num>
  <w:num w:numId="35">
    <w:abstractNumId w:val="48"/>
  </w:num>
  <w:num w:numId="36">
    <w:abstractNumId w:val="39"/>
  </w:num>
  <w:num w:numId="37">
    <w:abstractNumId w:val="0"/>
  </w:num>
  <w:num w:numId="38">
    <w:abstractNumId w:val="11"/>
  </w:num>
  <w:num w:numId="39">
    <w:abstractNumId w:val="20"/>
  </w:num>
  <w:num w:numId="40">
    <w:abstractNumId w:val="10"/>
  </w:num>
  <w:num w:numId="41">
    <w:abstractNumId w:val="12"/>
  </w:num>
  <w:num w:numId="42">
    <w:abstractNumId w:val="49"/>
  </w:num>
  <w:num w:numId="43">
    <w:abstractNumId w:val="35"/>
  </w:num>
  <w:num w:numId="44">
    <w:abstractNumId w:val="26"/>
  </w:num>
  <w:num w:numId="45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E1B"/>
    <w:rsid w:val="00054B20"/>
    <w:rsid w:val="00066DC2"/>
    <w:rsid w:val="00084E1B"/>
    <w:rsid w:val="000B757F"/>
    <w:rsid w:val="000C3E56"/>
    <w:rsid w:val="0014595D"/>
    <w:rsid w:val="001615C7"/>
    <w:rsid w:val="001730CE"/>
    <w:rsid w:val="001A6D80"/>
    <w:rsid w:val="00280128"/>
    <w:rsid w:val="00361DB6"/>
    <w:rsid w:val="003720F7"/>
    <w:rsid w:val="004536A7"/>
    <w:rsid w:val="00480CF1"/>
    <w:rsid w:val="004B30E0"/>
    <w:rsid w:val="00514E94"/>
    <w:rsid w:val="00532AE5"/>
    <w:rsid w:val="00545C8B"/>
    <w:rsid w:val="007441FD"/>
    <w:rsid w:val="007D7340"/>
    <w:rsid w:val="007F6803"/>
    <w:rsid w:val="00820D57"/>
    <w:rsid w:val="00884923"/>
    <w:rsid w:val="00925AAB"/>
    <w:rsid w:val="009D4344"/>
    <w:rsid w:val="00A25AB8"/>
    <w:rsid w:val="00A37654"/>
    <w:rsid w:val="00A41893"/>
    <w:rsid w:val="00A71DA3"/>
    <w:rsid w:val="00B0773A"/>
    <w:rsid w:val="00BA5640"/>
    <w:rsid w:val="00BB396B"/>
    <w:rsid w:val="00BE4293"/>
    <w:rsid w:val="00C046B1"/>
    <w:rsid w:val="00C240D9"/>
    <w:rsid w:val="00C7141C"/>
    <w:rsid w:val="00D27307"/>
    <w:rsid w:val="00D60E49"/>
    <w:rsid w:val="00D6668B"/>
    <w:rsid w:val="00E442B7"/>
    <w:rsid w:val="00E66439"/>
    <w:rsid w:val="00E90DEB"/>
    <w:rsid w:val="00ED6081"/>
    <w:rsid w:val="00F73E17"/>
    <w:rsid w:val="00F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2A25"/>
  <w15:docId w15:val="{093C1207-206C-4072-85BB-6F73B9D9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90DEB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4595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145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4595D"/>
    <w:pPr>
      <w:keepNext/>
      <w:spacing w:after="0" w:line="240" w:lineRule="auto"/>
      <w:outlineLvl w:val="2"/>
    </w:pPr>
    <w:rPr>
      <w:rFonts w:ascii="Peterburg" w:hAnsi="Peterburg"/>
      <w:szCs w:val="20"/>
      <w:u w:val="single"/>
    </w:rPr>
  </w:style>
  <w:style w:type="paragraph" w:styleId="4">
    <w:name w:val="heading 4"/>
    <w:basedOn w:val="a0"/>
    <w:next w:val="a0"/>
    <w:link w:val="40"/>
    <w:uiPriority w:val="99"/>
    <w:unhideWhenUsed/>
    <w:qFormat/>
    <w:rsid w:val="00145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4595D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14595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459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45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4595D"/>
    <w:rPr>
      <w:rFonts w:ascii="Peterburg" w:eastAsia="Times New Roman" w:hAnsi="Peterburg" w:cs="Times New Roman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459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595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rsid w:val="0014595D"/>
    <w:rPr>
      <w:rFonts w:ascii="Cambria" w:eastAsia="Times New Roman" w:hAnsi="Cambria" w:cs="Times New Roman"/>
    </w:rPr>
  </w:style>
  <w:style w:type="numbering" w:customStyle="1" w:styleId="12">
    <w:name w:val="Нет списка1"/>
    <w:next w:val="a3"/>
    <w:semiHidden/>
    <w:unhideWhenUsed/>
    <w:rsid w:val="0014595D"/>
  </w:style>
  <w:style w:type="paragraph" w:customStyle="1" w:styleId="Default">
    <w:name w:val="Default"/>
    <w:rsid w:val="001459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13">
    <w:name w:val="Основной текст с отступом1"/>
    <w:basedOn w:val="a0"/>
    <w:link w:val="BodyTextIndentChar"/>
    <w:rsid w:val="0014595D"/>
    <w:pPr>
      <w:spacing w:after="120" w:line="240" w:lineRule="auto"/>
      <w:ind w:left="283" w:firstLine="360"/>
    </w:pPr>
    <w:rPr>
      <w:rFonts w:eastAsia="Calibri"/>
      <w:lang w:val="en-US"/>
    </w:rPr>
  </w:style>
  <w:style w:type="character" w:customStyle="1" w:styleId="BodyTextIndentChar">
    <w:name w:val="Body Text Indent Char"/>
    <w:link w:val="13"/>
    <w:rsid w:val="0014595D"/>
    <w:rPr>
      <w:rFonts w:ascii="Calibri" w:eastAsia="Calibri" w:hAnsi="Calibri" w:cs="Times New Roman"/>
      <w:lang w:val="en-US"/>
    </w:rPr>
  </w:style>
  <w:style w:type="paragraph" w:customStyle="1" w:styleId="14">
    <w:name w:val="Абзац списка1"/>
    <w:basedOn w:val="a0"/>
    <w:rsid w:val="0014595D"/>
    <w:pPr>
      <w:spacing w:after="0" w:line="240" w:lineRule="auto"/>
      <w:ind w:left="720" w:firstLine="360"/>
    </w:pPr>
    <w:rPr>
      <w:rFonts w:eastAsia="Calibri"/>
      <w:lang w:val="en-US"/>
    </w:rPr>
  </w:style>
  <w:style w:type="paragraph" w:customStyle="1" w:styleId="Style1">
    <w:name w:val="Style1"/>
    <w:basedOn w:val="a0"/>
    <w:rsid w:val="0014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0"/>
    <w:rsid w:val="0014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14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0"/>
    <w:rsid w:val="0014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14595D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rsid w:val="0014595D"/>
    <w:rPr>
      <w:rFonts w:ascii="Times New Roman" w:hAnsi="Times New Roman" w:cs="Times New Roman"/>
      <w:b/>
      <w:bCs/>
      <w:sz w:val="30"/>
      <w:szCs w:val="30"/>
    </w:rPr>
  </w:style>
  <w:style w:type="paragraph" w:styleId="a4">
    <w:name w:val="Body Text"/>
    <w:basedOn w:val="a0"/>
    <w:link w:val="a5"/>
    <w:uiPriority w:val="99"/>
    <w:rsid w:val="0014595D"/>
    <w:pPr>
      <w:spacing w:after="0" w:line="240" w:lineRule="auto"/>
      <w:ind w:firstLine="360"/>
      <w:jc w:val="both"/>
    </w:pPr>
    <w:rPr>
      <w:rFonts w:eastAsia="Calibri"/>
      <w:sz w:val="28"/>
      <w:szCs w:val="20"/>
      <w:lang w:val="en-US"/>
    </w:rPr>
  </w:style>
  <w:style w:type="character" w:customStyle="1" w:styleId="a5">
    <w:name w:val="Основной текст Знак"/>
    <w:basedOn w:val="a1"/>
    <w:link w:val="a4"/>
    <w:uiPriority w:val="99"/>
    <w:rsid w:val="0014595D"/>
    <w:rPr>
      <w:rFonts w:ascii="Calibri" w:eastAsia="Calibri" w:hAnsi="Calibri" w:cs="Times New Roman"/>
      <w:sz w:val="28"/>
      <w:szCs w:val="20"/>
      <w:lang w:val="en-US"/>
    </w:rPr>
  </w:style>
  <w:style w:type="character" w:styleId="a6">
    <w:name w:val="Hyperlink"/>
    <w:uiPriority w:val="99"/>
    <w:rsid w:val="0014595D"/>
    <w:rPr>
      <w:color w:val="0066CC"/>
      <w:u w:val="single"/>
    </w:rPr>
  </w:style>
  <w:style w:type="character" w:customStyle="1" w:styleId="21">
    <w:name w:val="Основной текст (2)_"/>
    <w:link w:val="22"/>
    <w:rsid w:val="0014595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4595D"/>
    <w:pPr>
      <w:widowControl w:val="0"/>
      <w:shd w:val="clear" w:color="auto" w:fill="FFFFFF"/>
      <w:spacing w:after="0" w:line="322" w:lineRule="exact"/>
      <w:ind w:hanging="340"/>
    </w:pPr>
    <w:rPr>
      <w:rFonts w:ascii="Times New Roman" w:hAnsi="Times New Roman"/>
      <w:b/>
      <w:bCs/>
      <w:sz w:val="26"/>
      <w:szCs w:val="26"/>
    </w:rPr>
  </w:style>
  <w:style w:type="character" w:customStyle="1" w:styleId="a7">
    <w:name w:val="Колонтитул_"/>
    <w:rsid w:val="001459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rsid w:val="001459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_"/>
    <w:link w:val="41"/>
    <w:rsid w:val="001459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9"/>
    <w:rsid w:val="0014595D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+ Полужирный"/>
    <w:rsid w:val="0014595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Заголовок №4_"/>
    <w:link w:val="43"/>
    <w:rsid w:val="0014595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0"/>
    <w:link w:val="42"/>
    <w:rsid w:val="0014595D"/>
    <w:pPr>
      <w:widowControl w:val="0"/>
      <w:shd w:val="clear" w:color="auto" w:fill="FFFFFF"/>
      <w:spacing w:after="420" w:line="0" w:lineRule="atLeas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23">
    <w:name w:val="Заголовок №2_"/>
    <w:rsid w:val="00145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4">
    <w:name w:val="Заголовок №2"/>
    <w:rsid w:val="00145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">
    <w:name w:val="Основной текст + 12;5 pt"/>
    <w:rsid w:val="0014595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Основной текст + Полужирный;Курсив"/>
    <w:rsid w:val="0014595D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5pt">
    <w:name w:val="Основной текст + 10;5 pt;Полужирный"/>
    <w:rsid w:val="0014595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14595D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atang10pt">
    <w:name w:val="Основной текст + Batang;10 pt"/>
    <w:rsid w:val="0014595D"/>
    <w:rPr>
      <w:rFonts w:ascii="Batang" w:eastAsia="Batang" w:hAnsi="Batang" w:cs="Batang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Gothic155pt">
    <w:name w:val="Основной текст + MS Gothic;15;5 pt"/>
    <w:rsid w:val="0014595D"/>
    <w:rPr>
      <w:rFonts w:ascii="MS Gothic" w:eastAsia="MS Gothic" w:hAnsi="MS Gothic" w:cs="MS Gothi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ac">
    <w:name w:val="Подпись к таблице_"/>
    <w:rsid w:val="00145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"/>
    <w:rsid w:val="00145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1pt">
    <w:name w:val="Основной текст + 11 pt"/>
    <w:rsid w:val="0014595D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Dotum105pt">
    <w:name w:val="Основной текст + Dotum;10;5 pt"/>
    <w:rsid w:val="0014595D"/>
    <w:rPr>
      <w:rFonts w:ascii="Dotum" w:eastAsia="Dotum" w:hAnsi="Dotum" w:cs="Dotum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14595D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6pt">
    <w:name w:val="Основной текст + 6 pt;Курсив"/>
    <w:rsid w:val="0014595D"/>
    <w:rPr>
      <w:rFonts w:ascii="Times New Roman" w:eastAsia="Times New Roman" w:hAnsi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MSGothic7pt">
    <w:name w:val="Основной текст + MS Gothic;7 pt"/>
    <w:rsid w:val="0014595D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5pt">
    <w:name w:val="Основной текст + 5 pt"/>
    <w:rsid w:val="0014595D"/>
    <w:rPr>
      <w:rFonts w:ascii="Times New Roman" w:eastAsia="Times New Roman" w:hAnsi="Times New Roman"/>
      <w:color w:val="000000"/>
      <w:spacing w:val="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31">
    <w:name w:val="Основной текст (3)_"/>
    <w:link w:val="32"/>
    <w:rsid w:val="0014595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4595D"/>
    <w:pPr>
      <w:widowControl w:val="0"/>
      <w:shd w:val="clear" w:color="auto" w:fill="FFFFFF"/>
      <w:spacing w:after="240" w:line="317" w:lineRule="exact"/>
      <w:ind w:hanging="340"/>
      <w:jc w:val="both"/>
    </w:pPr>
    <w:rPr>
      <w:rFonts w:ascii="Times New Roman" w:hAnsi="Times New Roman"/>
      <w:sz w:val="25"/>
      <w:szCs w:val="25"/>
    </w:rPr>
  </w:style>
  <w:style w:type="character" w:customStyle="1" w:styleId="313pt">
    <w:name w:val="Основной текст (3) + 13 pt"/>
    <w:rsid w:val="0014595D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4">
    <w:name w:val="Основной текст (4)_"/>
    <w:link w:val="45"/>
    <w:rsid w:val="0014595D"/>
    <w:rPr>
      <w:rFonts w:ascii="Times New Roman" w:eastAsia="Times New Roman" w:hAnsi="Times New Roman"/>
      <w:b/>
      <w:bCs/>
      <w:sz w:val="88"/>
      <w:szCs w:val="8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14595D"/>
    <w:pPr>
      <w:widowControl w:val="0"/>
      <w:shd w:val="clear" w:color="auto" w:fill="FFFFFF"/>
      <w:spacing w:after="0" w:line="1008" w:lineRule="exact"/>
      <w:jc w:val="center"/>
    </w:pPr>
    <w:rPr>
      <w:rFonts w:ascii="Times New Roman" w:hAnsi="Times New Roman"/>
      <w:b/>
      <w:bCs/>
      <w:sz w:val="88"/>
      <w:szCs w:val="88"/>
    </w:rPr>
  </w:style>
  <w:style w:type="character" w:customStyle="1" w:styleId="25">
    <w:name w:val="Основной текст (2) + Не полужирный"/>
    <w:rsid w:val="0014595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">
    <w:name w:val="Основной текст1"/>
    <w:rsid w:val="0014595D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6">
    <w:name w:val="Основной текст2"/>
    <w:rsid w:val="0014595D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33">
    <w:name w:val="Заголовок №3_"/>
    <w:link w:val="34"/>
    <w:rsid w:val="0014595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0"/>
    <w:link w:val="33"/>
    <w:rsid w:val="0014595D"/>
    <w:pPr>
      <w:widowControl w:val="0"/>
      <w:shd w:val="clear" w:color="auto" w:fill="FFFFFF"/>
      <w:spacing w:after="180" w:line="0" w:lineRule="atLeast"/>
      <w:jc w:val="center"/>
      <w:outlineLvl w:val="2"/>
    </w:pPr>
    <w:rPr>
      <w:rFonts w:ascii="Times New Roman" w:hAnsi="Times New Roman"/>
      <w:b/>
      <w:bCs/>
      <w:sz w:val="26"/>
      <w:szCs w:val="26"/>
    </w:rPr>
  </w:style>
  <w:style w:type="character" w:customStyle="1" w:styleId="51">
    <w:name w:val="Основной текст (5)_"/>
    <w:link w:val="52"/>
    <w:rsid w:val="0014595D"/>
    <w:rPr>
      <w:rFonts w:ascii="Times New Roman" w:eastAsia="Times New Roman" w:hAnsi="Times New Roman"/>
      <w:b/>
      <w:bCs/>
      <w:sz w:val="46"/>
      <w:szCs w:val="4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14595D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  <w:b/>
      <w:bCs/>
      <w:sz w:val="46"/>
      <w:szCs w:val="46"/>
    </w:rPr>
  </w:style>
  <w:style w:type="character" w:customStyle="1" w:styleId="6">
    <w:name w:val="Основной текст (6)_"/>
    <w:link w:val="60"/>
    <w:rsid w:val="0014595D"/>
    <w:rPr>
      <w:rFonts w:cs="Calibri"/>
      <w:sz w:val="51"/>
      <w:szCs w:val="51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14595D"/>
    <w:pPr>
      <w:widowControl w:val="0"/>
      <w:shd w:val="clear" w:color="auto" w:fill="FFFFFF"/>
      <w:spacing w:after="0" w:line="734" w:lineRule="exact"/>
    </w:pPr>
    <w:rPr>
      <w:rFonts w:cs="Calibri"/>
      <w:sz w:val="51"/>
      <w:szCs w:val="51"/>
    </w:rPr>
  </w:style>
  <w:style w:type="character" w:customStyle="1" w:styleId="7">
    <w:name w:val="Основной текст (7)_"/>
    <w:link w:val="70"/>
    <w:rsid w:val="0014595D"/>
    <w:rPr>
      <w:rFonts w:cs="Calibri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14595D"/>
    <w:pPr>
      <w:widowControl w:val="0"/>
      <w:shd w:val="clear" w:color="auto" w:fill="FFFFFF"/>
      <w:spacing w:after="180" w:line="394" w:lineRule="exact"/>
    </w:pPr>
    <w:rPr>
      <w:rFonts w:cs="Calibri"/>
      <w:sz w:val="27"/>
      <w:szCs w:val="27"/>
    </w:rPr>
  </w:style>
  <w:style w:type="character" w:customStyle="1" w:styleId="712pt">
    <w:name w:val="Основной текст (7) + 12 pt"/>
    <w:rsid w:val="0014595D"/>
    <w:rPr>
      <w:rFonts w:cs="Calibri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14595D"/>
    <w:rPr>
      <w:rFonts w:cs="Calibri"/>
      <w:sz w:val="51"/>
      <w:szCs w:val="51"/>
      <w:shd w:val="clear" w:color="auto" w:fill="FFFFFF"/>
    </w:rPr>
  </w:style>
  <w:style w:type="paragraph" w:customStyle="1" w:styleId="17">
    <w:name w:val="Заголовок №1"/>
    <w:basedOn w:val="a0"/>
    <w:link w:val="16"/>
    <w:rsid w:val="0014595D"/>
    <w:pPr>
      <w:widowControl w:val="0"/>
      <w:shd w:val="clear" w:color="auto" w:fill="FFFFFF"/>
      <w:spacing w:after="480" w:line="0" w:lineRule="atLeast"/>
      <w:outlineLvl w:val="0"/>
    </w:pPr>
    <w:rPr>
      <w:rFonts w:cs="Calibri"/>
      <w:sz w:val="51"/>
      <w:szCs w:val="51"/>
    </w:rPr>
  </w:style>
  <w:style w:type="character" w:customStyle="1" w:styleId="35">
    <w:name w:val="Основной текст3"/>
    <w:rsid w:val="0014595D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header"/>
    <w:basedOn w:val="a0"/>
    <w:link w:val="af"/>
    <w:uiPriority w:val="99"/>
    <w:unhideWhenUsed/>
    <w:rsid w:val="0014595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14595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14595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14595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unhideWhenUsed/>
    <w:rsid w:val="0014595D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14595D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18">
    <w:name w:val="toc 1"/>
    <w:basedOn w:val="a0"/>
    <w:next w:val="a0"/>
    <w:autoRedefine/>
    <w:uiPriority w:val="39"/>
    <w:qFormat/>
    <w:rsid w:val="0014595D"/>
    <w:pPr>
      <w:tabs>
        <w:tab w:val="right" w:leader="dot" w:pos="9060"/>
      </w:tabs>
      <w:spacing w:after="0" w:line="240" w:lineRule="auto"/>
      <w:jc w:val="both"/>
    </w:pPr>
    <w:rPr>
      <w:rFonts w:ascii="Times New Roman" w:hAnsi="Times New Roman"/>
      <w:b/>
      <w:bCs/>
      <w:sz w:val="32"/>
      <w:szCs w:val="32"/>
    </w:rPr>
  </w:style>
  <w:style w:type="paragraph" w:styleId="27">
    <w:name w:val="toc 2"/>
    <w:basedOn w:val="a0"/>
    <w:next w:val="a0"/>
    <w:autoRedefine/>
    <w:uiPriority w:val="39"/>
    <w:qFormat/>
    <w:rsid w:val="0014595D"/>
    <w:pPr>
      <w:spacing w:after="0" w:line="240" w:lineRule="auto"/>
      <w:ind w:left="320" w:firstLine="567"/>
      <w:jc w:val="both"/>
    </w:pPr>
    <w:rPr>
      <w:rFonts w:ascii="Times New Roman" w:hAnsi="Times New Roman"/>
      <w:sz w:val="32"/>
      <w:szCs w:val="32"/>
    </w:rPr>
  </w:style>
  <w:style w:type="paragraph" w:styleId="36">
    <w:name w:val="toc 3"/>
    <w:basedOn w:val="a0"/>
    <w:next w:val="a0"/>
    <w:autoRedefine/>
    <w:uiPriority w:val="39"/>
    <w:qFormat/>
    <w:rsid w:val="0014595D"/>
    <w:pPr>
      <w:spacing w:after="0" w:line="240" w:lineRule="auto"/>
      <w:ind w:left="640" w:firstLine="567"/>
      <w:jc w:val="both"/>
    </w:pPr>
    <w:rPr>
      <w:rFonts w:ascii="Times New Roman" w:hAnsi="Times New Roman"/>
      <w:sz w:val="32"/>
      <w:szCs w:val="32"/>
    </w:rPr>
  </w:style>
  <w:style w:type="paragraph" w:customStyle="1" w:styleId="19">
    <w:name w:val="Основной текст с отступом1"/>
    <w:basedOn w:val="a0"/>
    <w:rsid w:val="0014595D"/>
    <w:pPr>
      <w:spacing w:after="120" w:line="240" w:lineRule="auto"/>
      <w:ind w:left="283" w:firstLine="360"/>
    </w:pPr>
    <w:rPr>
      <w:rFonts w:eastAsia="Calibri"/>
      <w:lang w:val="en-US"/>
    </w:rPr>
  </w:style>
  <w:style w:type="paragraph" w:styleId="af4">
    <w:name w:val="caption"/>
    <w:basedOn w:val="a0"/>
    <w:qFormat/>
    <w:rsid w:val="0014595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table" w:styleId="af5">
    <w:name w:val="Table Grid"/>
    <w:basedOn w:val="a2"/>
    <w:rsid w:val="001459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7">
    <w:name w:val="Body Text Indent 3"/>
    <w:basedOn w:val="a0"/>
    <w:link w:val="38"/>
    <w:rsid w:val="0014595D"/>
    <w:pPr>
      <w:tabs>
        <w:tab w:val="left" w:pos="720"/>
        <w:tab w:val="left" w:pos="2016"/>
        <w:tab w:val="left" w:pos="2304"/>
        <w:tab w:val="left" w:pos="3168"/>
        <w:tab w:val="left" w:pos="3600"/>
      </w:tabs>
      <w:spacing w:after="0" w:line="240" w:lineRule="auto"/>
      <w:ind w:firstLine="567"/>
      <w:jc w:val="both"/>
    </w:pPr>
    <w:rPr>
      <w:rFonts w:ascii="Times New Roman" w:hAnsi="Times New Roman"/>
      <w:szCs w:val="20"/>
    </w:rPr>
  </w:style>
  <w:style w:type="character" w:customStyle="1" w:styleId="38">
    <w:name w:val="Основной текст с отступом 3 Знак"/>
    <w:basedOn w:val="a1"/>
    <w:link w:val="37"/>
    <w:rsid w:val="0014595D"/>
    <w:rPr>
      <w:rFonts w:ascii="Times New Roman" w:eastAsia="Times New Roman" w:hAnsi="Times New Roman" w:cs="Times New Roman"/>
      <w:szCs w:val="20"/>
      <w:lang w:eastAsia="ru-RU"/>
    </w:rPr>
  </w:style>
  <w:style w:type="paragraph" w:styleId="28">
    <w:name w:val="Body Text 2"/>
    <w:basedOn w:val="a0"/>
    <w:link w:val="29"/>
    <w:uiPriority w:val="99"/>
    <w:rsid w:val="0014595D"/>
    <w:pPr>
      <w:widowControl w:val="0"/>
      <w:tabs>
        <w:tab w:val="left" w:pos="720"/>
        <w:tab w:val="left" w:pos="1008"/>
      </w:tabs>
      <w:spacing w:after="0" w:line="240" w:lineRule="auto"/>
      <w:jc w:val="both"/>
    </w:pPr>
    <w:rPr>
      <w:rFonts w:ascii="Times New Roman" w:hAnsi="Times New Roman"/>
      <w:sz w:val="23"/>
      <w:szCs w:val="20"/>
    </w:rPr>
  </w:style>
  <w:style w:type="character" w:customStyle="1" w:styleId="29">
    <w:name w:val="Основной текст 2 Знак"/>
    <w:basedOn w:val="a1"/>
    <w:link w:val="28"/>
    <w:uiPriority w:val="99"/>
    <w:rsid w:val="0014595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f6">
    <w:name w:val="Body Text Indent"/>
    <w:basedOn w:val="a0"/>
    <w:link w:val="af7"/>
    <w:rsid w:val="0014595D"/>
    <w:pPr>
      <w:spacing w:after="120" w:line="240" w:lineRule="auto"/>
      <w:ind w:left="283"/>
    </w:pPr>
    <w:rPr>
      <w:rFonts w:ascii="Peterburg" w:hAnsi="Peterburg"/>
      <w:sz w:val="24"/>
      <w:szCs w:val="20"/>
    </w:rPr>
  </w:style>
  <w:style w:type="character" w:customStyle="1" w:styleId="af7">
    <w:name w:val="Основной текст с отступом Знак"/>
    <w:basedOn w:val="a1"/>
    <w:link w:val="af6"/>
    <w:rsid w:val="0014595D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2a">
    <w:name w:val="Body Text Indent 2"/>
    <w:basedOn w:val="a0"/>
    <w:link w:val="2b"/>
    <w:rsid w:val="0014595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с отступом 2 Знак"/>
    <w:basedOn w:val="a1"/>
    <w:link w:val="2a"/>
    <w:rsid w:val="0014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uiPriority w:val="99"/>
    <w:rsid w:val="0014595D"/>
  </w:style>
  <w:style w:type="paragraph" w:customStyle="1" w:styleId="1a">
    <w:name w:val="Стиль1"/>
    <w:basedOn w:val="2"/>
    <w:rsid w:val="0014595D"/>
    <w:pPr>
      <w:spacing w:before="60" w:line="240" w:lineRule="auto"/>
      <w:outlineLvl w:val="9"/>
    </w:pPr>
    <w:rPr>
      <w:rFonts w:ascii="Times New Roman" w:hAnsi="Times New Roman"/>
      <w:bCs w:val="0"/>
      <w:iCs w:val="0"/>
      <w:sz w:val="24"/>
      <w:szCs w:val="20"/>
      <w:u w:val="single"/>
    </w:rPr>
  </w:style>
  <w:style w:type="paragraph" w:styleId="af9">
    <w:name w:val="Title"/>
    <w:basedOn w:val="a0"/>
    <w:link w:val="afa"/>
    <w:uiPriority w:val="99"/>
    <w:qFormat/>
    <w:rsid w:val="0014595D"/>
    <w:pPr>
      <w:spacing w:before="120" w:after="120" w:line="240" w:lineRule="auto"/>
      <w:jc w:val="center"/>
    </w:pPr>
    <w:rPr>
      <w:rFonts w:ascii="Courier New" w:hAnsi="Courier New"/>
      <w:b/>
      <w:sz w:val="32"/>
      <w:szCs w:val="20"/>
    </w:rPr>
  </w:style>
  <w:style w:type="character" w:customStyle="1" w:styleId="afa">
    <w:name w:val="Заголовок Знак"/>
    <w:basedOn w:val="a1"/>
    <w:link w:val="af9"/>
    <w:uiPriority w:val="10"/>
    <w:rsid w:val="0014595D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customStyle="1" w:styleId="FR4">
    <w:name w:val="FR4"/>
    <w:rsid w:val="0014595D"/>
    <w:pPr>
      <w:widowControl w:val="0"/>
      <w:spacing w:before="5480" w:after="0" w:line="520" w:lineRule="auto"/>
      <w:ind w:left="80" w:right="200" w:hanging="8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FR1">
    <w:name w:val="FR1"/>
    <w:rsid w:val="0014595D"/>
    <w:pPr>
      <w:widowControl w:val="0"/>
      <w:spacing w:after="0" w:line="300" w:lineRule="auto"/>
      <w:ind w:left="520" w:hanging="5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14595D"/>
    <w:rPr>
      <w:vertAlign w:val="superscript"/>
    </w:rPr>
  </w:style>
  <w:style w:type="paragraph" w:styleId="afc">
    <w:name w:val="Block Text"/>
    <w:basedOn w:val="a0"/>
    <w:rsid w:val="0014595D"/>
    <w:pPr>
      <w:spacing w:after="0" w:line="240" w:lineRule="auto"/>
      <w:ind w:left="142" w:right="142"/>
    </w:pPr>
    <w:rPr>
      <w:rFonts w:ascii="Times New Roman" w:hAnsi="Times New Roman"/>
      <w:sz w:val="28"/>
      <w:szCs w:val="20"/>
      <w:lang w:val="uk-UA"/>
    </w:rPr>
  </w:style>
  <w:style w:type="paragraph" w:styleId="39">
    <w:name w:val="Body Text 3"/>
    <w:basedOn w:val="a0"/>
    <w:link w:val="3a"/>
    <w:uiPriority w:val="99"/>
    <w:rsid w:val="0014595D"/>
    <w:pPr>
      <w:spacing w:after="0" w:line="312" w:lineRule="auto"/>
      <w:jc w:val="both"/>
    </w:pPr>
    <w:rPr>
      <w:rFonts w:ascii="Times New Roman" w:hAnsi="Times New Roman"/>
      <w:i/>
      <w:sz w:val="28"/>
      <w:szCs w:val="20"/>
      <w:lang w:val="uk-UA"/>
    </w:rPr>
  </w:style>
  <w:style w:type="character" w:customStyle="1" w:styleId="3a">
    <w:name w:val="Основной текст 3 Знак"/>
    <w:basedOn w:val="a1"/>
    <w:link w:val="39"/>
    <w:uiPriority w:val="99"/>
    <w:rsid w:val="0014595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fd">
    <w:name w:val="footnote text"/>
    <w:basedOn w:val="a0"/>
    <w:link w:val="afe"/>
    <w:rsid w:val="0014595D"/>
    <w:pPr>
      <w:spacing w:after="0" w:line="240" w:lineRule="auto"/>
    </w:pPr>
    <w:rPr>
      <w:rFonts w:ascii="UkrainianBaltica" w:hAnsi="UkrainianBaltica"/>
      <w:sz w:val="20"/>
      <w:szCs w:val="20"/>
      <w:lang w:val="uk-UA"/>
    </w:rPr>
  </w:style>
  <w:style w:type="character" w:customStyle="1" w:styleId="afe">
    <w:name w:val="Текст сноски Знак"/>
    <w:basedOn w:val="a1"/>
    <w:link w:val="afd"/>
    <w:rsid w:val="0014595D"/>
    <w:rPr>
      <w:rFonts w:ascii="UkrainianBaltica" w:eastAsia="Times New Roman" w:hAnsi="UkrainianBaltica" w:cs="Times New Roman"/>
      <w:sz w:val="20"/>
      <w:szCs w:val="20"/>
      <w:lang w:val="uk-UA" w:eastAsia="ru-RU"/>
    </w:rPr>
  </w:style>
  <w:style w:type="paragraph" w:customStyle="1" w:styleId="1">
    <w:name w:val="Маркер1"/>
    <w:basedOn w:val="a0"/>
    <w:next w:val="a0"/>
    <w:rsid w:val="0014595D"/>
    <w:pPr>
      <w:numPr>
        <w:numId w:val="5"/>
      </w:num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paragraph" w:customStyle="1" w:styleId="aff">
    <w:name w:val="Мой стиль"/>
    <w:basedOn w:val="a0"/>
    <w:rsid w:val="0014595D"/>
    <w:pPr>
      <w:spacing w:after="0" w:line="360" w:lineRule="auto"/>
      <w:ind w:firstLine="567"/>
    </w:pPr>
    <w:rPr>
      <w:rFonts w:ascii="Times New Roman" w:hAnsi="Times New Roman"/>
      <w:sz w:val="24"/>
      <w:szCs w:val="20"/>
      <w:lang w:val="uk-UA"/>
    </w:rPr>
  </w:style>
  <w:style w:type="paragraph" w:customStyle="1" w:styleId="ConsCell">
    <w:name w:val="ConsCell"/>
    <w:rsid w:val="0014595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45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">
    <w:name w:val="List Number"/>
    <w:basedOn w:val="a0"/>
    <w:rsid w:val="0014595D"/>
    <w:pPr>
      <w:numPr>
        <w:numId w:val="37"/>
      </w:numPr>
      <w:tabs>
        <w:tab w:val="clear" w:pos="360"/>
        <w:tab w:val="left" w:pos="567"/>
      </w:tabs>
      <w:spacing w:after="0" w:line="240" w:lineRule="auto"/>
      <w:ind w:left="567" w:hanging="170"/>
      <w:jc w:val="both"/>
    </w:pPr>
    <w:rPr>
      <w:rFonts w:ascii="Times New Roman" w:hAnsi="Times New Roman"/>
      <w:sz w:val="32"/>
      <w:szCs w:val="20"/>
    </w:rPr>
  </w:style>
  <w:style w:type="paragraph" w:customStyle="1" w:styleId="BodyIndent">
    <w:name w:val="BodyIndent"/>
    <w:basedOn w:val="a0"/>
    <w:rsid w:val="0014595D"/>
    <w:pPr>
      <w:spacing w:after="0" w:line="360" w:lineRule="atLeast"/>
      <w:ind w:firstLine="737"/>
      <w:jc w:val="both"/>
    </w:pPr>
    <w:rPr>
      <w:rFonts w:ascii="NTTimes" w:hAnsi="NTTimes"/>
      <w:sz w:val="28"/>
      <w:szCs w:val="20"/>
      <w:lang w:val="en-GB"/>
    </w:rPr>
  </w:style>
  <w:style w:type="paragraph" w:customStyle="1" w:styleId="bodun">
    <w:name w:val="bodun"/>
    <w:basedOn w:val="BodyIndent"/>
    <w:rsid w:val="0014595D"/>
    <w:pPr>
      <w:ind w:firstLine="0"/>
    </w:pPr>
    <w:rPr>
      <w:lang w:val="en-US"/>
    </w:rPr>
  </w:style>
  <w:style w:type="paragraph" w:styleId="aff0">
    <w:name w:val="TOC Heading"/>
    <w:basedOn w:val="10"/>
    <w:next w:val="a0"/>
    <w:uiPriority w:val="39"/>
    <w:qFormat/>
    <w:rsid w:val="0014595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1">
    <w:name w:val="Plain Text"/>
    <w:basedOn w:val="a0"/>
    <w:link w:val="aff2"/>
    <w:rsid w:val="0014595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rsid w:val="0014595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C240D9"/>
  </w:style>
  <w:style w:type="paragraph" w:styleId="aff3">
    <w:name w:val="List"/>
    <w:basedOn w:val="a0"/>
    <w:uiPriority w:val="99"/>
    <w:rsid w:val="00C240D9"/>
    <w:pPr>
      <w:spacing w:after="0" w:line="240" w:lineRule="auto"/>
      <w:ind w:left="284" w:hanging="284"/>
      <w:jc w:val="both"/>
    </w:pPr>
    <w:rPr>
      <w:rFonts w:ascii="Times New Roman" w:hAnsi="Times New Roman"/>
      <w:sz w:val="32"/>
      <w:szCs w:val="32"/>
    </w:rPr>
  </w:style>
  <w:style w:type="paragraph" w:customStyle="1" w:styleId="aff4">
    <w:name w:val="Формула с номером"/>
    <w:basedOn w:val="a0"/>
    <w:uiPriority w:val="99"/>
    <w:rsid w:val="00C240D9"/>
    <w:pPr>
      <w:tabs>
        <w:tab w:val="left" w:pos="0"/>
        <w:tab w:val="center" w:pos="4536"/>
        <w:tab w:val="right" w:pos="8789"/>
      </w:tabs>
      <w:spacing w:after="0" w:line="240" w:lineRule="auto"/>
      <w:ind w:firstLine="454"/>
      <w:jc w:val="both"/>
    </w:pPr>
    <w:rPr>
      <w:rFonts w:ascii="Times New Roman" w:hAnsi="Times New Roman"/>
      <w:sz w:val="32"/>
      <w:szCs w:val="32"/>
    </w:rPr>
  </w:style>
  <w:style w:type="paragraph" w:customStyle="1" w:styleId="aff5">
    <w:name w:val="Формула по центру"/>
    <w:basedOn w:val="a0"/>
    <w:uiPriority w:val="99"/>
    <w:rsid w:val="00C240D9"/>
    <w:pPr>
      <w:spacing w:after="0" w:line="240" w:lineRule="auto"/>
      <w:ind w:firstLine="454"/>
      <w:jc w:val="center"/>
    </w:pPr>
    <w:rPr>
      <w:rFonts w:ascii="Times New Roman" w:hAnsi="Times New Roman"/>
      <w:sz w:val="32"/>
      <w:szCs w:val="32"/>
    </w:rPr>
  </w:style>
  <w:style w:type="paragraph" w:customStyle="1" w:styleId="1b">
    <w:name w:val="Стиль Заголовок 1 + по центру"/>
    <w:basedOn w:val="10"/>
    <w:uiPriority w:val="99"/>
    <w:rsid w:val="00C240D9"/>
    <w:pPr>
      <w:spacing w:after="120"/>
      <w:jc w:val="center"/>
    </w:pPr>
  </w:style>
  <w:style w:type="paragraph" w:customStyle="1" w:styleId="2d">
    <w:name w:val="Стиль Заголовок 2 + по центру"/>
    <w:basedOn w:val="2"/>
    <w:uiPriority w:val="99"/>
    <w:rsid w:val="00C240D9"/>
    <w:pPr>
      <w:spacing w:after="240" w:line="240" w:lineRule="auto"/>
      <w:jc w:val="center"/>
    </w:pPr>
    <w:rPr>
      <w:rFonts w:ascii="Arial" w:hAnsi="Arial" w:cs="Arial"/>
    </w:rPr>
  </w:style>
  <w:style w:type="character" w:styleId="aff6">
    <w:name w:val="annotation reference"/>
    <w:basedOn w:val="a1"/>
    <w:uiPriority w:val="99"/>
    <w:semiHidden/>
    <w:rsid w:val="00C240D9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rsid w:val="00C240D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240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C240D9"/>
    <w:pPr>
      <w:ind w:firstLine="454"/>
      <w:jc w:val="both"/>
    </w:pPr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240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FollowedHyperlink"/>
    <w:basedOn w:val="a1"/>
    <w:uiPriority w:val="99"/>
    <w:rsid w:val="00C240D9"/>
    <w:rPr>
      <w:color w:val="800080"/>
      <w:u w:val="single"/>
    </w:rPr>
  </w:style>
  <w:style w:type="paragraph" w:customStyle="1" w:styleId="affc">
    <w:name w:val="Таблица"/>
    <w:basedOn w:val="a0"/>
    <w:uiPriority w:val="99"/>
    <w:rsid w:val="00C240D9"/>
    <w:pPr>
      <w:spacing w:before="80" w:after="80" w:line="240" w:lineRule="atLeast"/>
      <w:jc w:val="center"/>
    </w:pPr>
    <w:rPr>
      <w:rFonts w:ascii="Arial" w:hAnsi="Arial" w:cs="Arial"/>
      <w:sz w:val="28"/>
      <w:szCs w:val="28"/>
    </w:rPr>
  </w:style>
  <w:style w:type="paragraph" w:customStyle="1" w:styleId="affd">
    <w:name w:val="По центру"/>
    <w:basedOn w:val="a0"/>
    <w:next w:val="a0"/>
    <w:uiPriority w:val="99"/>
    <w:rsid w:val="00C240D9"/>
    <w:pPr>
      <w:spacing w:before="60" w:after="60" w:line="24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affe">
    <w:name w:val="Табуляция"/>
    <w:basedOn w:val="a0"/>
    <w:next w:val="a0"/>
    <w:uiPriority w:val="99"/>
    <w:rsid w:val="00C240D9"/>
    <w:pPr>
      <w:tabs>
        <w:tab w:val="left" w:pos="0"/>
        <w:tab w:val="center" w:pos="4423"/>
        <w:tab w:val="right" w:pos="8845"/>
      </w:tabs>
      <w:spacing w:after="0" w:line="240" w:lineRule="auto"/>
      <w:jc w:val="both"/>
    </w:pPr>
    <w:rPr>
      <w:rFonts w:ascii="Times New Roman" w:hAnsi="Times New Roman"/>
      <w:sz w:val="32"/>
      <w:szCs w:val="32"/>
    </w:rPr>
  </w:style>
  <w:style w:type="paragraph" w:styleId="afff">
    <w:name w:val="List Paragraph"/>
    <w:basedOn w:val="a0"/>
    <w:uiPriority w:val="34"/>
    <w:qFormat/>
    <w:rsid w:val="00D60E49"/>
    <w:pPr>
      <w:ind w:left="720"/>
      <w:contextualSpacing/>
    </w:pPr>
  </w:style>
  <w:style w:type="paragraph" w:styleId="afff0">
    <w:name w:val="Normal (Web)"/>
    <w:basedOn w:val="a0"/>
    <w:uiPriority w:val="99"/>
    <w:semiHidden/>
    <w:unhideWhenUsed/>
    <w:rsid w:val="00F73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Гуськова Марина Федоровна</cp:lastModifiedBy>
  <cp:revision>7</cp:revision>
  <dcterms:created xsi:type="dcterms:W3CDTF">2017-01-23T11:04:00Z</dcterms:created>
  <dcterms:modified xsi:type="dcterms:W3CDTF">2025-09-02T13:35:00Z</dcterms:modified>
</cp:coreProperties>
</file>