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A82CED" w:rsidP="00A82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 при проведении промежуточной аттестации по дисциплине (модулю)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цифровая трансформация транспортных компаний»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Системный подход к проектированию транспортных систем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Оптимизация транспортно-логистических процессов на основе достижений науки, техники и технологий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Инжиниринг и реинжиниринг бизнес-процессов на транспорте как методы проектирования изменений в транспортных системах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Киберфизическая</w:t>
      </w:r>
      <w:proofErr w:type="spellEnd"/>
      <w:r>
        <w:rPr>
          <w:color w:val="000000"/>
          <w:sz w:val="28"/>
          <w:szCs w:val="28"/>
        </w:rPr>
        <w:t xml:space="preserve"> модель транспортной системы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Цифровые двойники компонентов и элементов транспортной системы и подходы к их созданию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Проектирование процессов преобразования транспортных систем на основе </w:t>
      </w:r>
      <w:proofErr w:type="spellStart"/>
      <w:r>
        <w:rPr>
          <w:color w:val="000000"/>
          <w:sz w:val="28"/>
          <w:szCs w:val="28"/>
        </w:rPr>
        <w:t>киберфизической</w:t>
      </w:r>
      <w:proofErr w:type="spellEnd"/>
      <w:r>
        <w:rPr>
          <w:color w:val="000000"/>
          <w:sz w:val="28"/>
          <w:szCs w:val="28"/>
        </w:rPr>
        <w:t xml:space="preserve"> модели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Стратегии цифровой трансформации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Аномалии цифровой экономики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Дуализм вызовов цифровой экономики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Мониторинг процессов преобразования транспортных систем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Цифровая модель транспортно-логистического бизнеса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Структурно-логическая модель как прообраз архитектуры транспортной системы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Оптимизация структурных моделей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Моделирование транспортно-логистических и бизнес-процессов в заданной структурно-логической модели и выявление «узких мест» и резервов роста производительности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Оптимизация отдельных процессов в цифровой модели транспортно-логистического бизнеса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Мультикритериальная</w:t>
      </w:r>
      <w:proofErr w:type="spellEnd"/>
      <w:r>
        <w:rPr>
          <w:color w:val="000000"/>
          <w:sz w:val="28"/>
          <w:szCs w:val="28"/>
        </w:rPr>
        <w:t xml:space="preserve"> оптимизация цифровой модели транспортно-логистического бизнеса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Ресурсно-целевое моделирование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Анализ цепочки ценностей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Управление бизнес-процессами</w:t>
      </w:r>
    </w:p>
    <w:p w:rsidR="00A82CED" w:rsidRDefault="00A82CED" w:rsidP="00A82CED">
      <w:pPr>
        <w:pStyle w:val="a4"/>
        <w:numPr>
          <w:ilvl w:val="0"/>
          <w:numId w:val="5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>BPM-системы</w:t>
      </w:r>
    </w:p>
    <w:p w:rsidR="00A82CED" w:rsidRDefault="00A82CED" w:rsidP="00A82CED">
      <w:pPr>
        <w:rPr>
          <w:rFonts w:ascii="Times New Roman" w:hAnsi="Times New Roman" w:cs="Times New Roman"/>
          <w:sz w:val="28"/>
          <w:szCs w:val="28"/>
        </w:rPr>
      </w:pPr>
    </w:p>
    <w:p w:rsidR="00A82CED" w:rsidRPr="00A82CED" w:rsidRDefault="00A82CED" w:rsidP="00A82CED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состав тестовых вопросов для проверки качества освоения дисциплины:</w:t>
      </w:r>
    </w:p>
    <w:p w:rsidR="00A82CED" w:rsidRPr="00A82CED" w:rsidRDefault="00A82CED" w:rsidP="00A82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Что такое «цифровой двойник» (</w:t>
      </w:r>
      <w:proofErr w:type="spellStart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digital</w:t>
      </w:r>
      <w:proofErr w:type="spellEnd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proofErr w:type="spellStart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twin</w:t>
      </w:r>
      <w:proofErr w:type="spellEnd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в контексте транспортной системы?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Программное обеспечение для бухгалтерского учета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Цифровая копия физического объекта или процесса, используемая для моделирования и анализа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Мобильное приложение для водителей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 г) Система видеонаблюдения в транспорте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bookmarkStart w:id="0" w:name="_GoBack"/>
      <w:bookmarkEnd w:id="0"/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Какой стандарт чаще всего применяется для графического моделирования бизнес-процессов?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UML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BPMN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ITIL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COBIT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Что входит в основные цели цифровой трансформации транспортной компании?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Увеличение парка автомобилей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Повышение операционной эффективности, улучшение клиентского опыта, создание новых цифровых услуг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Снижение заработной платы сотрудников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Полный отказ от человеческого труда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KPI — это: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Ключевые показатели инноваций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Комплексный проект и инициатива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Ключевые показатели эффективности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Код персональной идентификации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5. Какой </w:t>
      </w:r>
      <w:proofErr w:type="spellStart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фреймворк</w:t>
      </w:r>
      <w:proofErr w:type="spellEnd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является стандартом для управления ИТ-услугами?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BPMN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PRINCE2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ITIL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SCRUM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Что такое BPM-система?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Система управления взаимоотношениями с клиентами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Система управления бизнес-процессами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Система управления базами данных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Система управления персоналом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7. Какой метод используется для </w:t>
      </w:r>
      <w:proofErr w:type="spellStart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приоритизации</w:t>
      </w:r>
      <w:proofErr w:type="spellEnd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задач в продукте на основе потенциальной ценности и затрат?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RICE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SWOT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PEST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 г) KANO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Основная цель реинжиниринга бизнес-процессов — это: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Незначительное улучшение существующих процессов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Кардинальное перепроектирование процессов для резкого улучшения ключевых показателей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Автоматизация устаревших процессов без их изменения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Сокращение штата компании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Что такое «</w:t>
      </w:r>
      <w:proofErr w:type="spellStart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киберфизическая</w:t>
      </w:r>
      <w:proofErr w:type="spellEnd"/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система»?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Социальная сеть для сотрудников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Интеграция вычислительных ресурсов с физическими процессами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 в) Система </w:t>
      </w:r>
      <w:proofErr w:type="spellStart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кибербезопасности</w:t>
      </w:r>
      <w:proofErr w:type="spellEnd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Физическая инфраструктура дата-центра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Какой подход помогает согласовать ИТ-стратегию с бизнес-целями компании?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Сбалансированная система показателей (BSC)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Матрица Эйзенхауэра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 в) Диаграмма </w:t>
      </w:r>
      <w:proofErr w:type="spellStart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Ганта</w:t>
      </w:r>
      <w:proofErr w:type="spellEnd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Мозговой штурм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11. Что является основным объектом управления в концепции «Управление портфелем ИТ-продуктов»?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Отдельные проекты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Бюджет ИТ-отдела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Совокупность всех продуктов и сервисов как инвестиций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Техническая поддержка пользователей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12. Какой стандарт обеспечивает основу для системы менеджмента непрерывности бизнеса?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ISO 9001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ISO 27001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ISO 22301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ISO 14001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13. Метод оценки проектов, учитывающий финансовые и стратегические факторы, — это: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Функционально-стоимостной анализ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 б) </w:t>
      </w:r>
      <w:proofErr w:type="spellStart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Скоринговая</w:t>
      </w:r>
      <w:proofErr w:type="spellEnd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модель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Анализ рисков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 г) Декомпозиция работ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14. Основная цель использования нотации BPMN — это: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 а) Программирование на языке </w:t>
      </w:r>
      <w:proofErr w:type="spellStart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Java</w:t>
      </w:r>
      <w:proofErr w:type="spellEnd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Обеспечение единого понимания бизнес-процессов всеми участниками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в) Настройка сетевого оборудования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Управление персоналом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E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15. Что такое «цепочка ценностей» по Портеру?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а) Последовательность этапов производства продукта, добавляющих его ценность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б) Список поставщиков компании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 в) </w:t>
      </w:r>
      <w:proofErr w:type="spellStart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Блокчейн</w:t>
      </w:r>
      <w:proofErr w:type="spellEnd"/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-технология для отслеживания товаров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 г) Иерархия подчинения в организации</w:t>
      </w:r>
      <w:r w:rsidRPr="00A82C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82CED" w:rsidRPr="00A82CED" w:rsidRDefault="00A82CED" w:rsidP="00A82CED">
      <w:pPr>
        <w:rPr>
          <w:rFonts w:ascii="Times New Roman" w:hAnsi="Times New Roman" w:cs="Times New Roman"/>
          <w:sz w:val="28"/>
          <w:szCs w:val="28"/>
        </w:rPr>
      </w:pPr>
    </w:p>
    <w:sectPr w:rsidR="00A82CED" w:rsidRPr="00A8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C1F"/>
    <w:multiLevelType w:val="multilevel"/>
    <w:tmpl w:val="1786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32145"/>
    <w:multiLevelType w:val="multilevel"/>
    <w:tmpl w:val="3778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061A8"/>
    <w:multiLevelType w:val="multilevel"/>
    <w:tmpl w:val="1786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A295E"/>
    <w:multiLevelType w:val="multilevel"/>
    <w:tmpl w:val="1786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A46C1"/>
    <w:multiLevelType w:val="hybridMultilevel"/>
    <w:tmpl w:val="49B61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ED"/>
    <w:rsid w:val="005B1A74"/>
    <w:rsid w:val="008A4F26"/>
    <w:rsid w:val="00A8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AD03"/>
  <w15:chartTrackingRefBased/>
  <w15:docId w15:val="{EAAD4D2B-4F7E-4C73-9BBE-2EB162E0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266,bqiaagaaeyqcaaagiaiaaapbowaabek7aaaaaaaaaaaaaaaaaaaaaaaaaaaaaaaaaaaaaaaaaaaaaaaaaaaaaaaaaaaaaaaaaaaaaaaaaaaaaaaaaaaaaaaaaaaaaaaaaaaaaaaaaaaaaaaaaaaaaaaaaaaaaaaaaaaaaaaaaaaaaaaaaaaaaaaaaaaaaaaaaaaaaaaaaaaaaaaaaaaaaaaaaaaaaaaaaaaaaaa"/>
    <w:basedOn w:val="a"/>
    <w:rsid w:val="00A8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2026-02-06T10:37:00Z</dcterms:created>
  <dcterms:modified xsi:type="dcterms:W3CDTF">2026-02-06T10:44:00Z</dcterms:modified>
</cp:coreProperties>
</file>