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03D46" w14:textId="77777777" w:rsidR="00E70F80" w:rsidRDefault="00E70F80" w:rsidP="00E70F80">
      <w:pPr>
        <w:pStyle w:val="10"/>
        <w:jc w:val="center"/>
        <w:rPr>
          <w:b/>
          <w:bCs/>
          <w:lang w:val="ru-RU"/>
        </w:rPr>
      </w:pPr>
      <w:bookmarkStart w:id="0" w:name="_Hlk165972789"/>
      <w:r>
        <w:rPr>
          <w:b/>
          <w:bCs/>
          <w:lang w:val="ru-RU"/>
        </w:rPr>
        <w:t>Примерные оценочные материалы, применяемые при проведении промежуточной аттестации по дисциплине (модулю)</w:t>
      </w:r>
    </w:p>
    <w:bookmarkEnd w:id="0"/>
    <w:p w14:paraId="3FF3BF29" w14:textId="061DA6CE" w:rsidR="004B7022" w:rsidRPr="00F22277" w:rsidRDefault="00E70F80" w:rsidP="00E70F80">
      <w:pPr>
        <w:jc w:val="center"/>
        <w:rPr>
          <w:rFonts w:ascii="Times New Roman" w:hAnsi="Times New Roman" w:cs="Times New Roman"/>
          <w:sz w:val="24"/>
          <w:szCs w:val="24"/>
        </w:rPr>
      </w:pPr>
      <w:r w:rsidRPr="00E70F80">
        <w:rPr>
          <w:rFonts w:ascii="Times New Roman" w:hAnsi="Times New Roman"/>
          <w:b/>
          <w:bCs/>
          <w:caps/>
          <w:sz w:val="28"/>
          <w:szCs w:val="28"/>
        </w:rPr>
        <w:t>«</w:t>
      </w:r>
      <w:r w:rsidR="00326707" w:rsidRPr="00326707">
        <w:rPr>
          <w:rFonts w:ascii="Times New Roman" w:hAnsi="Times New Roman"/>
          <w:b/>
          <w:bCs/>
          <w:caps/>
          <w:sz w:val="28"/>
          <w:szCs w:val="28"/>
        </w:rPr>
        <w:t>Цифровые двойники</w:t>
      </w:r>
      <w:r w:rsidRPr="00E70F80">
        <w:rPr>
          <w:rFonts w:ascii="Times New Roman" w:hAnsi="Times New Roman"/>
          <w:b/>
          <w:bCs/>
          <w:caps/>
          <w:sz w:val="28"/>
          <w:szCs w:val="28"/>
        </w:rPr>
        <w:t>»</w:t>
      </w:r>
    </w:p>
    <w:p w14:paraId="04F96303" w14:textId="77777777" w:rsidR="004B7022" w:rsidRPr="00E70F80" w:rsidRDefault="004B7022" w:rsidP="004B7022">
      <w:pPr>
        <w:rPr>
          <w:rFonts w:ascii="Times New Roman" w:hAnsi="Times New Roman" w:cs="Times New Roman"/>
          <w:sz w:val="28"/>
          <w:szCs w:val="28"/>
        </w:rPr>
      </w:pPr>
      <w:r w:rsidRPr="00E70F80">
        <w:rPr>
          <w:rFonts w:ascii="Times New Roman" w:hAnsi="Times New Roman" w:cs="Times New Roman"/>
          <w:sz w:val="28"/>
          <w:szCs w:val="28"/>
        </w:rPr>
        <w:tab/>
        <w:t>При проведении промежуточной аттестации обучающемуся предлагается дать ответы на 2  вопроса  из нижеприведенного списка.</w:t>
      </w:r>
    </w:p>
    <w:p w14:paraId="60A6D8E5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Дайте определение цифрового двойника. Чем он отличается от обычной компьютерной модели или симуляции?</w:t>
      </w:r>
    </w:p>
    <w:p w14:paraId="7BDBB60F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 историю развития и эволюцию технологии цифровых двойников.</w:t>
      </w:r>
    </w:p>
    <w:p w14:paraId="36E45ABB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Перечислите и охарактеризуйте основные типы цифровых двойников.</w:t>
      </w:r>
    </w:p>
    <w:p w14:paraId="71798661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ключевые компоненты архитектуры цифрового двойника и объясните роль каждого из них.</w:t>
      </w:r>
    </w:p>
    <w:p w14:paraId="5E253E42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жизненный цикл цифрового двойника? Опишите его основные этапы.</w:t>
      </w:r>
    </w:p>
    <w:p w14:paraId="55D2501A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осуществляется управление версиями и обновление цифрового двойника?</w:t>
      </w:r>
    </w:p>
    <w:p w14:paraId="0057E564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чём заключается роль цифровых двойников в транспортной отрасли? Приведите примеры.</w:t>
      </w:r>
    </w:p>
    <w:p w14:paraId="4707EF0A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основные вызовы и тренды развития технологии цифровых двойников вы можете назвать?</w:t>
      </w:r>
    </w:p>
    <w:p w14:paraId="166A37F1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технологии применяются для сбора данных в реальном времени (сенсоры, IoT, телематика)?</w:t>
      </w:r>
    </w:p>
    <w:p w14:paraId="03F0CA3B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выполняется интеграция данных из различных источников в единую модель цифрового двойника?</w:t>
      </w:r>
    </w:p>
    <w:p w14:paraId="478AFD52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 процесс выбора технологий для создания цифрового двойника транспортного объекта.</w:t>
      </w:r>
    </w:p>
    <w:p w14:paraId="3A24FBFF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строится информационная модель транспортного объекта и какие параметры она включает?</w:t>
      </w:r>
    </w:p>
    <w:p w14:paraId="37E42ADF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Какова роль глубокого обучения в цифровых двойниках? Какие задачи оно решает?</w:t>
      </w:r>
    </w:p>
    <w:p w14:paraId="474D808F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Перечислите стандартные библиотеки глубокого обучения и области их применения в цифровых двойниках.</w:t>
      </w:r>
    </w:p>
    <w:p w14:paraId="0349B5BC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применяются нейросети для прогнозирования состояния транспортных объектов?</w:t>
      </w:r>
    </w:p>
    <w:p w14:paraId="3DCDA139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архитектуры нейросетей используются для обнаружения аномалий и как они интегрируются в цифровой двойник?</w:t>
      </w:r>
    </w:p>
    <w:p w14:paraId="14AEDCD5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имитационное моделирование? Какие методы применяются для транспортных систем?</w:t>
      </w:r>
    </w:p>
    <w:p w14:paraId="135A88AF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методологию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AS-IS 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TO-BE. </w:t>
      </w: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проектируются AI-powered TO-BE процессы?</w:t>
      </w:r>
    </w:p>
    <w:p w14:paraId="133A68FC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Как формируются сценарии развития событий и оцениваются их последствия для поддержки решений?</w:t>
      </w:r>
    </w:p>
    <w:p w14:paraId="42DA42FE" w14:textId="77777777" w:rsidR="00326707" w:rsidRPr="00326707" w:rsidRDefault="00326707" w:rsidP="00326707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67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оценивается эффективность цифрового двойника? Опишите методы расчёта ROI и оценки бизнес-эффектов.</w:t>
      </w:r>
    </w:p>
    <w:p w14:paraId="6B7DDFD9" w14:textId="5DD096CE" w:rsidR="00893924" w:rsidRPr="00E70F80" w:rsidRDefault="00893924" w:rsidP="00A5411C">
      <w:pPr>
        <w:rPr>
          <w:rFonts w:ascii="Times New Roman" w:hAnsi="Times New Roman" w:cs="Times New Roman"/>
          <w:sz w:val="28"/>
          <w:szCs w:val="28"/>
        </w:rPr>
      </w:pPr>
    </w:p>
    <w:sectPr w:rsidR="00893924" w:rsidRPr="00E7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BFE"/>
    <w:multiLevelType w:val="multilevel"/>
    <w:tmpl w:val="5FE65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C6545"/>
    <w:multiLevelType w:val="hybridMultilevel"/>
    <w:tmpl w:val="9D623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63689"/>
    <w:multiLevelType w:val="hybridMultilevel"/>
    <w:tmpl w:val="ADFAF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42243"/>
    <w:multiLevelType w:val="hybridMultilevel"/>
    <w:tmpl w:val="276A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516E6"/>
    <w:multiLevelType w:val="hybridMultilevel"/>
    <w:tmpl w:val="47340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62540"/>
    <w:multiLevelType w:val="hybridMultilevel"/>
    <w:tmpl w:val="A296E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0183D"/>
    <w:multiLevelType w:val="hybridMultilevel"/>
    <w:tmpl w:val="3800D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927DF"/>
    <w:multiLevelType w:val="hybridMultilevel"/>
    <w:tmpl w:val="A3EAB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022"/>
    <w:rsid w:val="000247B8"/>
    <w:rsid w:val="001566DB"/>
    <w:rsid w:val="00326707"/>
    <w:rsid w:val="00386467"/>
    <w:rsid w:val="004B7022"/>
    <w:rsid w:val="00517423"/>
    <w:rsid w:val="00692251"/>
    <w:rsid w:val="00893924"/>
    <w:rsid w:val="009916BA"/>
    <w:rsid w:val="00A01D7D"/>
    <w:rsid w:val="00A5411C"/>
    <w:rsid w:val="00A6156B"/>
    <w:rsid w:val="00C315F4"/>
    <w:rsid w:val="00D100F0"/>
    <w:rsid w:val="00D55A16"/>
    <w:rsid w:val="00E7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00C7"/>
  <w15:chartTrackingRefBased/>
  <w15:docId w15:val="{258C90B6-D813-42A3-BBE4-49D3828F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ь1 Знак"/>
    <w:basedOn w:val="a0"/>
    <w:link w:val="10"/>
    <w:locked/>
    <w:rsid w:val="00E70F80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E70F80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ds-markdown-paragraph">
    <w:name w:val="ds-markdown-paragraph"/>
    <w:basedOn w:val="a"/>
    <w:rsid w:val="00A54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92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377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0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938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2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4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155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4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2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36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3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384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8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15</cp:revision>
  <dcterms:created xsi:type="dcterms:W3CDTF">2021-12-29T15:26:00Z</dcterms:created>
  <dcterms:modified xsi:type="dcterms:W3CDTF">2026-09-25T07:47:00Z</dcterms:modified>
</cp:coreProperties>
</file>