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DE" w:rsidRDefault="00710ADE" w:rsidP="00710AD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3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9034F6" w:rsidRPr="00630A0D" w:rsidRDefault="009034F6" w:rsidP="00710AD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0ADE">
        <w:rPr>
          <w:rFonts w:ascii="Times New Roman" w:hAnsi="Times New Roman" w:cs="Times New Roman"/>
          <w:b/>
          <w:bCs/>
          <w:sz w:val="28"/>
          <w:szCs w:val="28"/>
        </w:rPr>
        <w:t>Экология социума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34F6" w:rsidRDefault="009034F6" w:rsidP="009034F6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E6859" w:rsidRDefault="00DF3084" w:rsidP="000E6859">
      <w:pPr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E6859">
        <w:rPr>
          <w:rFonts w:ascii="Times New Roman" w:hAnsi="Times New Roman"/>
          <w:sz w:val="28"/>
          <w:szCs w:val="28"/>
        </w:rPr>
        <w:t xml:space="preserve">При проведении </w:t>
      </w:r>
      <w:r w:rsidR="000E6859"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 w:rsidR="000E6859"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="000E6859" w:rsidRPr="005C339F">
        <w:rPr>
          <w:rFonts w:ascii="Times New Roman" w:hAnsi="Times New Roman"/>
          <w:sz w:val="28"/>
          <w:szCs w:val="28"/>
        </w:rPr>
        <w:t>3</w:t>
      </w:r>
      <w:r w:rsidR="000E6859"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D571EA" w:rsidRDefault="00D571EA" w:rsidP="000E68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0ADE" w:rsidRDefault="00710ADE" w:rsidP="00D571E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этапы развития взаимоотношений общества и природы описаны в социальной экологии (охотничье-собирательство, аграрная культура, индустриальное общество)?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определить роль ноосферы Вернадского в современных стратегиях устойчивого развития?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В чем разница между антропоцентризмом и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натуроцентризмом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 xml:space="preserve"> в экологической этике?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культурологические факторы влияют на принятие экологических решений в организациях?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интегрировать принципы ненасилия над природой в корпоративную политику?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оценить социальные последствия экологического кризиса (например, влияние на занятость или здоровье)?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методы анализа применяются для оценки адаптации человека к естественной среде?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 xml:space="preserve"> образования (проектные уроки,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экотеатр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>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связать демографический рост с потреблением природных ресурсов?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принципы экологической педагогики важны для формирования экологической культуры школьников?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этапы включает формирование экологического сознания у сотрудников компании?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риски связаны с игнорированием культурных традиций в экологических проектах?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Как оценить влияние питания на экологию и здоровье населения по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даннымcsr_ru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>...?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интегрировать экологические и социальные показатели в ESG-рейтинг?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lastRenderedPageBreak/>
        <w:t>Какие этапы включают анализ социально-экологических конфликтов (пример: протесты против строительства завода)?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инструменты помогают минимизировать конфликты между коренными народами и экологическими проектами?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Как оценить роль экологического образования в формировании устойчивого развития по данным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Sitarov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>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интегрировать экологические принципы в политику здравоохранения (в соответствии с законодательством РФ)?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методы анализа данных применяются для оценки связи между экологией и социальными проблемами (например, безработицей)?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Какие принципы GRI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 xml:space="preserve"> важны для отчетности по социально-экологическим аспектам?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описать взаимодействие человека и природы в религиозных концепциях (например, буддизм, христианство)?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 xml:space="preserve">Какие этапы включают 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экологизацию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 xml:space="preserve"> трудовых процессов (например, «зеленые» офисы)?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оценить влияние рекреационной среды (парки, зеленые зоны) на здоровье населения?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показатели включают «экологический след» и «углеродный след» компании?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культурные ценности важны для формирования устойчивого взаимодействия с природой?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связать экологическую этику с деловой этикой организации?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оценить роль искусства (</w:t>
      </w:r>
      <w:proofErr w:type="spellStart"/>
      <w:r w:rsidRPr="000E6859">
        <w:rPr>
          <w:rFonts w:ascii="Times New Roman" w:eastAsia="Times New Roman" w:hAnsi="Times New Roman" w:cs="Times New Roman"/>
          <w:sz w:val="28"/>
        </w:rPr>
        <w:t>экотеатр</w:t>
      </w:r>
      <w:proofErr w:type="spellEnd"/>
      <w:r w:rsidRPr="000E6859">
        <w:rPr>
          <w:rFonts w:ascii="Times New Roman" w:eastAsia="Times New Roman" w:hAnsi="Times New Roman" w:cs="Times New Roman"/>
          <w:sz w:val="28"/>
        </w:rPr>
        <w:t>) в формировании экологической культуры?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этапы включают экологическое просвещение населения в условиях глобального кризиса?</w:t>
      </w:r>
    </w:p>
    <w:p w:rsidR="003748D1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 интегрировать данные о демографических тенденциях в ESG-отчетность?</w:t>
      </w:r>
    </w:p>
    <w:p w:rsidR="003A4D4B" w:rsidRPr="000E6859" w:rsidRDefault="003748D1" w:rsidP="000E6859">
      <w:pPr>
        <w:pStyle w:val="a3"/>
        <w:numPr>
          <w:ilvl w:val="0"/>
          <w:numId w:val="2"/>
        </w:numPr>
        <w:spacing w:line="259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0E6859">
        <w:rPr>
          <w:rFonts w:ascii="Times New Roman" w:eastAsia="Times New Roman" w:hAnsi="Times New Roman" w:cs="Times New Roman"/>
          <w:sz w:val="28"/>
        </w:rPr>
        <w:t>Какие международные акты в области экологии и образования важны для междисциплинарных стратегий?</w:t>
      </w:r>
    </w:p>
    <w:sectPr w:rsidR="003A4D4B" w:rsidRPr="000E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3D2"/>
    <w:multiLevelType w:val="hybridMultilevel"/>
    <w:tmpl w:val="9D6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0E6859"/>
    <w:rsid w:val="003748D1"/>
    <w:rsid w:val="003A4D4B"/>
    <w:rsid w:val="00710ADE"/>
    <w:rsid w:val="009034F6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FA29"/>
  <w15:docId w15:val="{FD9321C3-DB93-4EF7-AC8B-CB15DD4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7</cp:revision>
  <dcterms:created xsi:type="dcterms:W3CDTF">2022-03-30T15:00:00Z</dcterms:created>
  <dcterms:modified xsi:type="dcterms:W3CDTF">2025-05-20T17:54:00Z</dcterms:modified>
</cp:coreProperties>
</file>