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0014C3F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9947E4" w:rsidRPr="009947E4">
        <w:rPr>
          <w:rFonts w:ascii="Times New Roman" w:hAnsi="Times New Roman" w:cs="Times New Roman"/>
          <w:b/>
          <w:sz w:val="28"/>
        </w:rPr>
        <w:t>Экономика дорожного хозяйства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07765795" w:rsid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3090099F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1. Особенности строительной отрасли.</w:t>
      </w:r>
    </w:p>
    <w:p w14:paraId="20CDE890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2. Виды используемых ресурсов.</w:t>
      </w:r>
    </w:p>
    <w:p w14:paraId="165FA0F3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3. Понятие и структура основных средств.</w:t>
      </w:r>
    </w:p>
    <w:p w14:paraId="6DAE4C70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4. Виды оценки основных средств.</w:t>
      </w:r>
    </w:p>
    <w:p w14:paraId="52B74D70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5. Понятие и виды износа основных средств.</w:t>
      </w:r>
    </w:p>
    <w:p w14:paraId="5D229921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6. Процесс воспроизводства основных средств, понятие и порядок определения амортизации основных средств.</w:t>
      </w:r>
    </w:p>
    <w:p w14:paraId="13595FDB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7. Показатели использования основных средств.</w:t>
      </w:r>
    </w:p>
    <w:p w14:paraId="66BF185E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8. Пути повышения эффективности использования основных средств.</w:t>
      </w:r>
    </w:p>
    <w:p w14:paraId="4C16B6BF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9. Понятие и структура оборотных средств.</w:t>
      </w:r>
    </w:p>
    <w:p w14:paraId="1E6DAD1B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10. Нормирование оборотных средств.</w:t>
      </w:r>
    </w:p>
    <w:p w14:paraId="7096B7FA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11. Показатели использования оборотных средств.</w:t>
      </w:r>
    </w:p>
    <w:p w14:paraId="611CE37C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12. Источники образования оборотных средств, пути ускорения оборачиваемости.</w:t>
      </w:r>
    </w:p>
    <w:p w14:paraId="2C4FFB04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13. Группировки работников, статистические показатели движения и состояния кадров.</w:t>
      </w:r>
    </w:p>
    <w:p w14:paraId="135DA2AB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14. Понятие производительности труда и его измерители.</w:t>
      </w:r>
    </w:p>
    <w:p w14:paraId="0A364846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15. Понятие заработной платы, формы и системы оплаты труда, государственное регулирование заработной платы</w:t>
      </w:r>
    </w:p>
    <w:p w14:paraId="5F7F6A36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16. Системы премирования, территориальные коэффициенты к заработной плате.</w:t>
      </w:r>
    </w:p>
    <w:p w14:paraId="361A9014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17. Принципы ценообразования. Цена и общественно необходимые затраты труда.</w:t>
      </w:r>
    </w:p>
    <w:p w14:paraId="34162FC6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18. Функции цены, роль цены. Виды цен.</w:t>
      </w:r>
    </w:p>
    <w:p w14:paraId="523396F8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19. Понятие о продукции строительства. Особенности строительства и их влияние на ценообразование в строительстве. Понятие договорной цены.</w:t>
      </w:r>
    </w:p>
    <w:p w14:paraId="20339258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20. Функции сметы. Значения и роль сметы (договорной цены) при планировании, проектировании, финансировании, строительстве и эксплуатации основных средств.</w:t>
      </w:r>
    </w:p>
    <w:p w14:paraId="7582032C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21. Методы определения сметной стоимости строительства.</w:t>
      </w:r>
    </w:p>
    <w:p w14:paraId="17C09A96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22. Сметная документация в строительстве.</w:t>
      </w:r>
    </w:p>
    <w:p w14:paraId="52F719AC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 xml:space="preserve">23. Порядок определения прямых затрат, накладных расходов и сметной </w:t>
      </w:r>
      <w:r w:rsidRPr="009947E4">
        <w:rPr>
          <w:rFonts w:ascii="Times New Roman" w:eastAsia="Times New Roman" w:hAnsi="Times New Roman" w:cs="Times New Roman"/>
          <w:sz w:val="28"/>
          <w:szCs w:val="28"/>
        </w:rPr>
        <w:lastRenderedPageBreak/>
        <w:t>прибыли.</w:t>
      </w:r>
    </w:p>
    <w:p w14:paraId="6CA0C9A0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24. Характеристика сводного сметного расчёта стоимости строительства и порядок формирования отдельных глав.</w:t>
      </w:r>
    </w:p>
    <w:p w14:paraId="6F63FFC6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25. Порядок расчета за выполненные строительные работы.</w:t>
      </w:r>
    </w:p>
    <w:p w14:paraId="6A584A7C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26. Себестоимость строительно-монтажных работ: понятие, структура, порядок расчета и пути ее снижения.</w:t>
      </w:r>
    </w:p>
    <w:p w14:paraId="582E651E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27. Прибыль и рентабельность и прибыль в строительстве.</w:t>
      </w:r>
    </w:p>
    <w:p w14:paraId="06EA0339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28. Понятия инвестиций, капитальных вложений, текущих затрат.</w:t>
      </w:r>
    </w:p>
    <w:p w14:paraId="5A8A5495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29. Понятие эффективности; абсолютная и сравнительная эффективность капитальных вложений.</w:t>
      </w:r>
    </w:p>
    <w:p w14:paraId="07DBBEC9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30. Обеспечение сопоставимости вариантов капитальных вложений при сравнении.</w:t>
      </w:r>
    </w:p>
    <w:p w14:paraId="1432D2A7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31. Пути повышения эффективности капитальных вложений.</w:t>
      </w:r>
    </w:p>
    <w:p w14:paraId="7CC81BE5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32. Источники средств для финансирования капитальных вложений; порядок подготовки и организация финансирования капитальных вложений.</w:t>
      </w:r>
    </w:p>
    <w:p w14:paraId="23E3081E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33. Понятие и принципы кредитования, документы для получения кредита; виды кредитов.</w:t>
      </w:r>
    </w:p>
    <w:p w14:paraId="57BB3E57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34. Виды налоговых платежей, принципы налогообложения.</w:t>
      </w:r>
    </w:p>
    <w:p w14:paraId="45536878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35. Общие понятия налогообложения.</w:t>
      </w:r>
    </w:p>
    <w:p w14:paraId="2BDBADC5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36. Виды налогов, уплачиваемых строительными организациями.</w:t>
      </w:r>
    </w:p>
    <w:p w14:paraId="25A620CE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37. Порядок исчисления и уплаты налогов, сборов</w:t>
      </w:r>
    </w:p>
    <w:p w14:paraId="71454830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38. Порядок исчисления и уплаты страховых взносов.</w:t>
      </w:r>
    </w:p>
    <w:p w14:paraId="09EF52FA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39. Виды и цели учета. Сущность, основные задачи и принципы бухгалтерского учета. Предмет и метод бухгалтерского учета.</w:t>
      </w:r>
    </w:p>
    <w:p w14:paraId="3D4EE5E9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40. Особенности бухгалтерского учета в строительстве.</w:t>
      </w:r>
    </w:p>
    <w:p w14:paraId="16D6F21D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41. Формы бухгалтерской отчетности. Бухгалтерский баланс, его содержание и структура</w:t>
      </w:r>
    </w:p>
    <w:p w14:paraId="4F130D8A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42. Понятие, задачи и виды анализа. Источники информации для анализа.</w:t>
      </w:r>
    </w:p>
    <w:p w14:paraId="28FB3A28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43. Методология и этапы анализа. Приемы анализа производственно-хозяйственной деятельности строительной организации.</w:t>
      </w:r>
    </w:p>
    <w:p w14:paraId="48F2CDE6" w14:textId="77777777" w:rsidR="009947E4" w:rsidRPr="009947E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44. Понятие финансового состояния. Внутренний и внешний анализ финансового состояния.</w:t>
      </w:r>
    </w:p>
    <w:p w14:paraId="0C2463CE" w14:textId="25D1C154" w:rsidR="006170B1" w:rsidRPr="00746B54" w:rsidRDefault="009947E4" w:rsidP="009947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E4">
        <w:rPr>
          <w:rFonts w:ascii="Times New Roman" w:eastAsia="Times New Roman" w:hAnsi="Times New Roman" w:cs="Times New Roman"/>
          <w:sz w:val="28"/>
          <w:szCs w:val="28"/>
        </w:rPr>
        <w:t>45. Цели и виды планирования. Назначение бизнес-плана, принципы и порядок его разработки.</w:t>
      </w:r>
    </w:p>
    <w:sectPr w:rsidR="006170B1" w:rsidRPr="007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1F7D44"/>
    <w:rsid w:val="00231CE0"/>
    <w:rsid w:val="002B79EB"/>
    <w:rsid w:val="002E7FBE"/>
    <w:rsid w:val="00321B4C"/>
    <w:rsid w:val="00322BF3"/>
    <w:rsid w:val="004E627C"/>
    <w:rsid w:val="00525D74"/>
    <w:rsid w:val="00567F11"/>
    <w:rsid w:val="006170B1"/>
    <w:rsid w:val="00644A79"/>
    <w:rsid w:val="00652C58"/>
    <w:rsid w:val="006548D9"/>
    <w:rsid w:val="006561A5"/>
    <w:rsid w:val="00693988"/>
    <w:rsid w:val="006D7F68"/>
    <w:rsid w:val="006F7530"/>
    <w:rsid w:val="00746B54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947E4"/>
    <w:rsid w:val="009C7FC4"/>
    <w:rsid w:val="00A9495C"/>
    <w:rsid w:val="00B15F75"/>
    <w:rsid w:val="00C17719"/>
    <w:rsid w:val="00CC3868"/>
    <w:rsid w:val="00CE70AE"/>
    <w:rsid w:val="00D41392"/>
    <w:rsid w:val="00D772A8"/>
    <w:rsid w:val="00E40ADF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2024-03-18T13:22:00Z</dcterms:created>
  <dcterms:modified xsi:type="dcterms:W3CDTF">2024-03-18T13:22:00Z</dcterms:modified>
</cp:coreProperties>
</file>