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CA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</w:t>
      </w:r>
    </w:p>
    <w:p w:rsidR="00F230CA" w:rsidRP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CA">
        <w:rPr>
          <w:rFonts w:ascii="Times New Roman" w:hAnsi="Times New Roman" w:cs="Times New Roman"/>
          <w:sz w:val="28"/>
          <w:szCs w:val="28"/>
        </w:rPr>
        <w:t xml:space="preserve">применяемые при проведении промежуточной аттестации </w:t>
      </w:r>
    </w:p>
    <w:p w:rsidR="00F230CA" w:rsidRP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0CA">
        <w:rPr>
          <w:rFonts w:ascii="Times New Roman" w:hAnsi="Times New Roman" w:cs="Times New Roman"/>
          <w:sz w:val="28"/>
          <w:szCs w:val="28"/>
        </w:rPr>
        <w:t xml:space="preserve">по дисциплине (модулю)  </w:t>
      </w:r>
    </w:p>
    <w:p w:rsid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0CA">
        <w:rPr>
          <w:rFonts w:ascii="Times New Roman" w:hAnsi="Times New Roman" w:cs="Times New Roman"/>
          <w:b/>
          <w:sz w:val="28"/>
          <w:szCs w:val="28"/>
        </w:rPr>
        <w:t xml:space="preserve">Экономика и финансовое обеспечение </w:t>
      </w:r>
    </w:p>
    <w:p w:rsidR="00F230CA" w:rsidRDefault="00F230CA" w:rsidP="00F230C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30CA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 w:rsidRPr="00F230CA">
        <w:rPr>
          <w:rFonts w:ascii="Times New Roman" w:hAnsi="Times New Roman" w:cs="Times New Roman"/>
          <w:b/>
          <w:sz w:val="28"/>
          <w:szCs w:val="28"/>
        </w:rPr>
        <w:t xml:space="preserve"> и цифровой трансформации</w:t>
      </w:r>
    </w:p>
    <w:p w:rsidR="00F230CA" w:rsidRDefault="00F230CA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30CA" w:rsidRDefault="00F230CA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Методика оценки</w:t>
      </w:r>
      <w:r w:rsidR="00B263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ответов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B2634D" w:rsidRDefault="00B2634D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Максимальная сумма баллов – 40 баллов.</w:t>
      </w:r>
    </w:p>
    <w:p w:rsidR="000A248C" w:rsidRPr="00F230CA" w:rsidRDefault="00B2634D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умма баллов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достаточная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зачета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(50%) 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– 2</w:t>
      </w:r>
      <w:r w:rsidR="00DF11F5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0A248C"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баллов.</w:t>
      </w:r>
    </w:p>
    <w:p w:rsidR="000A248C" w:rsidRPr="00F230CA" w:rsidRDefault="000A248C" w:rsidP="00F230CA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Структура вопросов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билете на зачете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Вопросы минимальной сложности – </w:t>
      </w:r>
      <w:r w:rsid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закрытые тестовые вопросы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выбор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варианта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ответа (по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1 балл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 повышенной сложности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логику – закрытые вопросы с несколькими вариантами ответа, открытые вопросы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однозначн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ым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</w:t>
      </w:r>
      <w:r w:rsidR="00012834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– 5 вопросов 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 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3 балла</w:t>
      </w:r>
      <w:r w:rsidR="00B2634D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0A248C" w:rsidRPr="00F230CA" w:rsidRDefault="000A248C" w:rsidP="000A248C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30CA">
        <w:rPr>
          <w:rFonts w:ascii="Times New Roman" w:eastAsia="Calibri" w:hAnsi="Times New Roman" w:cs="Times New Roman"/>
          <w:sz w:val="24"/>
          <w:szCs w:val="24"/>
          <w:lang w:eastAsia="ru-RU"/>
        </w:rPr>
        <w:t>Вопросы, требующие навыков расчетов показателей – 3 вопроса по 5 баллов.</w:t>
      </w:r>
    </w:p>
    <w:p w:rsidR="000A248C" w:rsidRDefault="000A248C" w:rsidP="00821C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230CA" w:rsidRDefault="00821CD3" w:rsidP="00821C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А. Закрытые вопросы – выбрать один вариант ответа</w:t>
      </w:r>
      <w:r w:rsidRPr="00821C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0A248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0A248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21CD3" w:rsidRPr="000A248C" w:rsidRDefault="000A248C" w:rsidP="00821CD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1 балл за ответ</w:t>
      </w:r>
    </w:p>
    <w:p w:rsidR="00821CD3" w:rsidRPr="00821CD3" w:rsidRDefault="00821CD3" w:rsidP="00821C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Под финансовыми инвестициями понимают:</w:t>
      </w:r>
    </w:p>
    <w:p w:rsidR="00821CD3" w:rsidRPr="00821CD3" w:rsidRDefault="00821CD3" w:rsidP="00510CF4">
      <w:pPr>
        <w:tabs>
          <w:tab w:val="left" w:pos="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а) приобретение активов в форме ценных бумаг в целях получения дохода для данного вида инвестиционного риска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б) инвестиции в надежные ценные бумаги с целью сбережения денег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в) инвестиции в долгосрочные ценные бумаги с целью получения дохода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г) вклады на долгосрочные депозиты банков</w:t>
      </w:r>
    </w:p>
    <w:p w:rsidR="00821CD3" w:rsidRPr="00821CD3" w:rsidRDefault="00821CD3" w:rsidP="00821CD3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д) портфельные инвестиции</w:t>
      </w:r>
    </w:p>
    <w:p w:rsidR="00821CD3" w:rsidRPr="00821CD3" w:rsidRDefault="00821CD3" w:rsidP="00821CD3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оценка результатов деятельности организации проводится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год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несколько лет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течение года</w:t>
      </w:r>
    </w:p>
    <w:p w:rsidR="00821CD3" w:rsidRPr="00821CD3" w:rsidRDefault="00821CD3" w:rsidP="00821CD3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подекадная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помесячная</w:t>
      </w:r>
    </w:p>
    <w:p w:rsidR="00821CD3" w:rsidRPr="00821CD3" w:rsidRDefault="00821CD3" w:rsidP="00821CD3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Превышение темпа прироста текущих активов над темпом прироста </w:t>
      </w:r>
      <w:r w:rsidR="00F230C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объема продаж</w:t>
      </w:r>
      <w:r w:rsidRPr="00821C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означает: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замедление оборачиваемости текущих активов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возможный рост товарно-материальных запасов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ускорение оборачиваемости текущих активов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возможное снижение товарно-материальных запасов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расширение производства</w:t>
      </w:r>
    </w:p>
    <w:p w:rsidR="00821CD3" w:rsidRPr="00821CD3" w:rsidRDefault="00821CD3" w:rsidP="00821CD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821CD3" w:rsidRDefault="00F230CA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п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оказатели, которые отличают </w:t>
      </w:r>
      <w:r w:rsidR="00145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операционную прибыль от налогооблагаемой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величина затрат на амортизацию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величина реприз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сальдо доходов и расходов по не основным</w:t>
      </w:r>
      <w:r w:rsidR="00012834">
        <w:rPr>
          <w:rFonts w:ascii="Times New Roman" w:eastAsia="Times New Roman" w:hAnsi="Times New Roman" w:cs="Times New Roman"/>
          <w:sz w:val="24"/>
          <w:szCs w:val="24"/>
          <w:lang w:eastAsia="ru-RU"/>
        </w:rPr>
        <w:t>/другим/прочим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деятельности</w:t>
      </w:r>
    </w:p>
    <w:p w:rsidR="00821CD3" w:rsidRPr="00821CD3" w:rsidRDefault="00012834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размер налога на прибыль</w:t>
      </w:r>
    </w:p>
    <w:p w:rsidR="00821CD3" w:rsidRPr="00821CD3" w:rsidRDefault="00821CD3" w:rsidP="00821CD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F230CA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Укажите п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оказатели, которые отличают </w:t>
      </w:r>
      <w:r w:rsidR="0001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чистую</w:t>
      </w:r>
      <w:r w:rsidR="00821CD3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прибыль от </w:t>
      </w:r>
      <w:r w:rsidR="00145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нераспределенной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величина финансовых издержек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сальдо доходов и расходов по другим видам деятельности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размер дивидендов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сальдо чрезвычайных прибылей и убытков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145653" w:rsidRPr="001456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налога на прибыль</w:t>
      </w:r>
    </w:p>
    <w:p w:rsid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омплексной оценки </w:t>
      </w:r>
      <w:r w:rsidR="00012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пропорций роста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особенности организации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установить тенденции развития</w:t>
      </w:r>
      <w:r w:rsidR="00012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определить показатели финансовой устойчивости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установить ликвидность организации 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платежеспособность организации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Внешний темп роста организации: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активов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объемов продаж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собственного капитала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 роста оборотного капитала </w:t>
      </w:r>
    </w:p>
    <w:p w:rsidR="00821CD3" w:rsidRPr="00821CD3" w:rsidRDefault="00821CD3" w:rsidP="00821C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роста основных средств</w:t>
      </w:r>
    </w:p>
    <w:p w:rsid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821CD3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Опережающий рост текущих активов по сравнению с ростом материальных затрат означает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накопление товарно-материальных ценностей, не вовлекаемых в производство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увеличение объемов производства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рост удельного веса материальных затрат в себестоимости продукции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ухудшение оборачиваемости товарно-материальных запасов</w:t>
      </w:r>
    </w:p>
    <w:p w:rsidR="00821CD3" w:rsidRP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удорожание себестоимости продукции</w:t>
      </w:r>
    </w:p>
    <w:p w:rsid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CD3" w:rsidRPr="00821CD3" w:rsidRDefault="00510CF4" w:rsidP="00821CD3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соотношение между темпами роста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объемных показателей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деятельности, которое отвечает требованию роста эффективности структуры дохода</w:t>
      </w:r>
      <w:r w:rsidR="00821CD3"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821CD3" w:rsidRPr="00821CD3" w:rsidRDefault="00821CD3" w:rsidP="0082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21CD3" w:rsidRPr="00821CD3" w:rsidRDefault="00821CD3" w:rsidP="00821C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прибыли; </w:t>
      </w:r>
      <w:r w:rsidR="00510CF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объема продаж;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материальных затрат; </w:t>
      </w:r>
      <w:proofErr w:type="spellStart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численности промышленно-производственного персонала</w:t>
      </w:r>
    </w:p>
    <w:p w:rsidR="00821CD3" w:rsidRDefault="00821CD3" w:rsidP="0082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48C" w:rsidRPr="008D7E75" w:rsidRDefault="000A248C" w:rsidP="000A248C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Активы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имеющие конкретную форму вложения (размещения)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состав и размещение хозяйственных средств организации</w:t>
      </w:r>
    </w:p>
    <w:p w:rsidR="000A248C" w:rsidRPr="008D7E75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характеризующие источники образования средств</w:t>
      </w:r>
    </w:p>
    <w:p w:rsidR="000A248C" w:rsidRPr="000A248C" w:rsidRDefault="000A248C" w:rsidP="000A248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источники образования средств организации, его финансирования, сгруппированные по принадлежности и назначению</w:t>
      </w:r>
    </w:p>
    <w:p w:rsidR="000A248C" w:rsidRDefault="000A248C" w:rsidP="000A248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0CA" w:rsidRDefault="00F230CA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0CF4" w:rsidRDefault="00510CF4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0CF4" w:rsidRPr="00821CD3" w:rsidRDefault="00510CF4" w:rsidP="00510CF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Чистая прибыль</w:t>
      </w: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услуг), расчетов по налогам и сборам, за предоставленные заемные средства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конечный финансовый результат, выявленный за отчетный период на основании бухгалтерского учета организации, до вычетов и отчислений на налоги и проценты </w:t>
      </w:r>
    </w:p>
    <w:p w:rsidR="00510CF4" w:rsidRPr="00821CD3" w:rsidRDefault="00510CF4" w:rsidP="00510CF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остающаяся в распоряжении организации после покрытия всех расходов, связанных с производством и реализацией продуктов (товаров, работ, услуг), расчетов по налогам и сборам, за предоставленные заемные средства, а также с собственниками организации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CF4" w:rsidRPr="00514731" w:rsidRDefault="00510CF4" w:rsidP="00510CF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капитал: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капитала организации, имеющие конкретную форму вложения (размещения)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долгосрочного характера</w:t>
      </w:r>
    </w:p>
    <w:p w:rsidR="00510CF4" w:rsidRPr="00514731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материальная часть </w:t>
      </w:r>
      <w:proofErr w:type="spellStart"/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активов, переносящая свою стоимость на стоимость продукции в виде амортизации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7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баланса, отражающий источники образования средств организации, его финансирования, сгруппированные по принадлежности и назначению</w:t>
      </w:r>
    </w:p>
    <w:p w:rsidR="00510CF4" w:rsidRDefault="00510CF4" w:rsidP="00510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61F" w:rsidRPr="00CD661F" w:rsidRDefault="000A248C" w:rsidP="000A24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Б. Вопросы повышенной сложности на логику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–</w:t>
      </w:r>
      <w:r w:rsidR="00CD661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2634D" w:rsidRPr="00CD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несколько </w:t>
      </w:r>
      <w:r w:rsidR="00CD661F" w:rsidRPr="00CD661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вариантов ответа или самостоятельный однозначный ответ</w:t>
      </w:r>
    </w:p>
    <w:p w:rsidR="000A248C" w:rsidRPr="000A248C" w:rsidRDefault="00CD661F" w:rsidP="000A248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3 балла за ответ</w:t>
      </w:r>
    </w:p>
    <w:p w:rsidR="000A248C" w:rsidRPr="008D7E75" w:rsidRDefault="000A248C" w:rsidP="000A248C">
      <w:pPr>
        <w:spacing w:after="0" w:line="240" w:lineRule="auto"/>
        <w:ind w:left="42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D661F" w:rsidRPr="00CD661F" w:rsidRDefault="00CD661F" w:rsidP="000A248C">
      <w:pPr>
        <w:pStyle w:val="a3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перечисленной совокупности 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между темпами роста объемных показателей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укажите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соотношени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я,</w:t>
      </w:r>
      <w:r w:rsidR="00B255AC" w:rsidRP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означающ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661F" w:rsidRPr="00CD661F" w:rsidRDefault="00CD661F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 рентабельности продаж_________________</w:t>
      </w:r>
    </w:p>
    <w:p w:rsidR="008D7E75" w:rsidRPr="00CD661F" w:rsidRDefault="00B255A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рост </w:t>
      </w:r>
      <w:r w:rsidR="00CD6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материалоемкости продукции____________________</w:t>
      </w:r>
    </w:p>
    <w:p w:rsidR="00CD661F" w:rsidRPr="008D7E75" w:rsidRDefault="00CD661F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 производительности труда________________________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proofErr w:type="gram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proofErr w:type="gramEnd"/>
    </w:p>
    <w:p w:rsid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gram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CD661F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</w:p>
    <w:p w:rsidR="00CD661F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="00B255AC"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</w:p>
    <w:p w:rsidR="00CD661F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proofErr w:type="gramStart"/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CD661F" w:rsidRPr="008D7E75" w:rsidRDefault="00CD661F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proofErr w:type="gramEnd"/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D7E75" w:rsidRPr="008D7E75" w:rsidRDefault="008D7E75" w:rsidP="008D7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прибыли; </w:t>
      </w:r>
      <w:r w:rsidR="00CD66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объема продаж;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материальных затрат;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численности промышленно-производственного персонала</w:t>
      </w:r>
    </w:p>
    <w:p w:rsidR="008D7E75" w:rsidRDefault="008D7E75" w:rsidP="00514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834" w:rsidRPr="00821CD3" w:rsidRDefault="00B255A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Укажите о</w:t>
      </w:r>
      <w:r w:rsidR="00012834" w:rsidRPr="00821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сновные показатели затрат, используемые для оценки пропорций роста организации: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материальные затраты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амортизация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заработная плата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оборотные средства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основные средства</w:t>
      </w:r>
    </w:p>
    <w:p w:rsidR="00012834" w:rsidRPr="00821CD3" w:rsidRDefault="00012834" w:rsidP="00012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D3">
        <w:rPr>
          <w:rFonts w:ascii="Times New Roman" w:eastAsia="Times New Roman" w:hAnsi="Times New Roman" w:cs="Times New Roman"/>
          <w:sz w:val="24"/>
          <w:szCs w:val="24"/>
          <w:lang w:eastAsia="ru-RU"/>
        </w:rPr>
        <w:t>е) численность промышленно-производственного персонала</w:t>
      </w:r>
    </w:p>
    <w:p w:rsidR="00012834" w:rsidRDefault="00012834" w:rsidP="00012834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E75" w:rsidRPr="008D7E75" w:rsidRDefault="008D7E75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Рационально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формировани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структуры затрат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ресурсов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организации характеризу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тся следующими соотношениями:</w:t>
      </w:r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Тиа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proofErr w:type="gram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Тао</w:t>
      </w:r>
      <w:proofErr w:type="spellEnd"/>
      <w:proofErr w:type="gram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0CA" w:rsidRDefault="00F230CA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75" w:rsidRPr="008D7E75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Сокращения:</w:t>
      </w:r>
    </w:p>
    <w:p w:rsidR="008D7E75" w:rsidRPr="00B255AC" w:rsidRDefault="008D7E75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– темп роста, соответственно: та – текущих активов,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иа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иммобилизованных активов,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амортизации;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заработной платы;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мз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материальны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затрат; </w:t>
      </w:r>
      <w:proofErr w:type="spellStart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>чпп</w:t>
      </w:r>
      <w:proofErr w:type="spellEnd"/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численност</w:t>
      </w:r>
      <w:r w:rsid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D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персонала</w:t>
      </w:r>
    </w:p>
    <w:p w:rsidR="000A248C" w:rsidRDefault="000A248C" w:rsidP="008D7E7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248C" w:rsidRPr="00B255AC" w:rsidRDefault="000A248C" w:rsidP="00CD661F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Сколько состав</w:t>
      </w:r>
      <w:r w:rsidR="00510CF4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т з</w:t>
      </w:r>
      <w:r w:rsidR="00510CF4">
        <w:rPr>
          <w:rFonts w:ascii="Times New Roman" w:eastAsia="Times New Roman" w:hAnsi="Times New Roman" w:cs="Times New Roman"/>
          <w:b/>
          <w:sz w:val="24"/>
          <w:szCs w:val="24"/>
        </w:rPr>
        <w:t>атраты на 1 рубль продукции</w:t>
      </w:r>
      <w:r w:rsidRPr="000A248C">
        <w:rPr>
          <w:rFonts w:ascii="Times New Roman" w:eastAsia="Times New Roman" w:hAnsi="Times New Roman" w:cs="Times New Roman"/>
          <w:b/>
          <w:sz w:val="24"/>
          <w:szCs w:val="24"/>
        </w:rPr>
        <w:t>, если рентабельность продаж по операционной прибыли – 15%?</w:t>
      </w:r>
    </w:p>
    <w:p w:rsidR="00B255AC" w:rsidRPr="00F230CA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0CA" w:rsidRPr="000A248C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8D7E75" w:rsidRPr="008D7E75" w:rsidRDefault="008D7E7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230CA" w:rsidRDefault="00B255AC" w:rsidP="00B255AC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оценки выполнения какого финансового критерия эффективности деятельности используется коэффициент текущей ликвидности?</w:t>
      </w:r>
    </w:p>
    <w:p w:rsidR="00B255AC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5AC" w:rsidRDefault="00B255AC" w:rsidP="00B255AC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B255AC" w:rsidRDefault="00B255AC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5AC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называется документ публичной финансовой отчетности, характеризующий финансовое состояние организации за один производственно-коммерческий цикл деятельности?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Постройте динамический ряд, характеризующий рост прямой эффективности деятельности организации: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</w:t>
      </w:r>
    </w:p>
    <w:p w:rsidR="009025AE" w:rsidRDefault="009025AE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Напишите принципиальную модель расчета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оборачиваемости ресурсов:</w:t>
      </w: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5AE" w:rsidRDefault="009025AE" w:rsidP="009025AE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D661F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 – вопросы практических навыков расчетов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расчетные задания</w:t>
      </w:r>
    </w:p>
    <w:p w:rsidR="008D7E75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баллов за решение</w:t>
      </w:r>
    </w:p>
    <w:p w:rsidR="00DF11F5" w:rsidRDefault="00DF11F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E75" w:rsidRDefault="008D7E75" w:rsidP="00DF11F5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Рассчитайте конечный базисный темп роста рентабельности продаж по данным:</w:t>
      </w:r>
    </w:p>
    <w:p w:rsidR="008D7E75" w:rsidRDefault="008D7E75" w:rsidP="008D7E7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1"/>
        <w:gridCol w:w="1376"/>
        <w:gridCol w:w="1492"/>
        <w:gridCol w:w="1492"/>
        <w:gridCol w:w="1376"/>
        <w:gridCol w:w="1378"/>
      </w:tblGrid>
      <w:tr w:rsidR="008D7E75" w:rsidRPr="008D7E75" w:rsidTr="008D7E75">
        <w:trPr>
          <w:cantSplit/>
          <w:trHeight w:val="9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keepNext/>
              <w:spacing w:after="0" w:line="312" w:lineRule="auto"/>
              <w:ind w:firstLine="67"/>
              <w:jc w:val="both"/>
              <w:outlineLvl w:val="3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8D7E7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Показатели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8D7E75" w:rsidRPr="008D7E75" w:rsidTr="008D7E75">
        <w:trPr>
          <w:cantSplit/>
          <w:trHeight w:val="3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keepNext/>
              <w:keepLines/>
              <w:spacing w:after="0" w:line="240" w:lineRule="auto"/>
              <w:outlineLvl w:val="4"/>
              <w:rPr>
                <w:rFonts w:ascii="Cambria" w:eastAsia="Times New Roman" w:hAnsi="Cambria" w:cs="Times New Roman"/>
                <w:b/>
                <w:color w:val="243F60"/>
                <w:sz w:val="24"/>
                <w:szCs w:val="24"/>
                <w:lang w:eastAsia="ru-RU"/>
              </w:rPr>
            </w:pPr>
            <w:r w:rsidRPr="008D7E75">
              <w:rPr>
                <w:rFonts w:ascii="Cambria" w:eastAsia="Times New Roman" w:hAnsi="Cambria" w:cs="Times New Roman"/>
                <w:b/>
                <w:color w:val="243F60"/>
                <w:sz w:val="24"/>
                <w:szCs w:val="24"/>
                <w:lang w:eastAsia="ru-RU"/>
              </w:rPr>
              <w:t>Объем продаж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8D7E75" w:rsidRPr="008D7E75" w:rsidTr="008D7E75">
        <w:trPr>
          <w:cantSplit/>
          <w:trHeight w:val="92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tabs>
                <w:tab w:val="left" w:pos="0"/>
                <w:tab w:val="left" w:pos="67"/>
              </w:tabs>
              <w:spacing w:after="0" w:line="240" w:lineRule="auto"/>
              <w:ind w:left="-75"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E75" w:rsidRPr="008D7E75" w:rsidRDefault="008D7E75" w:rsidP="008D7E75">
            <w:pPr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</w:t>
            </w:r>
          </w:p>
        </w:tc>
      </w:tr>
    </w:tbl>
    <w:p w:rsidR="008D7E75" w:rsidRDefault="008D7E75" w:rsidP="008D7E7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248C" w:rsidRPr="000A248C" w:rsidRDefault="000A248C" w:rsidP="00DF11F5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Рассчитайте рентабельность продаж организации по чистой прибыли организации по данным</w:t>
      </w: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среднегодовая стоимость капитала = 200800 тыс. руб.,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коэффициент оборачиваемости активов =2 р.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рентабельность продаж (</w:t>
      </w:r>
      <w:r w:rsidRPr="000A24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ROS) </w:t>
      </w: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= 10%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платежи =15000 тыс. руб.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налогообложения прибыли = 20%</w:t>
      </w:r>
    </w:p>
    <w:p w:rsidR="000A248C" w:rsidRPr="000A248C" w:rsidRDefault="000A248C" w:rsidP="000A24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A248C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расходы = 900 тыс. руб.</w:t>
      </w:r>
    </w:p>
    <w:p w:rsidR="000A248C" w:rsidRDefault="000A248C" w:rsidP="008D7E75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F11F5" w:rsidRPr="009025AE" w:rsidRDefault="00DF11F5" w:rsidP="009025AE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отчетного года выручка составила 7000 тыс. руб., рентабельность продаж – 20%. Определить величину затрат по обычным видам деятельности организации.</w:t>
      </w:r>
    </w:p>
    <w:p w:rsidR="00F230CA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0CA" w:rsidRDefault="00F230CA" w:rsidP="00F230CA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DF11F5" w:rsidRPr="00DF11F5" w:rsidRDefault="00DF11F5" w:rsidP="005E7682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Даны сведения о динамике дохода и прибыли компании за 2015-2018 гг.</w:t>
      </w:r>
    </w:p>
    <w:p w:rsidR="00B255AC" w:rsidRPr="00B255AC" w:rsidRDefault="00B255AC" w:rsidP="00B255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Рассчитайте конечный базисный и средний темпы роста.</w:t>
      </w:r>
    </w:p>
    <w:p w:rsidR="00DF11F5" w:rsidRPr="00B255AC" w:rsidRDefault="00B255AC" w:rsidP="00B255A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Дайте оценку</w:t>
      </w:r>
      <w:r w:rsidR="00DF11F5"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пропорци</w:t>
      </w:r>
      <w:r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й</w:t>
      </w:r>
      <w:r w:rsidR="00DF11F5" w:rsidRPr="00B255A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роста результатов деятельности в динамике.</w:t>
      </w:r>
    </w:p>
    <w:p w:rsidR="00DF11F5" w:rsidRPr="00DF11F5" w:rsidRDefault="00DF11F5" w:rsidP="00DF11F5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6"/>
          <w:szCs w:val="26"/>
          <w:lang w:eastAsia="ru-RU"/>
        </w:rPr>
      </w:pPr>
    </w:p>
    <w:tbl>
      <w:tblPr>
        <w:tblStyle w:val="a4"/>
        <w:tblW w:w="10926" w:type="dxa"/>
        <w:tblInd w:w="-998" w:type="dxa"/>
        <w:tblLook w:val="04A0" w:firstRow="1" w:lastRow="0" w:firstColumn="1" w:lastColumn="0" w:noHBand="0" w:noVBand="1"/>
      </w:tblPr>
      <w:tblGrid>
        <w:gridCol w:w="2256"/>
        <w:gridCol w:w="1156"/>
        <w:gridCol w:w="996"/>
        <w:gridCol w:w="996"/>
        <w:gridCol w:w="996"/>
        <w:gridCol w:w="830"/>
        <w:gridCol w:w="851"/>
        <w:gridCol w:w="850"/>
        <w:gridCol w:w="993"/>
        <w:gridCol w:w="1002"/>
      </w:tblGrid>
      <w:tr w:rsidR="00DF11F5" w:rsidRPr="00DF11F5" w:rsidTr="005E7682">
        <w:tc>
          <w:tcPr>
            <w:tcW w:w="2256" w:type="dxa"/>
            <w:vMerge w:val="restart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Показатели</w:t>
            </w:r>
          </w:p>
        </w:tc>
        <w:tc>
          <w:tcPr>
            <w:tcW w:w="4144" w:type="dxa"/>
            <w:gridSpan w:val="4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Фактические значения</w:t>
            </w:r>
          </w:p>
        </w:tc>
        <w:tc>
          <w:tcPr>
            <w:tcW w:w="4526" w:type="dxa"/>
            <w:gridSpan w:val="5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Темпы роста</w:t>
            </w:r>
          </w:p>
        </w:tc>
      </w:tr>
      <w:tr w:rsidR="005E7682" w:rsidRPr="00DF11F5" w:rsidTr="005E7682">
        <w:tc>
          <w:tcPr>
            <w:tcW w:w="2256" w:type="dxa"/>
            <w:vMerge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2017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b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b/>
                <w:kern w:val="28"/>
                <w:sz w:val="24"/>
                <w:szCs w:val="24"/>
              </w:rPr>
              <w:t>2018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Тр.16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Тр.17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Тр.18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proofErr w:type="spellStart"/>
            <w:r w:rsidRPr="00DF11F5">
              <w:rPr>
                <w:rFonts w:eastAsia="Times New Roman"/>
                <w:kern w:val="28"/>
                <w:sz w:val="24"/>
                <w:szCs w:val="24"/>
              </w:rPr>
              <w:t>Тр.к</w:t>
            </w:r>
            <w:proofErr w:type="spellEnd"/>
            <w:r w:rsidRPr="00DF11F5">
              <w:rPr>
                <w:rFonts w:eastAsia="Times New Roman"/>
                <w:kern w:val="28"/>
                <w:sz w:val="24"/>
                <w:szCs w:val="24"/>
              </w:rPr>
              <w:t>-б.</w:t>
            </w: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proofErr w:type="spellStart"/>
            <w:r w:rsidRPr="00DF11F5">
              <w:rPr>
                <w:rFonts w:eastAsia="Times New Roman"/>
                <w:kern w:val="28"/>
                <w:sz w:val="24"/>
                <w:szCs w:val="24"/>
              </w:rPr>
              <w:t>Тр.ср</w:t>
            </w:r>
            <w:proofErr w:type="spellEnd"/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Объём продаж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374,875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467,818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933,796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979,906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1,25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2,00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1,05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Прибыль от ОД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128,638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183,690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283,483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304,091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1,43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1,54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1,07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Налогооблагаемая прибыль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(107,801)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82,629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208,875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177,943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1,66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0,90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  <w:tr w:rsidR="005E7682" w:rsidRPr="00DF11F5" w:rsidTr="005E7682">
        <w:tc>
          <w:tcPr>
            <w:tcW w:w="2256" w:type="dxa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Чистая прибыль</w:t>
            </w:r>
          </w:p>
        </w:tc>
        <w:tc>
          <w:tcPr>
            <w:tcW w:w="115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(88,640)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99,252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154,986</w:t>
            </w:r>
          </w:p>
        </w:tc>
        <w:tc>
          <w:tcPr>
            <w:tcW w:w="996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151,794</w:t>
            </w:r>
          </w:p>
        </w:tc>
        <w:tc>
          <w:tcPr>
            <w:tcW w:w="83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  <w:lang w:val="en-US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1,30</w:t>
            </w:r>
          </w:p>
        </w:tc>
        <w:tc>
          <w:tcPr>
            <w:tcW w:w="850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  <w:r w:rsidRPr="00DF11F5">
              <w:rPr>
                <w:rFonts w:eastAsia="Times New Roman"/>
                <w:kern w:val="28"/>
                <w:sz w:val="24"/>
                <w:szCs w:val="24"/>
              </w:rPr>
              <w:t>0,99</w:t>
            </w:r>
          </w:p>
        </w:tc>
        <w:tc>
          <w:tcPr>
            <w:tcW w:w="993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DF11F5" w:rsidRPr="00DF11F5" w:rsidRDefault="00DF11F5" w:rsidP="00DF11F5">
            <w:pPr>
              <w:jc w:val="both"/>
              <w:rPr>
                <w:rFonts w:eastAsia="Times New Roman"/>
                <w:kern w:val="28"/>
                <w:sz w:val="24"/>
                <w:szCs w:val="24"/>
              </w:rPr>
            </w:pPr>
          </w:p>
        </w:tc>
      </w:tr>
    </w:tbl>
    <w:p w:rsidR="00DF11F5" w:rsidRPr="00DF11F5" w:rsidRDefault="00DF11F5" w:rsidP="00DF11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8"/>
          <w:sz w:val="26"/>
          <w:szCs w:val="26"/>
          <w:lang w:eastAsia="ru-RU"/>
        </w:rPr>
      </w:pPr>
    </w:p>
    <w:p w:rsidR="00DF11F5" w:rsidRDefault="00DF11F5" w:rsidP="00DF11F5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5AC" w:rsidRPr="00B255AC" w:rsidRDefault="00CD661F" w:rsidP="00CD661F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7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Рассчитайте скорость изменения объема продаж организации за год, если</w:t>
      </w:r>
      <w:r w:rsidR="00B25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D661F" w:rsidRPr="00B255AC" w:rsidRDefault="00CD661F" w:rsidP="00B255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5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предусмотрено реализовать продукции на 12000 тыс. руб., а фактически реализовано продукции на 15000 тыс. руб.</w:t>
      </w:r>
    </w:p>
    <w:p w:rsidR="00CD661F" w:rsidRDefault="00CD661F" w:rsidP="00CD661F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61F" w:rsidRPr="000A248C" w:rsidRDefault="00CD661F" w:rsidP="00CD661F">
      <w:pPr>
        <w:pStyle w:val="a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D661F" w:rsidRPr="00DF11F5" w:rsidRDefault="00CD661F" w:rsidP="00CD661F">
      <w:pPr>
        <w:pStyle w:val="a3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Рассчитать оборотный капитал организации, если: </w:t>
      </w:r>
    </w:p>
    <w:p w:rsidR="00CD661F" w:rsidRPr="009025AE" w:rsidRDefault="00CD661F" w:rsidP="00CD66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активы составляют 100 тысяч рублей,  </w:t>
      </w:r>
    </w:p>
    <w:p w:rsidR="00CD661F" w:rsidRPr="009025AE" w:rsidRDefault="00CD661F" w:rsidP="00CD66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основной капитал - 50 тысяч рублей и его доля во </w:t>
      </w:r>
      <w:proofErr w:type="spellStart"/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внеоборотных</w:t>
      </w:r>
      <w:proofErr w:type="spellEnd"/>
      <w:r w:rsidRPr="0090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активах – 20%.</w:t>
      </w:r>
    </w:p>
    <w:p w:rsidR="00CD661F" w:rsidRPr="009025AE" w:rsidRDefault="00CD661F" w:rsidP="00CD661F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61F" w:rsidRDefault="00CD661F" w:rsidP="00CD661F">
      <w:pPr>
        <w:pStyle w:val="a3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1CD3" w:rsidRPr="00DF11F5" w:rsidRDefault="00821CD3" w:rsidP="00DF11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21CD3" w:rsidRPr="00DF11F5" w:rsidSect="00F230CA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B1B"/>
    <w:multiLevelType w:val="hybridMultilevel"/>
    <w:tmpl w:val="A0BA9D06"/>
    <w:lvl w:ilvl="0" w:tplc="ADE47E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E7E1F"/>
    <w:multiLevelType w:val="hybridMultilevel"/>
    <w:tmpl w:val="D44A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997"/>
    <w:multiLevelType w:val="singleLevel"/>
    <w:tmpl w:val="1AB8869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0F4535"/>
    <w:multiLevelType w:val="hybridMultilevel"/>
    <w:tmpl w:val="23BC37E8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674"/>
    <w:multiLevelType w:val="hybridMultilevel"/>
    <w:tmpl w:val="820ED13A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41DEB"/>
    <w:multiLevelType w:val="hybridMultilevel"/>
    <w:tmpl w:val="F79CC7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FA953A">
      <w:start w:val="1"/>
      <w:numFmt w:val="decimal"/>
      <w:lvlText w:val="%2."/>
      <w:lvlJc w:val="left"/>
      <w:pPr>
        <w:ind w:left="502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C3959"/>
    <w:multiLevelType w:val="hybridMultilevel"/>
    <w:tmpl w:val="35186374"/>
    <w:lvl w:ilvl="0" w:tplc="4314C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C11B3"/>
    <w:multiLevelType w:val="hybridMultilevel"/>
    <w:tmpl w:val="514EB7EC"/>
    <w:lvl w:ilvl="0" w:tplc="48CAF4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322"/>
    <w:multiLevelType w:val="hybridMultilevel"/>
    <w:tmpl w:val="FA06803A"/>
    <w:lvl w:ilvl="0" w:tplc="9A9278B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D26A7"/>
    <w:multiLevelType w:val="hybridMultilevel"/>
    <w:tmpl w:val="AA9471EE"/>
    <w:lvl w:ilvl="0" w:tplc="B65098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32A0E"/>
    <w:multiLevelType w:val="singleLevel"/>
    <w:tmpl w:val="FF68F6C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1" w15:restartNumberingAfterBreak="0">
    <w:nsid w:val="57580920"/>
    <w:multiLevelType w:val="singleLevel"/>
    <w:tmpl w:val="1AB8869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5D060C0B"/>
    <w:multiLevelType w:val="hybridMultilevel"/>
    <w:tmpl w:val="A28E920E"/>
    <w:lvl w:ilvl="0" w:tplc="A038225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0ECF"/>
    <w:multiLevelType w:val="singleLevel"/>
    <w:tmpl w:val="544A34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 w15:restartNumberingAfterBreak="0">
    <w:nsid w:val="6A79655A"/>
    <w:multiLevelType w:val="hybridMultilevel"/>
    <w:tmpl w:val="776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8365B"/>
    <w:multiLevelType w:val="singleLevel"/>
    <w:tmpl w:val="716224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16" w15:restartNumberingAfterBreak="0">
    <w:nsid w:val="7882730C"/>
    <w:multiLevelType w:val="hybridMultilevel"/>
    <w:tmpl w:val="E65AA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E5323"/>
    <w:multiLevelType w:val="singleLevel"/>
    <w:tmpl w:val="2C200F5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5"/>
  </w:num>
  <w:num w:numId="8">
    <w:abstractNumId w:val="8"/>
  </w:num>
  <w:num w:numId="9">
    <w:abstractNumId w:val="5"/>
  </w:num>
  <w:num w:numId="10">
    <w:abstractNumId w:val="10"/>
  </w:num>
  <w:num w:numId="11">
    <w:abstractNumId w:val="9"/>
  </w:num>
  <w:num w:numId="12">
    <w:abstractNumId w:val="17"/>
  </w:num>
  <w:num w:numId="13">
    <w:abstractNumId w:val="6"/>
  </w:num>
  <w:num w:numId="14">
    <w:abstractNumId w:val="16"/>
  </w:num>
  <w:num w:numId="15">
    <w:abstractNumId w:val="3"/>
  </w:num>
  <w:num w:numId="16">
    <w:abstractNumId w:val="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D3"/>
    <w:rsid w:val="00012834"/>
    <w:rsid w:val="00087510"/>
    <w:rsid w:val="000A248C"/>
    <w:rsid w:val="00145653"/>
    <w:rsid w:val="00510CF4"/>
    <w:rsid w:val="00514731"/>
    <w:rsid w:val="00592EB8"/>
    <w:rsid w:val="005E7682"/>
    <w:rsid w:val="00821CD3"/>
    <w:rsid w:val="008D7E75"/>
    <w:rsid w:val="009025AE"/>
    <w:rsid w:val="00A7735F"/>
    <w:rsid w:val="00B255AC"/>
    <w:rsid w:val="00B2634D"/>
    <w:rsid w:val="00CD661F"/>
    <w:rsid w:val="00DF11F5"/>
    <w:rsid w:val="00E13468"/>
    <w:rsid w:val="00F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A680B-1738-4E65-B9B2-B011EC6C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D3"/>
    <w:pPr>
      <w:ind w:left="720"/>
      <w:contextualSpacing/>
    </w:pPr>
  </w:style>
  <w:style w:type="table" w:styleId="a4">
    <w:name w:val="Table Grid"/>
    <w:basedOn w:val="a1"/>
    <w:uiPriority w:val="39"/>
    <w:rsid w:val="00DF11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2026-04-28T12:47:00Z</dcterms:created>
  <dcterms:modified xsi:type="dcterms:W3CDTF">2026-04-28T12:47:00Z</dcterms:modified>
</cp:coreProperties>
</file>