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21845888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C01BAD">
        <w:rPr>
          <w:b/>
          <w:szCs w:val="28"/>
        </w:rPr>
        <w:t>Электротехника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B3A09DC" w:rsidR="00F32430" w:rsidRPr="00F32430" w:rsidRDefault="00C01BAD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Зачет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35F75DFB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6D187B">
        <w:rPr>
          <w:b/>
          <w:bCs/>
          <w:szCs w:val="28"/>
        </w:rPr>
        <w:t>6</w:t>
      </w:r>
      <w:bookmarkStart w:id="0" w:name="_GoBack"/>
      <w:bookmarkEnd w:id="0"/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77777777" w:rsidR="0097560D" w:rsidRDefault="0097560D" w:rsidP="00426E0E">
      <w:pPr>
        <w:ind w:firstLine="709"/>
        <w:rPr>
          <w:b/>
          <w:bCs/>
          <w:szCs w:val="28"/>
        </w:rPr>
      </w:pPr>
    </w:p>
    <w:p w14:paraId="48C59A25" w14:textId="2A3FED78" w:rsidR="005D279E" w:rsidRDefault="005D279E" w:rsidP="00534FBF">
      <w:pPr>
        <w:ind w:firstLine="709"/>
        <w:jc w:val="both"/>
        <w:rPr>
          <w:iCs/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  <w:r w:rsidRPr="00426E0E">
        <w:rPr>
          <w:iCs/>
          <w:szCs w:val="28"/>
        </w:rPr>
        <w:t>ОПК-</w:t>
      </w:r>
      <w:r w:rsidR="00CE3EDD">
        <w:rPr>
          <w:iCs/>
          <w:szCs w:val="28"/>
        </w:rPr>
        <w:t>1</w:t>
      </w:r>
      <w:r w:rsidRPr="00426E0E">
        <w:rPr>
          <w:iCs/>
          <w:szCs w:val="28"/>
        </w:rPr>
        <w:t xml:space="preserve"> </w:t>
      </w:r>
      <w:r w:rsidR="00426E0E" w:rsidRPr="00426E0E">
        <w:rPr>
          <w:i/>
          <w:iCs/>
          <w:szCs w:val="28"/>
        </w:rPr>
        <w:t xml:space="preserve">- </w:t>
      </w:r>
      <w:r w:rsidR="00426E0E" w:rsidRPr="00426E0E">
        <w:rPr>
          <w:iCs/>
          <w:szCs w:val="28"/>
        </w:rPr>
        <w:t>Способен применять</w:t>
      </w:r>
      <w:r w:rsidR="00B13510">
        <w:rPr>
          <w:iCs/>
          <w:szCs w:val="28"/>
        </w:rPr>
        <w:t xml:space="preserve"> фундаментальные знания, полученные в области математических и (или) естественных наук, и использовать их в профессиональной деятельности</w:t>
      </w:r>
      <w:r w:rsidR="00426E0E" w:rsidRPr="00426E0E">
        <w:rPr>
          <w:iCs/>
          <w:szCs w:val="28"/>
        </w:rPr>
        <w:t>;</w:t>
      </w:r>
    </w:p>
    <w:p w14:paraId="307987E7" w14:textId="77777777" w:rsidR="00426E0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>:</w:t>
      </w:r>
    </w:p>
    <w:p w14:paraId="2B82DC8B" w14:textId="7663104F" w:rsidR="00FE1E30" w:rsidRPr="00FE1E30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 w:rsidR="00B13510"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22C2E5AE" w14:textId="5C3F3431" w:rsidR="00534FBF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 w:rsidR="00B13510">
        <w:rPr>
          <w:color w:val="000000"/>
          <w:szCs w:val="28"/>
          <w:lang w:eastAsia="ru-RU"/>
        </w:rPr>
        <w:t>расчета электрических цепей</w:t>
      </w:r>
      <w:r w:rsidRPr="00FE1E30">
        <w:rPr>
          <w:color w:val="000000"/>
          <w:szCs w:val="28"/>
          <w:lang w:eastAsia="ru-RU"/>
        </w:rPr>
        <w:t>;</w:t>
      </w:r>
    </w:p>
    <w:p w14:paraId="2566806C" w14:textId="3B5B1951" w:rsidR="00E06285" w:rsidRPr="00D00C20" w:rsidRDefault="005D279E" w:rsidP="00D00C20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Умет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1E30" w:rsidRPr="001D7B9F" w14:paraId="26C10D88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3916477B" w14:textId="7185E417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применять основные законы электротехники и методы, необходимые 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FE1E30" w:rsidRPr="001D7B9F" w14:paraId="07CFB7D6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5730D7B2" w14:textId="1BC853EC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выполнять расчеты трехфазных и магнитных цепей;</w:t>
            </w:r>
          </w:p>
        </w:tc>
      </w:tr>
    </w:tbl>
    <w:p w14:paraId="40A9F819" w14:textId="63DE56E6" w:rsidR="005D279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Владет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77FF86BA" w14:textId="17986BCF" w:rsidR="00426E0E" w:rsidRDefault="00FE1E30" w:rsidP="00426E0E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 xml:space="preserve">- </w:t>
      </w:r>
      <w:r w:rsidR="00B13510"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7D795ACC" w14:textId="740D663A" w:rsidR="00FE1E30" w:rsidRDefault="00FE1E30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 w:rsidR="00B13510"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p w14:paraId="3AA37168" w14:textId="77777777" w:rsidR="00534FBF" w:rsidRPr="00426E0E" w:rsidRDefault="00534FBF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</w:p>
    <w:p w14:paraId="58C7262F" w14:textId="77777777" w:rsidR="00FE25E9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3ADABDF5" w14:textId="17CCB2AD" w:rsidR="00F503A3" w:rsidRPr="00C54578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</w:tc>
      </w:tr>
      <w:tr w:rsidR="00F503A3" w:rsidRPr="00C54578" w14:paraId="25CC190F" w14:textId="79456988" w:rsidTr="00F503A3">
        <w:tc>
          <w:tcPr>
            <w:tcW w:w="9464" w:type="dxa"/>
          </w:tcPr>
          <w:p w14:paraId="37F966D6" w14:textId="77777777" w:rsid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4A562D3E" w14:textId="70639935" w:rsidR="00F503A3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56BB0A02" w14:textId="77777777" w:rsidR="007B4DDE" w:rsidRPr="00981601" w:rsidRDefault="007B4DDE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282B636C" w14:textId="707F07E7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545F0D79" wp14:editId="4DAD8B66">
                  <wp:extent cx="2461260" cy="958596"/>
                  <wp:effectExtent l="0" t="0" r="0" b="0"/>
                  <wp:docPr id="2954920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620ED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16F80F69" w14:textId="33266714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09F4DD7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121039C5" w14:textId="00D225BD" w:rsidR="007B4DDE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15959043" w14:textId="4573E3BF" w:rsidR="007B4DDE" w:rsidRPr="00C54578" w:rsidRDefault="007B4DDE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6D187B" w14:paraId="421F728A" w14:textId="37C01FA5" w:rsidTr="00F503A3">
        <w:tc>
          <w:tcPr>
            <w:tcW w:w="9464" w:type="dxa"/>
          </w:tcPr>
          <w:p w14:paraId="7ED06AC4" w14:textId="77777777" w:rsidR="00981601" w:rsidRDefault="00981601" w:rsidP="0098160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2F73E236" w14:textId="42F2FC93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78A75815" w14:textId="3B203DF0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EF4F4B4" wp14:editId="63D6F0EE">
                  <wp:extent cx="2704665" cy="1249680"/>
                  <wp:effectExtent l="0" t="0" r="635" b="7620"/>
                  <wp:docPr id="9581239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049EF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i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441FCE4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DB2A821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48A02104" w14:textId="228FB22A" w:rsidR="00F503A3" w:rsidRPr="00981601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77777777" w:rsidR="006A0962" w:rsidRDefault="00F503A3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lastRenderedPageBreak/>
              <w:t>4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4F3015C9" w14:textId="77777777" w:rsidR="00F503A3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3A749E7" w14:textId="77777777" w:rsid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  <w:p w14:paraId="6E81CC40" w14:textId="38EBADF3" w:rsidR="00CD47A3" w:rsidRP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77777777" w:rsidR="00AB54B7" w:rsidRPr="00AB54B7" w:rsidRDefault="00F503A3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5.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0C2A5459" w14:textId="77777777" w:rsidR="00F503A3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  <w:p w14:paraId="488AC324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09E60A6F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584E5C09" w14:textId="158BF93C" w:rsidR="00CD47A3" w:rsidRPr="00C54578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</w:tc>
      </w:tr>
      <w:tr w:rsidR="00F503A3" w:rsidRPr="00C54578" w14:paraId="11EE8AD3" w14:textId="06E46CE2" w:rsidTr="00F503A3">
        <w:tc>
          <w:tcPr>
            <w:tcW w:w="9464" w:type="dxa"/>
          </w:tcPr>
          <w:p w14:paraId="6F2E1C56" w14:textId="77777777" w:rsidR="007B4DDE" w:rsidRDefault="007B4DDE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1100E160" w14:textId="165931AE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6.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57131B9" w14:textId="2E7F30FB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</w:t>
            </w:r>
            <w:r w:rsidRPr="00221806">
              <w:rPr>
                <w:sz w:val="24"/>
                <w:szCs w:val="24"/>
              </w:rPr>
              <w:lastRenderedPageBreak/>
              <w:t>составит…</w:t>
            </w:r>
          </w:p>
          <w:p w14:paraId="083A5DA0" w14:textId="6086D9A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07CCF" wp14:editId="6E65834A">
                  <wp:extent cx="2120705" cy="1531620"/>
                  <wp:effectExtent l="0" t="0" r="0" b="0"/>
                  <wp:docPr id="2130990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03A3" w:rsidRPr="00221806">
              <w:rPr>
                <w:sz w:val="24"/>
                <w:szCs w:val="24"/>
              </w:rPr>
              <w:t xml:space="preserve"> </w:t>
            </w:r>
          </w:p>
          <w:p w14:paraId="1333941A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E44F077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241C6F9B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5978FF7F" w14:textId="35CA11D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</w:tc>
      </w:tr>
      <w:tr w:rsidR="00F503A3" w:rsidRPr="00C54578" w14:paraId="5350EBEA" w14:textId="03107651" w:rsidTr="00F503A3">
        <w:tc>
          <w:tcPr>
            <w:tcW w:w="9464" w:type="dxa"/>
          </w:tcPr>
          <w:p w14:paraId="009E0B1A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lastRenderedPageBreak/>
              <w:t xml:space="preserve">7.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4C5487A4" w14:textId="77777777" w:rsidR="00F503A3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 В, то показание амперметра A равно …</w:t>
            </w:r>
          </w:p>
          <w:p w14:paraId="17031A7E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675A7367" w14:textId="7E5F13E9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BC9C2" wp14:editId="0C452953">
                  <wp:extent cx="2339339" cy="1109515"/>
                  <wp:effectExtent l="0" t="0" r="4445" b="0"/>
                  <wp:docPr id="11003128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FDAD2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11 А </w:t>
            </w:r>
          </w:p>
          <w:p w14:paraId="069D373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6 А </w:t>
            </w:r>
          </w:p>
          <w:p w14:paraId="48713B2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 А</w:t>
            </w:r>
          </w:p>
          <w:p w14:paraId="065DB0B6" w14:textId="585B7A57" w:rsidR="00221806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 А</w:t>
            </w: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8.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Um равно</w:t>
            </w:r>
            <w:r>
              <w:rPr>
                <w:sz w:val="24"/>
                <w:szCs w:val="24"/>
              </w:rPr>
              <w:t>:</w:t>
            </w:r>
          </w:p>
          <w:p w14:paraId="70009CE0" w14:textId="135600F4" w:rsidR="00F503A3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77777777" w:rsidR="00221806" w:rsidRDefault="00F503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</w:rPr>
              <w:t xml:space="preserve">9.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18A55DAB" w14:textId="47D5DB8F" w:rsidTr="00F503A3">
        <w:tc>
          <w:tcPr>
            <w:tcW w:w="9464" w:type="dxa"/>
          </w:tcPr>
          <w:p w14:paraId="3AFDB7DC" w14:textId="4CB1CFDE" w:rsidR="004004B7" w:rsidRDefault="00F503A3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4004B7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834232" w14:textId="2EBCB37F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9EE603C" w14:textId="77777777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689969A" w14:textId="7E85D304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D4D17" wp14:editId="06836950">
                  <wp:extent cx="3048264" cy="2301439"/>
                  <wp:effectExtent l="0" t="0" r="0" b="3810"/>
                  <wp:docPr id="12935653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400F4" w14:textId="77777777" w:rsidR="00F503A3" w:rsidRPr="00C54578" w:rsidRDefault="00F503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77777777" w:rsidR="004004B7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7A086950" w14:textId="50DC84D8" w:rsidTr="00F503A3">
        <w:tc>
          <w:tcPr>
            <w:tcW w:w="9464" w:type="dxa"/>
          </w:tcPr>
          <w:p w14:paraId="32B0055F" w14:textId="77777777" w:rsidR="004004B7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153A0859" w14:textId="73A59773" w:rsidR="00F503A3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7E48B356" w14:textId="77777777" w:rsidR="004004B7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1841DAFF" w14:textId="45BC94C7" w:rsid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161B5" wp14:editId="472A60AC">
                  <wp:extent cx="1394460" cy="1071532"/>
                  <wp:effectExtent l="0" t="0" r="0" b="0"/>
                  <wp:docPr id="1982278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92ADC" wp14:editId="67CE1495">
                  <wp:extent cx="1463167" cy="1806097"/>
                  <wp:effectExtent l="0" t="0" r="3810" b="3810"/>
                  <wp:docPr id="13533594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EEA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79B7F3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97B927F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35FBC3" w14:textId="069BD253" w:rsidR="004004B7" w:rsidRP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5F307E0F" w14:textId="79508EA4" w:rsidTr="00F503A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D9D" w14:textId="77777777" w:rsid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13.  </w:t>
            </w:r>
            <w:r w:rsidR="004004B7" w:rsidRPr="004004B7">
              <w:rPr>
                <w:sz w:val="24"/>
                <w:szCs w:val="24"/>
              </w:rPr>
              <w:t>Введите правильный ответ Модуль комплексного сопротивления между точками а и б для показанной на рисунке цепи равен:</w:t>
            </w:r>
          </w:p>
          <w:p w14:paraId="02D61AD1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4AE75E3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612C6A83" w14:textId="5D8E0BB6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86160" wp14:editId="611EFC4A">
                  <wp:extent cx="1700135" cy="1005840"/>
                  <wp:effectExtent l="0" t="0" r="0" b="3810"/>
                  <wp:docPr id="502153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4300B" wp14:editId="7793D130">
                  <wp:extent cx="1501270" cy="1691787"/>
                  <wp:effectExtent l="0" t="0" r="3810" b="3810"/>
                  <wp:docPr id="334022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DECFB" w14:textId="77777777" w:rsidR="00CD47A3" w:rsidRPr="004004B7" w:rsidRDefault="00CD47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01ACD9E9" w14:textId="37553904" w:rsidR="00F503A3" w:rsidRP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77777777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lastRenderedPageBreak/>
              <w:t xml:space="preserve">14.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5BB80F5B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15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Ub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9EBB631" w14:textId="5B103B3B" w:rsidR="00CE3EDD" w:rsidRPr="00924CC6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</w:tc>
      </w:tr>
      <w:tr w:rsidR="00C8011D" w:rsidRPr="00924CC6" w14:paraId="6F451976" w14:textId="77777777" w:rsidTr="00F503A3">
        <w:tc>
          <w:tcPr>
            <w:tcW w:w="9464" w:type="dxa"/>
          </w:tcPr>
          <w:p w14:paraId="7F81B88E" w14:textId="3EB73B9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3827CB21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00366BF6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043EE389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03132162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2A4A51CE" w14:textId="7BABA62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</w:p>
          <w:p w14:paraId="2EBA5E0F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3A8D6CC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E3EDD" w:rsidRPr="00924CC6" w14:paraId="1969D894" w14:textId="77777777" w:rsidTr="00F503A3">
        <w:tc>
          <w:tcPr>
            <w:tcW w:w="9464" w:type="dxa"/>
          </w:tcPr>
          <w:p w14:paraId="3177AD0A" w14:textId="3995EE1C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Pr="00CE3EDD">
              <w:rPr>
                <w:sz w:val="24"/>
                <w:szCs w:val="24"/>
              </w:rPr>
              <w:t>Отметьте правильный ответ Приведенной векторной диаграмме трехфазной цепи соответствует нагрузка …</w:t>
            </w:r>
          </w:p>
          <w:p w14:paraId="51DFA44C" w14:textId="44E23EFD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69739CA" wp14:editId="6290D7F7">
                  <wp:extent cx="1775614" cy="1310754"/>
                  <wp:effectExtent l="0" t="0" r="0" b="3810"/>
                  <wp:docPr id="4771130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41356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5FBE3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7739201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61017C19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5F6765FF" w14:textId="6590044A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2C3C6351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FAD60DD" w14:textId="77777777" w:rsidR="00CE3EDD" w:rsidRPr="00910D4A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7237F5F7" w:rsidR="00910D4A" w:rsidRDefault="00F503A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</w:rPr>
              <w:lastRenderedPageBreak/>
              <w:t>1</w:t>
            </w:r>
            <w:r w:rsidR="00C8011D">
              <w:rPr>
                <w:sz w:val="24"/>
                <w:szCs w:val="24"/>
              </w:rPr>
              <w:t>8</w:t>
            </w:r>
            <w:r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94A63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CB0B15E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2FCC6B86" w:rsidR="00A3305F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9</w:t>
            </w:r>
            <w:r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5679766F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156674C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E708ACB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6D6887E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1CEEA7AA" w14:textId="0D2FA402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355D0BD" w14:textId="77777777" w:rsidR="00A3305F" w:rsidRPr="00F503A3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53066B3B" w14:textId="77777777" w:rsidR="00F503A3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FBFD723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3AEF835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A74F526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A3305F" w:rsidRPr="00A3305F" w14:paraId="62A1952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400" w14:textId="20CBF69C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70A484B" w14:textId="2152F39B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Iw вдоль магнитной цепи можно представить в виде … </w:t>
            </w:r>
          </w:p>
          <w:p w14:paraId="08BA0013" w14:textId="04A1A5A4" w:rsidR="00A3305F" w:rsidRPr="00A3305F" w:rsidRDefault="00B9797F" w:rsidP="00B9797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2C5AC" wp14:editId="3C562AE1">
                  <wp:extent cx="2103302" cy="1699407"/>
                  <wp:effectExtent l="0" t="0" r="0" b="0"/>
                  <wp:docPr id="19563828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5C325C" wp14:editId="1404CC97">
                  <wp:extent cx="1196444" cy="1729890"/>
                  <wp:effectExtent l="0" t="0" r="3810" b="3810"/>
                  <wp:docPr id="10881711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A3305F" w:rsidRPr="00A3305F" w14:paraId="2BA9435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19" w14:textId="7577D8E7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E398EA4" w14:textId="226E2240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 А параметров имеют вид, то такой четырехполюсник является … </w:t>
            </w:r>
          </w:p>
          <w:p w14:paraId="0D2997CD" w14:textId="40FFB622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E9EF4" wp14:editId="05E4B8E2">
                  <wp:extent cx="1958510" cy="594412"/>
                  <wp:effectExtent l="0" t="0" r="3810" b="0"/>
                  <wp:docPr id="9006190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65FE2" w14:textId="77777777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9C63A20" w14:textId="35572754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14CB8349" w14:textId="2C864022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BCABC5D" w14:textId="2A72892A" w:rsidR="00B9797F" w:rsidRPr="00B9797F" w:rsidRDefault="00B9797F" w:rsidP="00C8011D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0F700CFA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C8011D">
              <w:rPr>
                <w:sz w:val="24"/>
                <w:szCs w:val="24"/>
              </w:rPr>
              <w:t>Отметьте правильный ответ В показанном на рисунке четырехполюснике параметр z</w:t>
            </w:r>
            <w:r w:rsidRPr="00C8011D">
              <w:rPr>
                <w:sz w:val="24"/>
                <w:szCs w:val="24"/>
                <w:vertAlign w:val="subscript"/>
              </w:rPr>
              <w:t>11</w:t>
            </w:r>
            <w:r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5362DA4D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мГн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  <w:tr w:rsidR="00A3305F" w:rsidRPr="00A3305F" w14:paraId="059CE7FE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E4C" w14:textId="2CECCB5B" w:rsidR="00A3305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 В показанной на рисунке цепи при включении источника постоянного напряжения принужденная составляющая переходного процесса uC(t) равна …</w:t>
            </w:r>
          </w:p>
          <w:p w14:paraId="04510391" w14:textId="6C128933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5D514" wp14:editId="653C1C22">
                  <wp:extent cx="2286198" cy="1028789"/>
                  <wp:effectExtent l="0" t="0" r="0" b="0"/>
                  <wp:docPr id="11938172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7A2D" wp14:editId="1E265547">
                  <wp:extent cx="3276884" cy="853514"/>
                  <wp:effectExtent l="0" t="0" r="0" b="3810"/>
                  <wp:docPr id="4321660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A0A3F" w14:textId="77777777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DA31D03" w14:textId="77777777" w:rsidR="00A3305F" w:rsidRPr="00A3305F" w:rsidRDefault="00A3305F" w:rsidP="00B9797F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55370381" w14:textId="77777777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lastRenderedPageBreak/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190DD965" w14:textId="78BC0912" w:rsidTr="00F503A3">
        <w:tc>
          <w:tcPr>
            <w:tcW w:w="9464" w:type="dxa"/>
          </w:tcPr>
          <w:p w14:paraId="1C8AEF5F" w14:textId="5895E5F4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7E648F2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77461C99" w14:textId="52A7A6A0" w:rsidTr="00F503A3">
        <w:tc>
          <w:tcPr>
            <w:tcW w:w="9464" w:type="dxa"/>
          </w:tcPr>
          <w:p w14:paraId="7EB16A40" w14:textId="15C1693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573ED916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0542D1FF" w14:textId="47515F32" w:rsidTr="00F503A3">
        <w:tc>
          <w:tcPr>
            <w:tcW w:w="9464" w:type="dxa"/>
          </w:tcPr>
          <w:p w14:paraId="51D8CD24" w14:textId="270681A9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CE3EDD" w:rsidRPr="00C54578" w14:paraId="700C6555" w14:textId="69F1E23F" w:rsidTr="00F503A3">
        <w:tc>
          <w:tcPr>
            <w:tcW w:w="9464" w:type="dxa"/>
          </w:tcPr>
          <w:p w14:paraId="6F7ED709" w14:textId="4EDB80EE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986545C" w:rsidR="00CE3EDD" w:rsidRPr="00CE3EDD" w:rsidRDefault="00CE3EDD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77A4DE09" w14:textId="576CFC57" w:rsidTr="00F503A3">
        <w:tc>
          <w:tcPr>
            <w:tcW w:w="9464" w:type="dxa"/>
          </w:tcPr>
          <w:p w14:paraId="41370AC4" w14:textId="568C93E3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7DAB645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CE3EDD">
              <w:rPr>
                <w:sz w:val="24"/>
                <w:szCs w:val="24"/>
              </w:rPr>
              <w:t>Как при резонансе напряжений определяются ток и  в как строится векторная диаграмма?</w:t>
            </w:r>
          </w:p>
        </w:tc>
      </w:tr>
      <w:tr w:rsidR="00CE3EDD" w:rsidRPr="00C54578" w14:paraId="1A0E3671" w14:textId="59D0ACA9" w:rsidTr="00F503A3">
        <w:tc>
          <w:tcPr>
            <w:tcW w:w="9464" w:type="dxa"/>
          </w:tcPr>
          <w:p w14:paraId="0983A2EE" w14:textId="121F8E75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77BE308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0FE0B642" w14:textId="7FBDF85E" w:rsidTr="00F503A3">
        <w:tc>
          <w:tcPr>
            <w:tcW w:w="9464" w:type="dxa"/>
          </w:tcPr>
          <w:p w14:paraId="0D018F3C" w14:textId="5F1CE9B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13.Как определяются полная проводимость и полное сопротивление однофазной цепи переменного тока?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132AFD3C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14. Что такое резонанс токов?</w:t>
            </w:r>
          </w:p>
        </w:tc>
      </w:tr>
      <w:tr w:rsidR="00CE3EDD" w14:paraId="31BD9C7B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3C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15. Определить резонансную частоту.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16.Как при резонансе токов определяется ток в неразветвленной части цепи?</w:t>
            </w:r>
          </w:p>
        </w:tc>
      </w:tr>
      <w:tr w:rsidR="00CE3EDD" w14:paraId="67FC944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85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17. Постройте векторную диаграмму, соответствующую режиму резонанса токов.</w:t>
            </w:r>
          </w:p>
        </w:tc>
      </w:tr>
      <w:tr w:rsidR="00CE3EDD" w14:paraId="657CDF9A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A0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Как определить наличие резонанса токов по амперметру.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Что  такое цепь трехфазного тока?</w:t>
            </w:r>
          </w:p>
        </w:tc>
      </w:tr>
      <w:tr w:rsidR="00CE3EDD" w14:paraId="195FBA54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81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19.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20.Чему равен ток в нейтральном проводе, если нагрузка симметричная?</w:t>
            </w:r>
          </w:p>
        </w:tc>
      </w:tr>
      <w:tr w:rsidR="00CE3EDD" w14:paraId="3E902291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B7C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21. Зачем нужен нейтральный провод?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22.Основные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44CE2BD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0FF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23.Определение многополюсников. Основные уравнения четырёхполюсников. Схемы замещения четырёхполюсников.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24.Переходные процессы в цепи с двумя накопителями энергии.</w:t>
            </w:r>
          </w:p>
        </w:tc>
      </w:tr>
    </w:tbl>
    <w:p w14:paraId="566A2B6E" w14:textId="77777777" w:rsidR="00FE25E9" w:rsidRDefault="00FE25E9" w:rsidP="00FE25E9"/>
    <w:sectPr w:rsidR="00FE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9ECC8" w14:textId="77777777" w:rsidR="00607322" w:rsidRDefault="00607322" w:rsidP="001D72B8">
      <w:r>
        <w:separator/>
      </w:r>
    </w:p>
  </w:endnote>
  <w:endnote w:type="continuationSeparator" w:id="0">
    <w:p w14:paraId="5E818E00" w14:textId="77777777" w:rsidR="00607322" w:rsidRDefault="00607322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4C67" w14:textId="77777777" w:rsidR="00607322" w:rsidRDefault="00607322" w:rsidP="001D72B8">
      <w:r>
        <w:separator/>
      </w:r>
    </w:p>
  </w:footnote>
  <w:footnote w:type="continuationSeparator" w:id="0">
    <w:p w14:paraId="300DA241" w14:textId="77777777" w:rsidR="00607322" w:rsidRDefault="00607322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9"/>
  </w:num>
  <w:num w:numId="5">
    <w:abstractNumId w:val="35"/>
  </w:num>
  <w:num w:numId="6">
    <w:abstractNumId w:val="33"/>
  </w:num>
  <w:num w:numId="7">
    <w:abstractNumId w:val="23"/>
  </w:num>
  <w:num w:numId="8">
    <w:abstractNumId w:val="31"/>
  </w:num>
  <w:num w:numId="9">
    <w:abstractNumId w:val="29"/>
  </w:num>
  <w:num w:numId="10">
    <w:abstractNumId w:val="16"/>
  </w:num>
  <w:num w:numId="11">
    <w:abstractNumId w:val="13"/>
  </w:num>
  <w:num w:numId="12">
    <w:abstractNumId w:val="10"/>
  </w:num>
  <w:num w:numId="13">
    <w:abstractNumId w:val="27"/>
  </w:num>
  <w:num w:numId="14">
    <w:abstractNumId w:val="28"/>
  </w:num>
  <w:num w:numId="15">
    <w:abstractNumId w:val="7"/>
  </w:num>
  <w:num w:numId="16">
    <w:abstractNumId w:val="1"/>
  </w:num>
  <w:num w:numId="17">
    <w:abstractNumId w:val="0"/>
  </w:num>
  <w:num w:numId="18">
    <w:abstractNumId w:val="25"/>
  </w:num>
  <w:num w:numId="19">
    <w:abstractNumId w:val="21"/>
  </w:num>
  <w:num w:numId="20">
    <w:abstractNumId w:val="4"/>
  </w:num>
  <w:num w:numId="21">
    <w:abstractNumId w:val="37"/>
  </w:num>
  <w:num w:numId="22">
    <w:abstractNumId w:val="6"/>
  </w:num>
  <w:num w:numId="23">
    <w:abstractNumId w:val="8"/>
  </w:num>
  <w:num w:numId="24">
    <w:abstractNumId w:val="22"/>
  </w:num>
  <w:num w:numId="25">
    <w:abstractNumId w:val="17"/>
  </w:num>
  <w:num w:numId="26">
    <w:abstractNumId w:val="36"/>
  </w:num>
  <w:num w:numId="27">
    <w:abstractNumId w:val="32"/>
  </w:num>
  <w:num w:numId="28">
    <w:abstractNumId w:val="40"/>
  </w:num>
  <w:num w:numId="29">
    <w:abstractNumId w:val="5"/>
  </w:num>
  <w:num w:numId="30">
    <w:abstractNumId w:val="34"/>
  </w:num>
  <w:num w:numId="31">
    <w:abstractNumId w:val="15"/>
  </w:num>
  <w:num w:numId="32">
    <w:abstractNumId w:val="18"/>
  </w:num>
  <w:num w:numId="33">
    <w:abstractNumId w:val="39"/>
  </w:num>
  <w:num w:numId="34">
    <w:abstractNumId w:val="12"/>
  </w:num>
  <w:num w:numId="35">
    <w:abstractNumId w:val="19"/>
  </w:num>
  <w:num w:numId="36">
    <w:abstractNumId w:val="3"/>
  </w:num>
  <w:num w:numId="37">
    <w:abstractNumId w:val="30"/>
  </w:num>
  <w:num w:numId="38">
    <w:abstractNumId w:val="24"/>
  </w:num>
  <w:num w:numId="39">
    <w:abstractNumId w:val="14"/>
  </w:num>
  <w:num w:numId="40">
    <w:abstractNumId w:val="11"/>
  </w:num>
  <w:num w:numId="4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B66EC"/>
    <w:rsid w:val="003C1B7D"/>
    <w:rsid w:val="003E707A"/>
    <w:rsid w:val="003F12E0"/>
    <w:rsid w:val="003F5B8D"/>
    <w:rsid w:val="003F6085"/>
    <w:rsid w:val="004004B7"/>
    <w:rsid w:val="00426E0E"/>
    <w:rsid w:val="00431009"/>
    <w:rsid w:val="00432E39"/>
    <w:rsid w:val="0045279F"/>
    <w:rsid w:val="004752DC"/>
    <w:rsid w:val="00481454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D173D"/>
    <w:rsid w:val="005D279E"/>
    <w:rsid w:val="005F0D4C"/>
    <w:rsid w:val="00607322"/>
    <w:rsid w:val="0065191E"/>
    <w:rsid w:val="0068734D"/>
    <w:rsid w:val="006A0962"/>
    <w:rsid w:val="006C79AD"/>
    <w:rsid w:val="006C7D95"/>
    <w:rsid w:val="006D187B"/>
    <w:rsid w:val="006D6E6D"/>
    <w:rsid w:val="006E4BA9"/>
    <w:rsid w:val="006F67B8"/>
    <w:rsid w:val="00710FB8"/>
    <w:rsid w:val="00722872"/>
    <w:rsid w:val="0072740D"/>
    <w:rsid w:val="0074194E"/>
    <w:rsid w:val="00747D21"/>
    <w:rsid w:val="00754CA3"/>
    <w:rsid w:val="00755A57"/>
    <w:rsid w:val="00762E45"/>
    <w:rsid w:val="0078662B"/>
    <w:rsid w:val="007A6E2B"/>
    <w:rsid w:val="007B4DDE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10D4A"/>
    <w:rsid w:val="00913AF4"/>
    <w:rsid w:val="00924CC6"/>
    <w:rsid w:val="009349E3"/>
    <w:rsid w:val="00934AFC"/>
    <w:rsid w:val="00940700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F34EA"/>
    <w:rsid w:val="00A02AA7"/>
    <w:rsid w:val="00A1006E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6C02"/>
    <w:rsid w:val="00B9797F"/>
    <w:rsid w:val="00BD23E3"/>
    <w:rsid w:val="00BD3FA2"/>
    <w:rsid w:val="00C01BAD"/>
    <w:rsid w:val="00C232FE"/>
    <w:rsid w:val="00C3256F"/>
    <w:rsid w:val="00C43ABB"/>
    <w:rsid w:val="00C638A9"/>
    <w:rsid w:val="00C8011D"/>
    <w:rsid w:val="00CA03EB"/>
    <w:rsid w:val="00CA0BE8"/>
    <w:rsid w:val="00CA49D5"/>
    <w:rsid w:val="00CC43C6"/>
    <w:rsid w:val="00CD47A3"/>
    <w:rsid w:val="00CD4E1C"/>
    <w:rsid w:val="00CE0071"/>
    <w:rsid w:val="00CE3EDD"/>
    <w:rsid w:val="00CF6AB5"/>
    <w:rsid w:val="00D00883"/>
    <w:rsid w:val="00D00C20"/>
    <w:rsid w:val="00D506CF"/>
    <w:rsid w:val="00D6106C"/>
    <w:rsid w:val="00D648C9"/>
    <w:rsid w:val="00D705EE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6032C"/>
    <w:rsid w:val="00E76B24"/>
    <w:rsid w:val="00E85DB2"/>
    <w:rsid w:val="00EB0A3A"/>
    <w:rsid w:val="00EC51D6"/>
    <w:rsid w:val="00EC63C0"/>
    <w:rsid w:val="00F11B2A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C62E951C-6F22-428A-ADED-2AFA49E8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9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171</cp:revision>
  <dcterms:created xsi:type="dcterms:W3CDTF">2024-05-02T14:29:00Z</dcterms:created>
  <dcterms:modified xsi:type="dcterms:W3CDTF">2026-05-26T20:33:00Z</dcterms:modified>
</cp:coreProperties>
</file>