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AB9" w:rsidRPr="00C65AB9" w:rsidRDefault="00C65AB9" w:rsidP="00C65AB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C65AB9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Оценочные материалы, применяемые при проведении промежуточной аттестации по дисциплине (модулю) </w:t>
      </w:r>
    </w:p>
    <w:p w:rsidR="00C65AB9" w:rsidRPr="00C65AB9" w:rsidRDefault="00C65AB9" w:rsidP="00C65AB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C65AB9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«Электротехника»</w:t>
      </w:r>
    </w:p>
    <w:p w:rsidR="00C65AB9" w:rsidRPr="00C65AB9" w:rsidRDefault="00C65AB9" w:rsidP="00C65AB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65AB9" w:rsidRPr="00C65AB9" w:rsidRDefault="00C65AB9" w:rsidP="00C65AB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C65AB9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Зачет</w:t>
      </w:r>
    </w:p>
    <w:p w:rsidR="00C65AB9" w:rsidRPr="00C65AB9" w:rsidRDefault="00C65AB9" w:rsidP="00C65AB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A3F">
        <w:rPr>
          <w:rFonts w:ascii="Times New Roman" w:hAnsi="Times New Roman" w:cs="Times New Roman"/>
          <w:b/>
          <w:sz w:val="28"/>
          <w:szCs w:val="28"/>
        </w:rPr>
        <w:t>Инструкция для выполнения заданий закрытого типа: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 xml:space="preserve">- на выполнение теста </w:t>
      </w:r>
      <w:proofErr w:type="gramStart"/>
      <w:r w:rsidRPr="00672A3F">
        <w:rPr>
          <w:rFonts w:ascii="Times New Roman" w:hAnsi="Times New Roman" w:cs="Times New Roman"/>
          <w:sz w:val="28"/>
          <w:szCs w:val="28"/>
        </w:rPr>
        <w:t>обучающемуся</w:t>
      </w:r>
      <w:proofErr w:type="gramEnd"/>
      <w:r w:rsidRPr="00672A3F">
        <w:rPr>
          <w:rFonts w:ascii="Times New Roman" w:hAnsi="Times New Roman" w:cs="Times New Roman"/>
          <w:sz w:val="28"/>
          <w:szCs w:val="28"/>
        </w:rPr>
        <w:t xml:space="preserve"> дается 20 минут;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- каждый обучающийся решает 10 тестовых заданий, выбранных из базы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тестовых заданий;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- при ответе на каждое задание обучающийся должен выбрать один или все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правильные ответы, согласно указанию, перед каждым тестовым заданием;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 xml:space="preserve">- тестирование может проводиться с использованием тестов на </w:t>
      </w:r>
      <w:proofErr w:type="gramStart"/>
      <w:r w:rsidRPr="00672A3F">
        <w:rPr>
          <w:rFonts w:ascii="Times New Roman" w:hAnsi="Times New Roman" w:cs="Times New Roman"/>
          <w:sz w:val="28"/>
          <w:szCs w:val="28"/>
        </w:rPr>
        <w:t>бумажном</w:t>
      </w:r>
      <w:proofErr w:type="gramEnd"/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A3F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672A3F">
        <w:rPr>
          <w:rFonts w:ascii="Times New Roman" w:hAnsi="Times New Roman" w:cs="Times New Roman"/>
          <w:sz w:val="28"/>
          <w:szCs w:val="28"/>
        </w:rPr>
        <w:t>;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- критерии оценивания: зачтено – 5 и более правильных ответов, не зачтено – 4</w:t>
      </w:r>
    </w:p>
    <w:p w:rsidR="00E449C4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и менее правильных ответов.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72A3F">
        <w:rPr>
          <w:rFonts w:ascii="Times New Roman" w:hAnsi="Times New Roman" w:cs="Times New Roman"/>
          <w:b/>
          <w:sz w:val="28"/>
          <w:szCs w:val="28"/>
        </w:rPr>
        <w:t>Инструкция для выполнения заданий открытого типа: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 xml:space="preserve">- каждому обучающемуся выдается два задания открытого типа на </w:t>
      </w:r>
      <w:proofErr w:type="gramStart"/>
      <w:r w:rsidRPr="00672A3F">
        <w:rPr>
          <w:rFonts w:ascii="Times New Roman" w:hAnsi="Times New Roman" w:cs="Times New Roman"/>
          <w:sz w:val="28"/>
          <w:szCs w:val="28"/>
        </w:rPr>
        <w:t>бумажном</w:t>
      </w:r>
      <w:proofErr w:type="gramEnd"/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72A3F">
        <w:rPr>
          <w:rFonts w:ascii="Times New Roman" w:hAnsi="Times New Roman" w:cs="Times New Roman"/>
          <w:sz w:val="28"/>
          <w:szCs w:val="28"/>
        </w:rPr>
        <w:t>носителе</w:t>
      </w:r>
      <w:proofErr w:type="gramEnd"/>
      <w:r w:rsidRPr="00672A3F">
        <w:rPr>
          <w:rFonts w:ascii="Times New Roman" w:hAnsi="Times New Roman" w:cs="Times New Roman"/>
          <w:sz w:val="28"/>
          <w:szCs w:val="28"/>
        </w:rPr>
        <w:t>;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- время на подготовку развернутого ответа на полученные задания – 15-20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минут;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- развернутый ответ по каждому заданию обучающийся озвучивает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преподавателю в процессе своего ответа;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- критерии оценивания: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«зачтено» - обучающийся глубоко и прочно усвоил материал, исчерпывающе,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последовательно, грамотно и логически его излагает, не затрудняется с ответами, или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обучающийся хорошо знает материал, грамотно и по существу его излагает, не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допускает существенных неточностей в ответе на вопросы, может правильно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применять теоретические положения, или обучающийся усвоил основной материал,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>но допускает неточности и испытывает затруднения в выполнении заданий;</w:t>
      </w:r>
    </w:p>
    <w:p w:rsidR="00E449C4" w:rsidRPr="00672A3F" w:rsidRDefault="00E449C4" w:rsidP="00E449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2A3F">
        <w:rPr>
          <w:rFonts w:ascii="Times New Roman" w:hAnsi="Times New Roman" w:cs="Times New Roman"/>
          <w:sz w:val="28"/>
          <w:szCs w:val="28"/>
        </w:rPr>
        <w:t xml:space="preserve">«не зачтено» - </w:t>
      </w:r>
      <w:proofErr w:type="gramStart"/>
      <w:r w:rsidRPr="00672A3F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672A3F">
        <w:rPr>
          <w:rFonts w:ascii="Times New Roman" w:hAnsi="Times New Roman" w:cs="Times New Roman"/>
          <w:sz w:val="28"/>
          <w:szCs w:val="28"/>
        </w:rPr>
        <w:t xml:space="preserve"> не показал знания по изучаемому материалу.</w:t>
      </w:r>
    </w:p>
    <w:p w:rsidR="00C65AB9" w:rsidRPr="00C65AB9" w:rsidRDefault="00C65AB9" w:rsidP="00C65AB9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noProof/>
          <w:kern w:val="0"/>
          <w:sz w:val="28"/>
          <w:szCs w:val="28"/>
        </w:rPr>
      </w:pPr>
    </w:p>
    <w:p w:rsidR="00C65AB9" w:rsidRPr="00C65AB9" w:rsidRDefault="00C65AB9" w:rsidP="00C65AB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</w:rPr>
      </w:pPr>
      <w:r w:rsidRPr="00C65A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Семестр изучения: 3</w:t>
      </w:r>
    </w:p>
    <w:p w:rsidR="00C65AB9" w:rsidRPr="00C65AB9" w:rsidRDefault="00C65AB9" w:rsidP="00C65AB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C65AB9" w:rsidRPr="00C65AB9" w:rsidRDefault="00C65AB9" w:rsidP="00C65AB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C65A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t>Результаты обучения:</w:t>
      </w:r>
    </w:p>
    <w:p w:rsidR="00C65AB9" w:rsidRPr="00C65AB9" w:rsidRDefault="00C65AB9" w:rsidP="00C65AB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C65AB9" w:rsidRPr="00C65AB9" w:rsidRDefault="00C65AB9" w:rsidP="00C65AB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</w:p>
    <w:p w:rsidR="00C65AB9" w:rsidRPr="00C65AB9" w:rsidRDefault="00C65AB9" w:rsidP="00C65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</w:pPr>
      <w:r w:rsidRPr="00C65AB9">
        <w:rPr>
          <w:rFonts w:ascii="Times New Roman" w:eastAsia="Times New Roman" w:hAnsi="Times New Roman" w:cs="Times New Roman"/>
          <w:b/>
          <w:bCs/>
          <w:kern w:val="0"/>
          <w:sz w:val="28"/>
          <w:szCs w:val="28"/>
        </w:rPr>
        <w:lastRenderedPageBreak/>
        <w:t>Компетенция:</w:t>
      </w:r>
    </w:p>
    <w:p w:rsidR="00C65AB9" w:rsidRPr="00C65AB9" w:rsidRDefault="00C65AB9" w:rsidP="00C65AB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Cs/>
          <w:kern w:val="0"/>
          <w:sz w:val="28"/>
          <w:szCs w:val="28"/>
        </w:rPr>
      </w:pPr>
      <w:r w:rsidRPr="00C65AB9">
        <w:rPr>
          <w:rFonts w:ascii="Times New Roman" w:eastAsia="Times New Roman" w:hAnsi="Times New Roman" w:cs="Times New Roman"/>
          <w:iCs/>
          <w:kern w:val="0"/>
          <w:sz w:val="28"/>
          <w:szCs w:val="28"/>
        </w:rPr>
        <w:t xml:space="preserve">ОПК-1 </w:t>
      </w:r>
      <w:r w:rsidRPr="00C65AB9">
        <w:rPr>
          <w:rFonts w:ascii="Times New Roman" w:eastAsia="Times New Roman" w:hAnsi="Times New Roman" w:cs="Times New Roman"/>
          <w:i/>
          <w:iCs/>
          <w:kern w:val="0"/>
          <w:sz w:val="28"/>
          <w:szCs w:val="28"/>
        </w:rPr>
        <w:t xml:space="preserve">- </w:t>
      </w:r>
      <w:r w:rsidRPr="00C65AB9">
        <w:rPr>
          <w:rFonts w:ascii="Times New Roman" w:eastAsia="Times New Roman" w:hAnsi="Times New Roman" w:cs="Times New Roman"/>
          <w:iCs/>
          <w:kern w:val="0"/>
          <w:sz w:val="28"/>
          <w:szCs w:val="28"/>
        </w:rPr>
        <w:t>Способен применять фундаментальные знания, полученные в области математических и (или) естественных наук, и использовать их в профессиональной деятельности.</w:t>
      </w:r>
    </w:p>
    <w:p w:rsidR="00C65AB9" w:rsidRPr="00C65AB9" w:rsidRDefault="00C65AB9" w:rsidP="00C65AB9">
      <w:pPr>
        <w:spacing w:after="0" w:line="276" w:lineRule="auto"/>
        <w:ind w:right="-108" w:firstLine="617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C65AB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Знать:</w:t>
      </w:r>
    </w:p>
    <w:p w:rsidR="00C65AB9" w:rsidRPr="00C65AB9" w:rsidRDefault="00C65AB9" w:rsidP="00C65AB9">
      <w:pPr>
        <w:spacing w:after="0" w:line="276" w:lineRule="auto"/>
        <w:ind w:right="-108" w:firstLine="61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65A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основные законы электротехники;</w:t>
      </w:r>
    </w:p>
    <w:p w:rsidR="00C65AB9" w:rsidRPr="00C65AB9" w:rsidRDefault="00C65AB9" w:rsidP="00C65AB9">
      <w:pPr>
        <w:spacing w:after="0" w:line="276" w:lineRule="auto"/>
        <w:ind w:right="-108" w:firstLine="617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65AB9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</w:rPr>
        <w:t>- методы расчета электрических цепей;</w:t>
      </w:r>
    </w:p>
    <w:p w:rsidR="00C65AB9" w:rsidRPr="00C65AB9" w:rsidRDefault="00C65AB9" w:rsidP="00C65AB9">
      <w:pPr>
        <w:spacing w:after="0" w:line="276" w:lineRule="auto"/>
        <w:ind w:right="-108" w:firstLine="617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C65AB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Уметь: </w:t>
      </w:r>
    </w:p>
    <w:tbl>
      <w:tblPr>
        <w:tblStyle w:val="23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C65AB9" w:rsidRPr="00C65AB9" w:rsidTr="00F31F91">
        <w:trPr>
          <w:trHeight w:val="283"/>
          <w:jc w:val="center"/>
        </w:trPr>
        <w:tc>
          <w:tcPr>
            <w:tcW w:w="5000" w:type="pct"/>
            <w:hideMark/>
          </w:tcPr>
          <w:p w:rsidR="00C65AB9" w:rsidRPr="00C65AB9" w:rsidRDefault="00C65AB9" w:rsidP="00C65AB9">
            <w:pPr>
              <w:spacing w:line="276" w:lineRule="auto"/>
              <w:ind w:right="-108" w:firstLine="617"/>
              <w:contextualSpacing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C65AB9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- применять основные законы электротехники и методы, необходимые для расчета электрических цепей;</w:t>
            </w:r>
          </w:p>
        </w:tc>
      </w:tr>
      <w:tr w:rsidR="00C65AB9" w:rsidRPr="00C65AB9" w:rsidTr="00F31F91">
        <w:trPr>
          <w:trHeight w:val="283"/>
          <w:jc w:val="center"/>
        </w:trPr>
        <w:tc>
          <w:tcPr>
            <w:tcW w:w="5000" w:type="pct"/>
            <w:hideMark/>
          </w:tcPr>
          <w:p w:rsidR="00C65AB9" w:rsidRPr="00C65AB9" w:rsidRDefault="00C65AB9" w:rsidP="00C65AB9">
            <w:pPr>
              <w:spacing w:line="276" w:lineRule="auto"/>
              <w:ind w:right="-108" w:firstLine="617"/>
              <w:contextualSpacing/>
              <w:jc w:val="both"/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</w:pPr>
            <w:r w:rsidRPr="00C65AB9">
              <w:rPr>
                <w:rFonts w:ascii="Times New Roman" w:hAnsi="Times New Roman" w:cs="Times New Roman"/>
                <w:bCs/>
                <w:noProof/>
                <w:sz w:val="28"/>
                <w:szCs w:val="28"/>
              </w:rPr>
              <w:t>- выполнять расчеты трехфазных и магнитных цепей;</w:t>
            </w:r>
          </w:p>
        </w:tc>
      </w:tr>
    </w:tbl>
    <w:p w:rsidR="00C65AB9" w:rsidRPr="00C65AB9" w:rsidRDefault="00C65AB9" w:rsidP="00C65AB9">
      <w:pPr>
        <w:spacing w:after="0" w:line="276" w:lineRule="auto"/>
        <w:ind w:right="-108" w:firstLine="617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C65AB9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 xml:space="preserve">Владеть: </w:t>
      </w:r>
    </w:p>
    <w:p w:rsidR="00C65AB9" w:rsidRPr="00C65AB9" w:rsidRDefault="00C65AB9" w:rsidP="00C65AB9">
      <w:pPr>
        <w:spacing w:after="0" w:line="276" w:lineRule="auto"/>
        <w:ind w:right="-108" w:firstLine="617"/>
        <w:contextualSpacing/>
        <w:jc w:val="both"/>
        <w:rPr>
          <w:rFonts w:ascii="Times New Roman" w:eastAsia="Times New Roman" w:hAnsi="Times New Roman" w:cs="Times New Roman"/>
          <w:bCs/>
          <w:noProof/>
          <w:kern w:val="0"/>
          <w:sz w:val="28"/>
          <w:szCs w:val="28"/>
        </w:rPr>
      </w:pPr>
      <w:r w:rsidRPr="00C65AB9">
        <w:rPr>
          <w:rFonts w:ascii="Times New Roman" w:eastAsia="Times New Roman" w:hAnsi="Times New Roman" w:cs="Times New Roman"/>
          <w:bCs/>
          <w:noProof/>
          <w:kern w:val="0"/>
          <w:sz w:val="28"/>
          <w:szCs w:val="28"/>
        </w:rPr>
        <w:t>- методами экспериментального исследования электрических цепей;</w:t>
      </w:r>
    </w:p>
    <w:p w:rsidR="00C65AB9" w:rsidRPr="00C65AB9" w:rsidRDefault="00C65AB9" w:rsidP="00C65AB9">
      <w:pPr>
        <w:spacing w:after="0" w:line="276" w:lineRule="auto"/>
        <w:ind w:right="-108" w:firstLine="617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  <w:r w:rsidRPr="00C65AB9"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  <w:t>- программными средствами моделирования электрических цепей.</w:t>
      </w:r>
    </w:p>
    <w:p w:rsidR="00C65AB9" w:rsidRPr="00C65AB9" w:rsidRDefault="00C65AB9" w:rsidP="00C65AB9">
      <w:pPr>
        <w:spacing w:after="0" w:line="276" w:lineRule="auto"/>
        <w:ind w:right="-108" w:firstLine="617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</w:p>
    <w:p w:rsidR="00C65AB9" w:rsidRPr="00C65AB9" w:rsidRDefault="00C65AB9" w:rsidP="00C65AB9">
      <w:pPr>
        <w:spacing w:after="0" w:line="276" w:lineRule="auto"/>
        <w:ind w:right="-108" w:firstLine="617"/>
        <w:contextualSpacing/>
        <w:jc w:val="both"/>
        <w:rPr>
          <w:rFonts w:ascii="Times New Roman" w:eastAsia="Times New Roman" w:hAnsi="Times New Roman" w:cs="Times New Roman"/>
          <w:iCs/>
          <w:color w:val="000000"/>
          <w:kern w:val="0"/>
          <w:sz w:val="28"/>
          <w:szCs w:val="28"/>
          <w:lang w:eastAsia="ru-RU"/>
        </w:rPr>
      </w:pPr>
    </w:p>
    <w:p w:rsidR="00C65AB9" w:rsidRPr="00C65AB9" w:rsidRDefault="00C65AB9" w:rsidP="00C65AB9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65AB9">
        <w:rPr>
          <w:rFonts w:ascii="Times New Roman" w:eastAsia="Times New Roman" w:hAnsi="Times New Roman" w:cs="Times New Roman"/>
          <w:kern w:val="0"/>
          <w:sz w:val="28"/>
          <w:szCs w:val="28"/>
        </w:rPr>
        <w:t>Перечень заданий закрытого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C65AB9" w:rsidRPr="00C65AB9" w:rsidTr="00F31F91">
        <w:trPr>
          <w:trHeight w:val="435"/>
        </w:trPr>
        <w:tc>
          <w:tcPr>
            <w:tcW w:w="9464" w:type="dxa"/>
          </w:tcPr>
          <w:p w:rsidR="00C65AB9" w:rsidRPr="00C65AB9" w:rsidRDefault="00C65AB9" w:rsidP="00C65A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Текст задания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numPr>
                <w:ilvl w:val="0"/>
                <w:numId w:val="1"/>
              </w:numPr>
              <w:tabs>
                <w:tab w:val="left" w:pos="472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Отметьте правильный ответ:</w:t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 показанной на рисунке цепи укажите пассивны элементы, соединенные последовательно.</w:t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590800" cy="1000125"/>
                  <wp:effectExtent l="0" t="0" r="0" b="9525"/>
                  <wp:docPr id="1295702176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426" w:firstLine="14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1) Таких элементов нет</w:t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426" w:firstLine="14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2) R1 и R2 </w:t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426" w:firstLine="14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3) R2 и R3 </w:t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426" w:firstLine="14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4) R4 и R5</w:t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426" w:firstLine="141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numPr>
                <w:ilvl w:val="0"/>
                <w:numId w:val="1"/>
              </w:numPr>
              <w:tabs>
                <w:tab w:val="left" w:pos="36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Отметьте правильный ответ: </w:t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 показанной на рисунке цепи укажите пассивные элементы, соединенные параллельно.</w:t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8"/>
                <w:lang w:eastAsia="ru-RU"/>
              </w:rPr>
              <w:drawing>
                <wp:inline distT="0" distB="0" distL="0" distR="0">
                  <wp:extent cx="2457450" cy="952500"/>
                  <wp:effectExtent l="0" t="0" r="0" b="0"/>
                  <wp:docPr id="939725631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574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1) Таких элементов нет</w:t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2) R1 и R2 </w:t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3) R2 и R3 </w:t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4) R4 и R5</w:t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E449C4" w:rsidTr="00F31F91">
        <w:tc>
          <w:tcPr>
            <w:tcW w:w="9464" w:type="dxa"/>
          </w:tcPr>
          <w:p w:rsidR="00C65AB9" w:rsidRPr="00C65AB9" w:rsidRDefault="00C65AB9" w:rsidP="00C65AB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3.Отметьте правильный ответ:</w:t>
            </w:r>
          </w:p>
          <w:p w:rsidR="00C65AB9" w:rsidRPr="00C65AB9" w:rsidRDefault="00C65AB9" w:rsidP="00C65AB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Уравнение первого закона Кирхгофа для узла 1 в показанной на рисунке цепи может быть записано в виде …</w:t>
            </w:r>
          </w:p>
          <w:p w:rsidR="00C65AB9" w:rsidRPr="00C65AB9" w:rsidRDefault="00C65AB9" w:rsidP="00C65AB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705100" cy="1247775"/>
                  <wp:effectExtent l="0" t="0" r="0" b="9525"/>
                  <wp:docPr id="1069481934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05100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1) </w:t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1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B"/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2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B"/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3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3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0 </w:t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2) </w:t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1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D"/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2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B"/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3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3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0 </w:t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3) </w:t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1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D"/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2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D"/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3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3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0 </w:t>
            </w:r>
          </w:p>
          <w:p w:rsidR="00C65AB9" w:rsidRPr="00C65AB9" w:rsidRDefault="00C65AB9" w:rsidP="00C65AB9">
            <w:pPr>
              <w:tabs>
                <w:tab w:val="left" w:pos="472"/>
              </w:tabs>
              <w:spacing w:after="60" w:line="240" w:lineRule="auto"/>
              <w:ind w:left="72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4) </w:t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1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D"/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2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B"/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3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B"/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i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4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3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0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4.Отметьте правильный ответ:</w:t>
            </w:r>
          </w:p>
          <w:p w:rsidR="00C65AB9" w:rsidRPr="00C65AB9" w:rsidRDefault="00C65AB9" w:rsidP="00C65AB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Уравнение второго закона Кирхгофа в показанной на рисунке цепи для контура 1 можно записать в виде …</w:t>
            </w:r>
          </w:p>
          <w:p w:rsidR="00C65AB9" w:rsidRPr="00C65AB9" w:rsidRDefault="00C65AB9" w:rsidP="00C65AB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886075" cy="1666875"/>
                  <wp:effectExtent l="0" t="0" r="9525" b="9525"/>
                  <wp:docPr id="319520473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6075" cy="1666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1) u1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u2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3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e1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e2</w:t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2) u1+ u2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3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e1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e2</w:t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3) u1+ u2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3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e1+e2</w:t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4) u1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 xml:space="preserve"> u2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3D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e1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+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</w:rPr>
              <w:t>e2</w:t>
            </w: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tabs>
                <w:tab w:val="left" w:pos="360"/>
              </w:tabs>
              <w:spacing w:after="60" w:line="240" w:lineRule="auto"/>
              <w:ind w:left="567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5. Отметьте правильный ответ:</w:t>
            </w:r>
          </w:p>
          <w:p w:rsidR="00C65AB9" w:rsidRPr="00C65AB9" w:rsidRDefault="00C65AB9" w:rsidP="00C65AB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Количество независимых контуров в данной схеме составляет…</w:t>
            </w:r>
          </w:p>
          <w:p w:rsidR="00C65AB9" w:rsidRPr="00C65AB9" w:rsidRDefault="00C65AB9" w:rsidP="00C65AB9">
            <w:pPr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809875" cy="1495425"/>
                  <wp:effectExtent l="0" t="0" r="9525" b="9525"/>
                  <wp:docPr id="185669872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9875" cy="1495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1) шесть</w:t>
            </w:r>
          </w:p>
          <w:p w:rsidR="00C65AB9" w:rsidRPr="00C65AB9" w:rsidRDefault="00C65AB9" w:rsidP="00C65AB9">
            <w:p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2) три </w:t>
            </w:r>
          </w:p>
          <w:p w:rsidR="00C65AB9" w:rsidRPr="00C65AB9" w:rsidRDefault="00C65AB9" w:rsidP="00C65AB9">
            <w:p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3) два</w:t>
            </w:r>
          </w:p>
          <w:p w:rsidR="00C65AB9" w:rsidRPr="00C65AB9" w:rsidRDefault="00C65AB9" w:rsidP="00C65AB9">
            <w:p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4) четыре</w:t>
            </w:r>
          </w:p>
          <w:p w:rsidR="00C65AB9" w:rsidRPr="00C65AB9" w:rsidRDefault="00C65AB9" w:rsidP="00C65AB9">
            <w:p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426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6. Отметьте правильный ответ: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При известных величинах токов и сопротивлений, потребляемая мощность составит…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105025" cy="1524000"/>
                  <wp:effectExtent l="0" t="0" r="9525" b="0"/>
                  <wp:docPr id="1667524638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5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1) 20 Вт 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2) 10 Вт 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3) 6 Вт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4) 8 Вт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7. Отметьте правильный ответ: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Полярность на вольтметре показывает направление напряжения. Если показание вольтметра V = 50 В, то показание амперметра A равно …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324100" cy="1104900"/>
                  <wp:effectExtent l="0" t="0" r="0" b="0"/>
                  <wp:docPr id="1165994759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1) 11 А 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2) 6 А 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3) 10 А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4) 1 А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8. Отметьте правильный ответ: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Действующее значение гармонического напряжения с амплитудой </w:t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Um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равно:</w:t>
            </w:r>
          </w:p>
          <w:p w:rsidR="00C65AB9" w:rsidRPr="00C65AB9" w:rsidRDefault="00C65AB9" w:rsidP="00C65AB9">
            <w:pPr>
              <w:tabs>
                <w:tab w:val="left" w:pos="531"/>
              </w:tabs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609850" cy="466725"/>
                  <wp:effectExtent l="0" t="0" r="0" b="9525"/>
                  <wp:docPr id="48033423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9850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9.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 каком рисунке гармоническое колебание с большей амплитудой опережает по фазе на 90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</w:rPr>
              <w:t>0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колебание с меньшей амплитудой: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762250" cy="1809750"/>
                  <wp:effectExtent l="0" t="0" r="0" b="0"/>
                  <wp:docPr id="727872738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 xml:space="preserve">10.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На каком рисунке гармоническое колебание с большей амплитудой отстает по фазе на 90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perscript"/>
                <w:lang w:eastAsia="ru-RU"/>
              </w:rPr>
              <w:t>0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колебание с меньшей амплитудой: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3048000" cy="2305050"/>
                  <wp:effectExtent l="0" t="0" r="0" b="0"/>
                  <wp:docPr id="2070744507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11.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Отметьте правильный ответ:</w:t>
            </w:r>
          </w:p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Изображенные на рисунке временные диаграммы напряжения u и тока i соответствуют:</w:t>
            </w:r>
          </w:p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571750" cy="1238250"/>
                  <wp:effectExtent l="0" t="0" r="0" b="0"/>
                  <wp:docPr id="64365623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1238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1) индуктивности </w:t>
            </w:r>
          </w:p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2) емкости </w:t>
            </w:r>
          </w:p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3) сопротивлению</w:t>
            </w:r>
          </w:p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4) источнику тока</w:t>
            </w:r>
          </w:p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tabs>
                <w:tab w:val="left" w:pos="531"/>
                <w:tab w:val="left" w:pos="590"/>
              </w:tabs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12.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Представленной векторной диаграмме соответствует элемент …</w:t>
            </w:r>
          </w:p>
          <w:p w:rsidR="00C65AB9" w:rsidRPr="00C65AB9" w:rsidRDefault="00C65AB9" w:rsidP="00C65AB9">
            <w:pPr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390650" cy="1066800"/>
                  <wp:effectExtent l="0" t="0" r="0" b="0"/>
                  <wp:docPr id="86461181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466850" cy="1809750"/>
                  <wp:effectExtent l="0" t="0" r="0" b="0"/>
                  <wp:docPr id="162468203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80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13.  Введите правильный ответ Модуль комплексного сопротивления между точками а и б для показанной на рисунке цепи равен:</w:t>
            </w:r>
          </w:p>
          <w:p w:rsidR="00C65AB9" w:rsidRPr="00C65AB9" w:rsidRDefault="00C65AB9" w:rsidP="00C65AB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685925" cy="1000125"/>
                  <wp:effectExtent l="0" t="0" r="9525" b="9525"/>
                  <wp:docPr id="836930058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504950" cy="1695450"/>
                  <wp:effectExtent l="0" t="0" r="0" b="0"/>
                  <wp:docPr id="192795393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14. 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При изменении частоты от резонансной частоты f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</w:rPr>
              <w:t>РЕЗ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до бесконечности при неизменном напряжении U ток контура I ….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362200" cy="1047750"/>
                  <wp:effectExtent l="0" t="0" r="0" b="0"/>
                  <wp:docPr id="164369831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1) уменьшается 2) увеличивается 3) остается неизменным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15. 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Если вольтметр показывает 220В, фазное напряжение </w:t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Ub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равно…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247900" cy="1504950"/>
                  <wp:effectExtent l="0" t="0" r="0" b="0"/>
                  <wp:docPr id="1486146342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1504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1) 220В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2) 127В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3) 660В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4) 380В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16. 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В трехфазной силовой сети напряжения являются …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1) постоянными;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2) последовательностью прямоугольных импульсов;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3) последовательностью треугольных импульсов;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4) гармоническими.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17. Отметьте правильный ответ Приведенной векторной диаграмме трехфазной цепи соответствует нагрузка …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771650" cy="1314450"/>
                  <wp:effectExtent l="0" t="0" r="0" b="0"/>
                  <wp:docPr id="120216961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1) активно-индуктивная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2) активно-емкостная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3) активная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4) емкостная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18.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В симметричной трехфазной сети имеет место соотношение … для комплексных амплитуд ЭДС.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352550" cy="1266825"/>
                  <wp:effectExtent l="0" t="0" r="0" b="9525"/>
                  <wp:docPr id="74604819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466850" cy="971550"/>
                  <wp:effectExtent l="0" t="0" r="0" b="0"/>
                  <wp:docPr id="652291557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19.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Магнитная цепь классифицируется как…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038350" cy="1162050"/>
                  <wp:effectExtent l="0" t="0" r="0" b="0"/>
                  <wp:docPr id="65652019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1) неразветвленная неоднородная;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2) неразветвленная однородная;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3) разветвленная однородная;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4) разветвленная неоднородная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lastRenderedPageBreak/>
              <w:t>20. 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Для приведенной магнитной цепи магнитодвижущую силу </w:t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Iw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вдоль магнитной цепи можно представить в виде …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105025" cy="1695450"/>
                  <wp:effectExtent l="0" t="0" r="9525" b="0"/>
                  <wp:docPr id="336937653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169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200150" cy="1733550"/>
                  <wp:effectExtent l="0" t="0" r="0" b="0"/>
                  <wp:docPr id="528131094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21. 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Если уравнения пассивного четырехполюсника в системе А параметров имеют вид, то такой четырехполюсник является …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962150" cy="590550"/>
                  <wp:effectExtent l="0" t="0" r="0" b="0"/>
                  <wp:docPr id="2422401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590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numPr>
                <w:ilvl w:val="0"/>
                <w:numId w:val="2"/>
              </w:numPr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пассивным; </w:t>
            </w:r>
          </w:p>
          <w:p w:rsidR="00C65AB9" w:rsidRPr="00C65AB9" w:rsidRDefault="00C65AB9" w:rsidP="00C65AB9">
            <w:pPr>
              <w:numPr>
                <w:ilvl w:val="0"/>
                <w:numId w:val="2"/>
              </w:numPr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несимметричным; </w:t>
            </w:r>
          </w:p>
          <w:p w:rsidR="00C65AB9" w:rsidRPr="00C65AB9" w:rsidRDefault="00C65AB9" w:rsidP="00C65AB9">
            <w:pPr>
              <w:numPr>
                <w:ilvl w:val="0"/>
                <w:numId w:val="2"/>
              </w:numPr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активным; </w:t>
            </w:r>
          </w:p>
          <w:p w:rsidR="00C65AB9" w:rsidRPr="00C65AB9" w:rsidRDefault="00C65AB9" w:rsidP="00C65AB9">
            <w:pPr>
              <w:numPr>
                <w:ilvl w:val="0"/>
                <w:numId w:val="2"/>
              </w:numPr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симметричным. 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22. Отметьте правильный ответ В показанном на рисунке четырехполюснике параметр z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vertAlign w:val="subscript"/>
              </w:rPr>
              <w:t>11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равен …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1428750" cy="838200"/>
                  <wp:effectExtent l="0" t="0" r="0" b="0"/>
                  <wp:docPr id="179484647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1) R1 </w:t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sym w:font="Symbol" w:char="F02B"/>
            </w: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R2;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2) R2;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3) R1;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4) 1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23.Отметьте правильный ответ: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В последовательном RLC колебательном контуре при C=100 мкФ, L=10 мГн и 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R=5 Ом возникает … режим переходного процесса</w:t>
            </w:r>
          </w:p>
          <w:p w:rsidR="00C65AB9" w:rsidRPr="00C65AB9" w:rsidRDefault="00C65AB9" w:rsidP="00C65AB9">
            <w:pPr>
              <w:numPr>
                <w:ilvl w:val="0"/>
                <w:numId w:val="3"/>
              </w:numPr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колебательный; 2) критический; 3) апериодический.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24. Отметьте правильный ответ В показанной на рисунке цепи при включении источника постоянного напряжения принужденная составляющая переходного процесса </w:t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uC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(</w:t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t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) равна …</w:t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2286000" cy="1028700"/>
                  <wp:effectExtent l="0" t="0" r="0" b="0"/>
                  <wp:docPr id="213294492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65AB9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ru-RU"/>
              </w:rPr>
              <w:drawing>
                <wp:inline distT="0" distB="0" distL="0" distR="0">
                  <wp:extent cx="3276600" cy="857250"/>
                  <wp:effectExtent l="0" t="0" r="0" b="0"/>
                  <wp:docPr id="105210469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  <w:p w:rsidR="00C65AB9" w:rsidRPr="00C65AB9" w:rsidRDefault="00C65AB9" w:rsidP="00C65AB9">
            <w:pPr>
              <w:spacing w:after="60" w:line="240" w:lineRule="auto"/>
              <w:ind w:left="360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 w:rsidR="00E449C4" w:rsidRDefault="00E449C4" w:rsidP="00C65AB9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C65AB9" w:rsidRPr="00C65AB9" w:rsidRDefault="00C65AB9" w:rsidP="00C65AB9">
      <w:pPr>
        <w:spacing w:after="0" w:line="240" w:lineRule="auto"/>
        <w:ind w:firstLine="708"/>
        <w:contextualSpacing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C65AB9">
        <w:rPr>
          <w:rFonts w:ascii="Times New Roman" w:eastAsia="Times New Roman" w:hAnsi="Times New Roman" w:cs="Times New Roman"/>
          <w:kern w:val="0"/>
          <w:sz w:val="28"/>
          <w:szCs w:val="28"/>
        </w:rPr>
        <w:lastRenderedPageBreak/>
        <w:t>Перечень заданий открытого типа: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64"/>
      </w:tblGrid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  <w:tab w:val="left" w:pos="655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Текст задания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1.Как заменить несколько приемников одним эквивалентным при их последовательном и параллельном соединении?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2.Как распределяются напряжения на последовательно включенных приемниках и токи в параллельных ветвях?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3.Составьте уравнение баланса мощностей для одного из опытов.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4.Как записывается мгновенное значение синусоидального тока (напряжения) и какими параметрами оно характеризуется?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5.Как определяется действующее значение тока или напряжения?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6.Что такое активная, реактивная и полная мощности?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7.Что такое векторная диаграмма?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8.Как строятся треугольники сопротивлений и мощностей?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9.Что такое резонанс напряжений?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10.Как при резонансе напряжений определяются ток и  </w:t>
            </w:r>
            <w:proofErr w:type="gram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в</w:t>
            </w:r>
            <w:proofErr w:type="gram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как строится векторная диаграмма?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11.Как установить наличие резонанса напряжений по амперметру?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 12.Как определяется амплитудный ток  и величину разности фаз в однофазной цепи с несколькими элементами R, L, C - соединенными последовательно?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13.Как определяются полная проводимость и полное сопротивление однофазной цепи переменного тока?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14. Что такое резонанс токов?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15. Определить резонансную частоту.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16.Как при резонансе токов определяется ток в неразветвленной части цепи?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17. Постройте векторную диаграмму, соответствующую режиму резонанса токов.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18. Как определить наличие резонанса токов по амперметру.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18. Что  такое цепь трехфазного тока?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19.    Как связаны между собой линейные и фазные напряжения (токи) в симметричном режиме работы трехфазного ЭП, соединенного по схеме «звезда»?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20.Чему равен ток в нейтральном проводе, если нагрузка симметричная?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21. Зачем нужен нейтральный провод?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22.Основные законы магнитных цепей. Закон Ома и законы Кирхгофа для магнитной цепи. Расчет магнитных цепей при постоянном магнитном потоке.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 xml:space="preserve">23.Определение </w:t>
            </w:r>
            <w:proofErr w:type="spellStart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многополюсников</w:t>
            </w:r>
            <w:proofErr w:type="spellEnd"/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. Основные уравнения четырёхполюсников. Схемы замещения четырёхполюсников.</w:t>
            </w:r>
          </w:p>
        </w:tc>
      </w:tr>
      <w:tr w:rsidR="00C65AB9" w:rsidRPr="00C65AB9" w:rsidTr="00F31F91">
        <w:tc>
          <w:tcPr>
            <w:tcW w:w="9464" w:type="dxa"/>
          </w:tcPr>
          <w:p w:rsidR="00C65AB9" w:rsidRPr="00C65AB9" w:rsidRDefault="00C65AB9" w:rsidP="00C65AB9">
            <w:pPr>
              <w:widowControl w:val="0"/>
              <w:tabs>
                <w:tab w:val="left" w:pos="284"/>
              </w:tabs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</w:pPr>
            <w:r w:rsidRPr="00C65AB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</w:rPr>
              <w:t>24.Переходные процессы в цепи с двумя накопителями энергии.</w:t>
            </w:r>
          </w:p>
        </w:tc>
      </w:tr>
    </w:tbl>
    <w:p w:rsidR="00C65AB9" w:rsidRPr="00C65AB9" w:rsidRDefault="00C65AB9" w:rsidP="00C65AB9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</w:rPr>
      </w:pPr>
    </w:p>
    <w:p w:rsidR="00D65C89" w:rsidRPr="00E449C4" w:rsidRDefault="00D65C89" w:rsidP="00C65AB9"/>
    <w:sectPr w:rsidR="00D65C89" w:rsidRPr="00E449C4" w:rsidSect="00C65AB9">
      <w:pgSz w:w="11906" w:h="16838"/>
      <w:pgMar w:top="1134" w:right="850" w:bottom="1134" w:left="1701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A10E8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DE546AA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6736546"/>
    <w:multiLevelType w:val="hybridMultilevel"/>
    <w:tmpl w:val="FFFFFFFF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5AB9"/>
    <w:rsid w:val="002E2C3B"/>
    <w:rsid w:val="002E603B"/>
    <w:rsid w:val="00C65AB9"/>
    <w:rsid w:val="00D65C89"/>
    <w:rsid w:val="00D7143A"/>
    <w:rsid w:val="00E449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43A"/>
  </w:style>
  <w:style w:type="paragraph" w:styleId="1">
    <w:name w:val="heading 1"/>
    <w:basedOn w:val="a"/>
    <w:next w:val="a"/>
    <w:link w:val="10"/>
    <w:uiPriority w:val="9"/>
    <w:qFormat/>
    <w:rsid w:val="00C65A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A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AB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A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AB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A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A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A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A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AB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5A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5AB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5AB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5AB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5AB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5AB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5AB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5AB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5A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65A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5A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5A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5A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5AB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5AB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5AB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5AB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5AB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65AB9"/>
    <w:rPr>
      <w:b/>
      <w:bCs/>
      <w:smallCaps/>
      <w:color w:val="2F5496" w:themeColor="accent1" w:themeShade="BF"/>
      <w:spacing w:val="5"/>
    </w:rPr>
  </w:style>
  <w:style w:type="table" w:customStyle="1" w:styleId="11">
    <w:name w:val="Сетка таблицы1"/>
    <w:basedOn w:val="a1"/>
    <w:next w:val="ac"/>
    <w:uiPriority w:val="39"/>
    <w:rsid w:val="00C65AB9"/>
    <w:pPr>
      <w:spacing w:after="0" w:line="240" w:lineRule="auto"/>
    </w:pPr>
    <w:rPr>
      <w:rFonts w:eastAsia="Times New Roman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39"/>
    <w:rsid w:val="00C65A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c"/>
    <w:uiPriority w:val="39"/>
    <w:rsid w:val="00C65AB9"/>
    <w:pPr>
      <w:spacing w:after="0" w:line="240" w:lineRule="auto"/>
    </w:pPr>
    <w:rPr>
      <w:rFonts w:eastAsia="Times New Roman" w:cs="Calibri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E449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449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1208</Words>
  <Characters>6888</Characters>
  <Application>Microsoft Office Word</Application>
  <DocSecurity>0</DocSecurity>
  <Lines>57</Lines>
  <Paragraphs>16</Paragraphs>
  <ScaleCrop>false</ScaleCrop>
  <Company/>
  <LinksUpToDate>false</LinksUpToDate>
  <CharactersWithSpaces>8080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migun</dc:creator>
  <cp:keywords/>
  <dc:description/>
  <cp:lastModifiedBy>Boris</cp:lastModifiedBy>
  <cp:revision>2</cp:revision>
  <dcterms:created xsi:type="dcterms:W3CDTF">2026-09-12T16:15:00Z</dcterms:created>
  <dcterms:modified xsi:type="dcterms:W3CDTF">2026-09-12T16:42:00Z</dcterms:modified>
</cp:coreProperties>
</file>