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0A" w:rsidRPr="002E4299" w:rsidRDefault="0009080A" w:rsidP="0009080A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09080A" w:rsidRDefault="0009080A" w:rsidP="0009080A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Финансы</w:t>
      </w:r>
      <w:bookmarkStart w:id="0" w:name="_GoBack"/>
      <w:bookmarkEnd w:id="0"/>
      <w:r w:rsidRPr="002E4299">
        <w:rPr>
          <w:b/>
          <w:sz w:val="28"/>
          <w:szCs w:val="28"/>
        </w:rPr>
        <w:t>»</w:t>
      </w:r>
    </w:p>
    <w:p w:rsidR="0009080A" w:rsidRPr="009A40DD" w:rsidRDefault="0009080A" w:rsidP="0009080A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 на 3 вопроса, приведенных в экзаменационном билете, из нижеприведенного списка.</w:t>
      </w:r>
    </w:p>
    <w:p w:rsidR="0009080A" w:rsidRDefault="0009080A">
      <w:pPr>
        <w:jc w:val="center"/>
        <w:rPr>
          <w:rFonts w:cs="Times New Roman"/>
          <w:noProof/>
          <w:sz w:val="28"/>
          <w:szCs w:val="28"/>
        </w:rPr>
      </w:pPr>
    </w:p>
    <w:p w:rsidR="008418E8" w:rsidRDefault="00AE7FA8">
      <w:pPr>
        <w:jc w:val="center"/>
        <w:rPr>
          <w:rFonts w:cs="Times New Roman"/>
          <w:noProof/>
          <w:sz w:val="28"/>
          <w:szCs w:val="28"/>
        </w:rPr>
      </w:pPr>
      <w:r>
        <w:rPr>
          <w:rFonts w:cs="Times New Roman"/>
          <w:noProof/>
          <w:sz w:val="28"/>
          <w:szCs w:val="28"/>
        </w:rPr>
        <w:t>ПРИМЕРНЫЙ ПЕРЕЧЕНЬ ВОПРОСОВ К ЭКЗАМЕНУ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Управление финансами.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Финансовые рынки и институты.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Налоговая система.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Таможенная система.</w:t>
      </w:r>
    </w:p>
    <w:p w:rsidR="008418E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Содержание и особенности организации финансов хозяйствующих субъектов.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Бюджет и бюджетная система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Бюджетный процесс.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Межбюджетные отношения.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Госудраственный кредит.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Внебюджетные фонды.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Финансы предприятий.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 xml:space="preserve"> Анализ и планирование в системе управления финансами предприятия.</w:t>
      </w:r>
    </w:p>
    <w:p w:rsidR="00AE7FA8" w:rsidRDefault="00AE7FA8" w:rsidP="00AE7FA8">
      <w:pPr>
        <w:pStyle w:val="a8"/>
        <w:numPr>
          <w:ilvl w:val="0"/>
          <w:numId w:val="1"/>
        </w:numPr>
        <w:ind w:left="1418" w:hanging="425"/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Источники финансирования предприятия.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ind w:left="1418" w:hanging="425"/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Доходы, расходы, прибыль предприятия.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Денежный оборот и система расчетов на предприятии.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Сущность страхования как института финансовой защиты.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Финансовая модель страховой организации.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Финансы домашних хозяйств.</w:t>
      </w:r>
    </w:p>
    <w:p w:rsid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Бюджет домашних хозяйств.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Международные публичные финансы.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 w:rsidRPr="00AE7FA8">
        <w:rPr>
          <w:rFonts w:cs="Times New Roman"/>
          <w:noProof/>
          <w:szCs w:val="24"/>
        </w:rPr>
        <w:t>Особенности функционирования национальных финансовых систем.</w:t>
      </w:r>
    </w:p>
    <w:p w:rsidR="00AE7FA8" w:rsidRPr="00AE7FA8" w:rsidRDefault="00AE7FA8" w:rsidP="00AE7FA8">
      <w:pPr>
        <w:pStyle w:val="a8"/>
        <w:numPr>
          <w:ilvl w:val="0"/>
          <w:numId w:val="1"/>
        </w:numPr>
        <w:jc w:val="both"/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t>Валютные ограничения и контроль и др.</w:t>
      </w:r>
    </w:p>
    <w:sectPr w:rsidR="00AE7FA8" w:rsidRPr="00AE7FA8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5FEC"/>
    <w:multiLevelType w:val="hybridMultilevel"/>
    <w:tmpl w:val="67C68D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3FC"/>
    <w:rsid w:val="0009080A"/>
    <w:rsid w:val="00591B65"/>
    <w:rsid w:val="008418E8"/>
    <w:rsid w:val="009C73FC"/>
    <w:rsid w:val="00AE7FA8"/>
    <w:rsid w:val="00C001ED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E7FA8"/>
    <w:pPr>
      <w:ind w:left="720"/>
      <w:contextualSpacing/>
    </w:pPr>
  </w:style>
  <w:style w:type="paragraph" w:styleId="a9">
    <w:name w:val="Body Text"/>
    <w:basedOn w:val="a"/>
    <w:link w:val="aa"/>
    <w:unhideWhenUsed/>
    <w:rsid w:val="0009080A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908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E7FA8"/>
    <w:pPr>
      <w:ind w:left="720"/>
      <w:contextualSpacing/>
    </w:pPr>
  </w:style>
  <w:style w:type="paragraph" w:styleId="a9">
    <w:name w:val="Body Text"/>
    <w:basedOn w:val="a"/>
    <w:link w:val="aa"/>
    <w:unhideWhenUsed/>
    <w:rsid w:val="0009080A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908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4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4</cp:revision>
  <dcterms:created xsi:type="dcterms:W3CDTF">2021-12-23T15:25:00Z</dcterms:created>
  <dcterms:modified xsi:type="dcterms:W3CDTF">2022-05-06T12:13:00Z</dcterms:modified>
</cp:coreProperties>
</file>