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Примерные оценочные материалы,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применяемые при проведении промежуточной аттестации по дисциплине "Теория и конструкция локомотивов "</w:t>
      </w:r>
    </w:p>
    <w:p w:rsidR="00FC2DCA" w:rsidRDefault="00FC2DCA" w:rsidP="00FC2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442" w:rsidRPr="001E345E" w:rsidRDefault="00C04442" w:rsidP="00FC2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CA" w:rsidRPr="00B90DFA" w:rsidRDefault="00C04442" w:rsidP="00B9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 к зачету </w:t>
      </w:r>
      <w:r w:rsidR="00B90DFA" w:rsidRPr="00B90DFA">
        <w:rPr>
          <w:rFonts w:ascii="Times New Roman" w:hAnsi="Times New Roman" w:cs="Times New Roman"/>
          <w:sz w:val="28"/>
          <w:szCs w:val="28"/>
          <w:u w:val="single"/>
        </w:rPr>
        <w:t>Семестр 6</w:t>
      </w:r>
    </w:p>
    <w:p w:rsidR="00B90DFA" w:rsidRPr="001E345E" w:rsidRDefault="00B90DF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1. Расчетная касательная сила тяги тепловоза: принципы определения.</w:t>
      </w:r>
    </w:p>
    <w:p w:rsidR="00756B0B" w:rsidRDefault="00756B0B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0B" w:rsidRPr="001E345E" w:rsidRDefault="00756B0B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Сила тяги тепловоза при трогании с места: принципы определения.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756B0B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Касательная мощность тепловоза и мощность по дизелю. Принципы определения.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756B0B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DCA" w:rsidRPr="001E345E">
        <w:rPr>
          <w:rFonts w:ascii="Times New Roman" w:hAnsi="Times New Roman" w:cs="Times New Roman"/>
          <w:sz w:val="28"/>
          <w:szCs w:val="28"/>
        </w:rPr>
        <w:t>. Сцепной вес тепловоза. Принципы определения.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756B0B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DCA" w:rsidRPr="001E345E">
        <w:rPr>
          <w:rFonts w:ascii="Times New Roman" w:hAnsi="Times New Roman" w:cs="Times New Roman"/>
          <w:sz w:val="28"/>
          <w:szCs w:val="28"/>
        </w:rPr>
        <w:t>. Служебная масса тепловоза. Принципы определения.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756B0B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DCA" w:rsidRPr="001E345E">
        <w:rPr>
          <w:rFonts w:ascii="Times New Roman" w:hAnsi="Times New Roman" w:cs="Times New Roman"/>
          <w:sz w:val="28"/>
          <w:szCs w:val="28"/>
        </w:rPr>
        <w:t>. Осевая формула тепловоза и нагрузка от колеса на рельс. Принципы определения.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E3A" w:rsidRPr="001E345E">
        <w:rPr>
          <w:rFonts w:ascii="Times New Roman" w:hAnsi="Times New Roman" w:cs="Times New Roman"/>
          <w:sz w:val="28"/>
          <w:szCs w:val="28"/>
        </w:rPr>
        <w:t>. Схема и основные характеристики двухконтурной водяной системы с «горячим» и «холодным» контурами.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E3A" w:rsidRPr="001E345E">
        <w:rPr>
          <w:rFonts w:ascii="Times New Roman" w:hAnsi="Times New Roman" w:cs="Times New Roman"/>
          <w:sz w:val="28"/>
          <w:szCs w:val="28"/>
        </w:rPr>
        <w:t>. Охлаждение масла тепловозного дизеля в масловоздушном радиаторе: схема и особенности системы.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E3A" w:rsidRPr="001E345E">
        <w:rPr>
          <w:rFonts w:ascii="Times New Roman" w:hAnsi="Times New Roman" w:cs="Times New Roman"/>
          <w:sz w:val="28"/>
          <w:szCs w:val="28"/>
        </w:rPr>
        <w:t>. Охлаждение наддувочного воздуха тепловозных дизелей в воздухо-воздушных охлаждителях: схема и особенности системы.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E3A" w:rsidRPr="001E345E">
        <w:rPr>
          <w:rFonts w:ascii="Times New Roman" w:hAnsi="Times New Roman" w:cs="Times New Roman"/>
          <w:sz w:val="28"/>
          <w:szCs w:val="28"/>
        </w:rPr>
        <w:t>. Высокотемпературное охлаждение тепловозных дизелей: особенности конструкции системы, преимущества, недостатки.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1</w:t>
      </w:r>
      <w:r w:rsidRPr="001E345E">
        <w:rPr>
          <w:rFonts w:ascii="Times New Roman" w:hAnsi="Times New Roman" w:cs="Times New Roman"/>
          <w:sz w:val="28"/>
          <w:szCs w:val="28"/>
        </w:rPr>
        <w:t>. Особенности конструкции трубного пучка водовоздушной секции радиатора тепловоза.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2</w:t>
      </w:r>
      <w:r w:rsidRPr="001E345E">
        <w:rPr>
          <w:rFonts w:ascii="Times New Roman" w:hAnsi="Times New Roman" w:cs="Times New Roman"/>
          <w:sz w:val="28"/>
          <w:szCs w:val="28"/>
        </w:rPr>
        <w:t>. Особенности конструкции трубного пучка масловоздушной секции тепловоза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3</w:t>
      </w:r>
      <w:r w:rsidRPr="001E345E">
        <w:rPr>
          <w:rFonts w:ascii="Times New Roman" w:hAnsi="Times New Roman" w:cs="Times New Roman"/>
          <w:sz w:val="28"/>
          <w:szCs w:val="28"/>
        </w:rPr>
        <w:t>. Основные технические параметры секций радиатора.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56B0B">
        <w:rPr>
          <w:rFonts w:ascii="Times New Roman" w:hAnsi="Times New Roman" w:cs="Times New Roman"/>
          <w:sz w:val="28"/>
          <w:szCs w:val="28"/>
        </w:rPr>
        <w:t>4</w:t>
      </w:r>
      <w:r w:rsidRPr="001E345E">
        <w:rPr>
          <w:rFonts w:ascii="Times New Roman" w:hAnsi="Times New Roman" w:cs="Times New Roman"/>
          <w:sz w:val="28"/>
          <w:szCs w:val="28"/>
        </w:rPr>
        <w:t>. Коэффициент теплопередачи водовоздушной секции радиатора: принципы определения.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5</w:t>
      </w:r>
      <w:r w:rsidRPr="001E345E">
        <w:rPr>
          <w:rFonts w:ascii="Times New Roman" w:hAnsi="Times New Roman" w:cs="Times New Roman"/>
          <w:sz w:val="28"/>
          <w:szCs w:val="28"/>
        </w:rPr>
        <w:t>. Принципы расчета числа секций радиатора в контуре системы охлаждения.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6</w:t>
      </w:r>
      <w:r w:rsidRPr="001E345E">
        <w:rPr>
          <w:rFonts w:ascii="Times New Roman" w:hAnsi="Times New Roman" w:cs="Times New Roman"/>
          <w:sz w:val="28"/>
          <w:szCs w:val="28"/>
        </w:rPr>
        <w:t>. Конструкция водяных насосов тепловозов. Принципы определения производительности</w:t>
      </w:r>
      <w:r w:rsidR="00756B0B">
        <w:rPr>
          <w:rFonts w:ascii="Times New Roman" w:hAnsi="Times New Roman" w:cs="Times New Roman"/>
          <w:sz w:val="28"/>
          <w:szCs w:val="28"/>
        </w:rPr>
        <w:t xml:space="preserve"> </w:t>
      </w:r>
      <w:r w:rsidRPr="001E345E">
        <w:rPr>
          <w:rFonts w:ascii="Times New Roman" w:hAnsi="Times New Roman" w:cs="Times New Roman"/>
          <w:sz w:val="28"/>
          <w:szCs w:val="28"/>
        </w:rPr>
        <w:t xml:space="preserve"> водяного насоса.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7</w:t>
      </w:r>
      <w:r w:rsidRPr="001E345E">
        <w:rPr>
          <w:rFonts w:ascii="Times New Roman" w:hAnsi="Times New Roman" w:cs="Times New Roman"/>
          <w:sz w:val="28"/>
          <w:szCs w:val="28"/>
        </w:rPr>
        <w:t>. Арочные охлаждающие устройства с двухрядным расположением секций радиатора.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8</w:t>
      </w:r>
      <w:r w:rsidRPr="001E345E">
        <w:rPr>
          <w:rFonts w:ascii="Times New Roman" w:hAnsi="Times New Roman" w:cs="Times New Roman"/>
          <w:sz w:val="28"/>
          <w:szCs w:val="28"/>
        </w:rPr>
        <w:t>. Арочные охлаждающие устройства с двухъярусным расположением секций радиатора.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756B0B">
        <w:rPr>
          <w:rFonts w:ascii="Times New Roman" w:hAnsi="Times New Roman" w:cs="Times New Roman"/>
          <w:sz w:val="28"/>
          <w:szCs w:val="28"/>
        </w:rPr>
        <w:t>9</w:t>
      </w:r>
      <w:r w:rsidRPr="001E345E">
        <w:rPr>
          <w:rFonts w:ascii="Times New Roman" w:hAnsi="Times New Roman" w:cs="Times New Roman"/>
          <w:sz w:val="28"/>
          <w:szCs w:val="28"/>
        </w:rPr>
        <w:t>. Арочные охлаждающие устройства с однорядным расположением секций радиатора.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5E3A" w:rsidRPr="001E345E">
        <w:rPr>
          <w:rFonts w:ascii="Times New Roman" w:hAnsi="Times New Roman" w:cs="Times New Roman"/>
          <w:sz w:val="28"/>
          <w:szCs w:val="28"/>
        </w:rPr>
        <w:t>. Крышевые охлаждающие устройства всасывающего типа.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756B0B">
        <w:rPr>
          <w:rFonts w:ascii="Times New Roman" w:hAnsi="Times New Roman" w:cs="Times New Roman"/>
          <w:sz w:val="28"/>
          <w:szCs w:val="28"/>
        </w:rPr>
        <w:t>1</w:t>
      </w:r>
      <w:r w:rsidRPr="001E345E">
        <w:rPr>
          <w:rFonts w:ascii="Times New Roman" w:hAnsi="Times New Roman" w:cs="Times New Roman"/>
          <w:sz w:val="28"/>
          <w:szCs w:val="28"/>
        </w:rPr>
        <w:t>. Крышевые охлаждающие устройства нагнетательного типа.</w:t>
      </w:r>
    </w:p>
    <w:p w:rsidR="00756B0B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0B" w:rsidRPr="001E345E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Комбинированные блочные охлаждающие устройства тепловозов.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756B0B">
        <w:rPr>
          <w:rFonts w:ascii="Times New Roman" w:hAnsi="Times New Roman" w:cs="Times New Roman"/>
          <w:sz w:val="28"/>
          <w:szCs w:val="28"/>
        </w:rPr>
        <w:t>3</w:t>
      </w:r>
      <w:r w:rsidRPr="001E345E">
        <w:rPr>
          <w:rFonts w:ascii="Times New Roman" w:hAnsi="Times New Roman" w:cs="Times New Roman"/>
          <w:sz w:val="28"/>
          <w:szCs w:val="28"/>
        </w:rPr>
        <w:t>. Механический привод вентилятора охлаждающего устройства. Схема привода.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756B0B">
        <w:rPr>
          <w:rFonts w:ascii="Times New Roman" w:hAnsi="Times New Roman" w:cs="Times New Roman"/>
          <w:sz w:val="28"/>
          <w:szCs w:val="28"/>
        </w:rPr>
        <w:t>4</w:t>
      </w:r>
      <w:r w:rsidRPr="001E345E">
        <w:rPr>
          <w:rFonts w:ascii="Times New Roman" w:hAnsi="Times New Roman" w:cs="Times New Roman"/>
          <w:sz w:val="28"/>
          <w:szCs w:val="28"/>
        </w:rPr>
        <w:t>. Схема гидромеханического привода вентилятора охлаждающего устройства.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756B0B">
        <w:rPr>
          <w:rFonts w:ascii="Times New Roman" w:hAnsi="Times New Roman" w:cs="Times New Roman"/>
          <w:sz w:val="28"/>
          <w:szCs w:val="28"/>
        </w:rPr>
        <w:t>5</w:t>
      </w:r>
      <w:r w:rsidRPr="001E345E">
        <w:rPr>
          <w:rFonts w:ascii="Times New Roman" w:hAnsi="Times New Roman" w:cs="Times New Roman"/>
          <w:sz w:val="28"/>
          <w:szCs w:val="28"/>
        </w:rPr>
        <w:t xml:space="preserve">. Принципы регулирования частоты вращения вентилятора с гидромеханическим приводом. Схема гидромуфты переменного наполнения с черпаковыми трубками, </w:t>
      </w:r>
    </w:p>
    <w:p w:rsidR="004A6B09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6</w:t>
      </w:r>
      <w:r w:rsidRPr="001E345E">
        <w:rPr>
          <w:rFonts w:ascii="Times New Roman" w:hAnsi="Times New Roman" w:cs="Times New Roman"/>
          <w:sz w:val="28"/>
          <w:szCs w:val="28"/>
        </w:rPr>
        <w:t>. Схема гидростатического привода вентилятора охлаждающего устройства.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7</w:t>
      </w:r>
      <w:r w:rsidRPr="001E345E">
        <w:rPr>
          <w:rFonts w:ascii="Times New Roman" w:hAnsi="Times New Roman" w:cs="Times New Roman"/>
          <w:sz w:val="28"/>
          <w:szCs w:val="28"/>
        </w:rPr>
        <w:t>. Принципы регулирования частоты вращения вентилятора с гидростатическим приводом.</w:t>
      </w:r>
      <w:r w:rsidR="004A6B09">
        <w:rPr>
          <w:rFonts w:ascii="Times New Roman" w:hAnsi="Times New Roman" w:cs="Times New Roman"/>
          <w:sz w:val="28"/>
          <w:szCs w:val="28"/>
        </w:rPr>
        <w:t xml:space="preserve"> </w:t>
      </w:r>
      <w:r w:rsidRPr="001E345E">
        <w:rPr>
          <w:rFonts w:ascii="Times New Roman" w:hAnsi="Times New Roman" w:cs="Times New Roman"/>
          <w:sz w:val="28"/>
          <w:szCs w:val="28"/>
        </w:rPr>
        <w:t>Схема аксиально-поршневой гидромашины с наклонным блоком цилиндров</w:t>
      </w:r>
      <w:r w:rsidR="004A6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09" w:rsidRPr="001E345E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5E3A" w:rsidRPr="001E345E">
        <w:rPr>
          <w:rFonts w:ascii="Times New Roman" w:hAnsi="Times New Roman" w:cs="Times New Roman"/>
          <w:sz w:val="28"/>
          <w:szCs w:val="28"/>
        </w:rPr>
        <w:t>. Схема электрического привода вентилятора охлаждающего устройства тепловоза (привод переменного тока).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регулирования производительности вентилятора с электрическим приводом переменного тока.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A5E3A" w:rsidRPr="001E345E">
        <w:rPr>
          <w:rFonts w:ascii="Times New Roman" w:hAnsi="Times New Roman" w:cs="Times New Roman"/>
          <w:sz w:val="28"/>
          <w:szCs w:val="28"/>
        </w:rPr>
        <w:t>. Схема и технические параметры асинхронного мотор-вентилятора типа АМВ-37.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1</w:t>
      </w:r>
      <w:r w:rsidRPr="001E345E">
        <w:rPr>
          <w:rFonts w:ascii="Times New Roman" w:hAnsi="Times New Roman" w:cs="Times New Roman"/>
          <w:sz w:val="28"/>
          <w:szCs w:val="28"/>
        </w:rPr>
        <w:t>. Номенклатура основных технических параметров осевых вентиляторов, установленных в охлаждающих устройствах тепловозов.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Pr="001E345E">
        <w:rPr>
          <w:rFonts w:ascii="Times New Roman" w:hAnsi="Times New Roman" w:cs="Times New Roman"/>
          <w:sz w:val="28"/>
          <w:szCs w:val="28"/>
        </w:rPr>
        <w:t>. Геометрическое подобие вентиляторов серии «УК-2М». Принципы проектирования вентилятора.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3</w:t>
      </w:r>
      <w:r w:rsidRPr="001E345E">
        <w:rPr>
          <w:rFonts w:ascii="Times New Roman" w:hAnsi="Times New Roman" w:cs="Times New Roman"/>
          <w:sz w:val="28"/>
          <w:szCs w:val="28"/>
        </w:rPr>
        <w:t>. Принципы определения требуемой производительности вентилятора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4</w:t>
      </w:r>
      <w:r w:rsidRPr="001E345E">
        <w:rPr>
          <w:rFonts w:ascii="Times New Roman" w:hAnsi="Times New Roman" w:cs="Times New Roman"/>
          <w:sz w:val="28"/>
          <w:szCs w:val="28"/>
        </w:rPr>
        <w:t>. Принципы определения требуемого напора вентиляторной установки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5</w:t>
      </w:r>
      <w:r w:rsidRPr="001E345E">
        <w:rPr>
          <w:rFonts w:ascii="Times New Roman" w:hAnsi="Times New Roman" w:cs="Times New Roman"/>
          <w:sz w:val="28"/>
          <w:szCs w:val="28"/>
        </w:rPr>
        <w:t>. Безразмерные аэродинамические характеристики вентилятора и вентиляторной установки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6</w:t>
      </w:r>
      <w:r w:rsidRPr="001E345E">
        <w:rPr>
          <w:rFonts w:ascii="Times New Roman" w:hAnsi="Times New Roman" w:cs="Times New Roman"/>
          <w:sz w:val="28"/>
          <w:szCs w:val="28"/>
        </w:rPr>
        <w:t>. Принципы выбора конструктивных параметров вентилятора с гидродинамическим приводом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7</w:t>
      </w:r>
      <w:r w:rsidRPr="001E345E">
        <w:rPr>
          <w:rFonts w:ascii="Times New Roman" w:hAnsi="Times New Roman" w:cs="Times New Roman"/>
          <w:sz w:val="28"/>
          <w:szCs w:val="28"/>
        </w:rPr>
        <w:t>. Принципы выбора конструктивных параметров вентилятора с гидростатическим приводом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выбора конструктивных параметров вентилятора с асинхронным электрическим приводом</w:t>
      </w:r>
    </w:p>
    <w:p w:rsidR="00756B0B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0B" w:rsidRPr="00CC4F57" w:rsidRDefault="00C04442" w:rsidP="00CC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 к зачету </w:t>
      </w:r>
      <w:r w:rsidR="00CC4F57" w:rsidRPr="00CC4F57">
        <w:rPr>
          <w:rFonts w:ascii="Times New Roman" w:hAnsi="Times New Roman" w:cs="Times New Roman"/>
          <w:sz w:val="28"/>
          <w:szCs w:val="28"/>
          <w:u w:val="single"/>
        </w:rPr>
        <w:t>Семестр 7</w:t>
      </w:r>
    </w:p>
    <w:p w:rsidR="00CC4F57" w:rsidRDefault="00CC4F57" w:rsidP="00CC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E3A" w:rsidRDefault="00CC4F57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E3A" w:rsidRPr="001E345E">
        <w:rPr>
          <w:rFonts w:ascii="Times New Roman" w:hAnsi="Times New Roman" w:cs="Times New Roman"/>
          <w:sz w:val="28"/>
          <w:szCs w:val="28"/>
        </w:rPr>
        <w:t>. Классификация и схемы систем охлаждения тяговых электрических машин тепловозов.</w:t>
      </w:r>
    </w:p>
    <w:p w:rsidR="00756B0B" w:rsidRDefault="00756B0B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CC4F57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определения требуемого расхода воздуха для охлаждения тяговых электрических машин локомотива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CC4F57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определения требуемого напора воздуха для охлаждения тяговых электрических машин локомотива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4. Оценка мощности вентиляторов смешанной системы охлаждения тяговых электрических машин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E3A" w:rsidRPr="001E345E">
        <w:rPr>
          <w:rFonts w:ascii="Times New Roman" w:hAnsi="Times New Roman" w:cs="Times New Roman"/>
          <w:sz w:val="28"/>
          <w:szCs w:val="28"/>
        </w:rPr>
        <w:t>. Оценка мощности вентилятора централизованной системы охлаждения тяговых электрических машин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E3A" w:rsidRPr="001E345E">
        <w:rPr>
          <w:rFonts w:ascii="Times New Roman" w:hAnsi="Times New Roman" w:cs="Times New Roman"/>
          <w:sz w:val="28"/>
          <w:szCs w:val="28"/>
        </w:rPr>
        <w:t>. Масляная система тепловоза: назначение, схема, основные элементы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E3A" w:rsidRPr="001E345E">
        <w:rPr>
          <w:rFonts w:ascii="Times New Roman" w:hAnsi="Times New Roman" w:cs="Times New Roman"/>
          <w:sz w:val="28"/>
          <w:szCs w:val="28"/>
        </w:rPr>
        <w:t>. Конструкция масляных насосов тепловозов. Принципы определения производительности главного масляного насоса.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E3A" w:rsidRPr="001E345E">
        <w:rPr>
          <w:rFonts w:ascii="Times New Roman" w:hAnsi="Times New Roman" w:cs="Times New Roman"/>
          <w:sz w:val="28"/>
          <w:szCs w:val="28"/>
        </w:rPr>
        <w:t>. Водомасляные теплообменники тепловозов: классификация, конструкция, основные технические параметры.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определения коэффициента теплопередачи водомасляного теплообменника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определения длины и диаметра трубного пучка водомасляного теплообменника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1</w:t>
      </w:r>
      <w:r w:rsidR="005A5E3A" w:rsidRPr="001E345E">
        <w:rPr>
          <w:rFonts w:ascii="Times New Roman" w:hAnsi="Times New Roman" w:cs="Times New Roman"/>
          <w:sz w:val="28"/>
          <w:szCs w:val="28"/>
        </w:rPr>
        <w:t>. Частично-поточная схема очистки масла тепловозных дизелей. Показатели работы масляных фильтров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="005A5E3A" w:rsidRPr="001E345E">
        <w:rPr>
          <w:rFonts w:ascii="Times New Roman" w:hAnsi="Times New Roman" w:cs="Times New Roman"/>
          <w:sz w:val="28"/>
          <w:szCs w:val="28"/>
        </w:rPr>
        <w:t>. Полнопоточная схема очистки масла тепловозных дизелей. Показатели работы масляных фильтров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3</w:t>
      </w:r>
      <w:r w:rsidR="005A5E3A" w:rsidRPr="001E345E">
        <w:rPr>
          <w:rFonts w:ascii="Times New Roman" w:hAnsi="Times New Roman" w:cs="Times New Roman"/>
          <w:sz w:val="28"/>
          <w:szCs w:val="28"/>
        </w:rPr>
        <w:t>. Схема приводов вспомогательного оборудования тепловозов типа 2М62, 2ТЭ10.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4</w:t>
      </w:r>
      <w:r w:rsidR="005A5E3A" w:rsidRPr="001E345E">
        <w:rPr>
          <w:rFonts w:ascii="Times New Roman" w:hAnsi="Times New Roman" w:cs="Times New Roman"/>
          <w:sz w:val="28"/>
          <w:szCs w:val="28"/>
        </w:rPr>
        <w:t>. Схема приводов вспомогательного оборудования тепловозов типа ТЭП70.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5</w:t>
      </w:r>
      <w:r w:rsidR="005A5E3A" w:rsidRPr="001E345E">
        <w:rPr>
          <w:rFonts w:ascii="Times New Roman" w:hAnsi="Times New Roman" w:cs="Times New Roman"/>
          <w:sz w:val="28"/>
          <w:szCs w:val="28"/>
        </w:rPr>
        <w:t>. Схема приводов вспомогательного оборудования тепловозов типа 2ТЭ116, 2ТЭ25КМ.</w:t>
      </w:r>
    </w:p>
    <w:p w:rsidR="00F646D9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6</w:t>
      </w:r>
      <w:r w:rsidR="005A5E3A" w:rsidRPr="001E345E">
        <w:rPr>
          <w:rFonts w:ascii="Times New Roman" w:hAnsi="Times New Roman" w:cs="Times New Roman"/>
          <w:sz w:val="28"/>
          <w:szCs w:val="28"/>
        </w:rPr>
        <w:t>. Топливная система тепловоза: назначение, схема, основные элементы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F646D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7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выбора производительности топливоподкачивающего насоса и емкости топливного бака тепловоза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E3A" w:rsidRPr="001E345E" w:rsidRDefault="004A6B09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A5E3A" w:rsidRPr="001E345E">
        <w:rPr>
          <w:rFonts w:ascii="Times New Roman" w:hAnsi="Times New Roman" w:cs="Times New Roman"/>
          <w:sz w:val="28"/>
          <w:szCs w:val="28"/>
        </w:rPr>
        <w:t>. Принципы выбора тормозного компрессора для локомотива</w:t>
      </w:r>
    </w:p>
    <w:p w:rsidR="005A5E3A" w:rsidRPr="001E345E" w:rsidRDefault="005A5E3A" w:rsidP="005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Классификация колесных пар локомотивов.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0</w:t>
      </w:r>
      <w:r w:rsidR="00FC2DCA" w:rsidRPr="001E345E">
        <w:rPr>
          <w:rFonts w:ascii="Times New Roman" w:hAnsi="Times New Roman" w:cs="Times New Roman"/>
          <w:sz w:val="28"/>
          <w:szCs w:val="28"/>
        </w:rPr>
        <w:t>. Профиль бандажа колесной пары локомотива: назначение и параметры основных элементов.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1</w:t>
      </w:r>
      <w:r w:rsidR="00FC2DCA" w:rsidRPr="001E345E">
        <w:rPr>
          <w:rFonts w:ascii="Times New Roman" w:hAnsi="Times New Roman" w:cs="Times New Roman"/>
          <w:sz w:val="28"/>
          <w:szCs w:val="28"/>
        </w:rPr>
        <w:t xml:space="preserve">. Извилистое движение колесной пары в рельсовой колее. </w:t>
      </w:r>
      <w:r w:rsidRPr="001E345E">
        <w:rPr>
          <w:rFonts w:ascii="Times New Roman" w:hAnsi="Times New Roman" w:cs="Times New Roman"/>
          <w:sz w:val="28"/>
          <w:szCs w:val="28"/>
        </w:rPr>
        <w:t>Основные параметры поперечных и угловых колебаний свободной колесной пары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="00FC2DCA" w:rsidRPr="001E345E">
        <w:rPr>
          <w:rFonts w:ascii="Times New Roman" w:hAnsi="Times New Roman" w:cs="Times New Roman"/>
          <w:sz w:val="28"/>
          <w:szCs w:val="28"/>
        </w:rPr>
        <w:t xml:space="preserve">. Извилистое движение тележки в рельсовой колее. </w:t>
      </w:r>
      <w:r w:rsidRPr="001E345E">
        <w:rPr>
          <w:rFonts w:ascii="Times New Roman" w:hAnsi="Times New Roman" w:cs="Times New Roman"/>
          <w:sz w:val="28"/>
          <w:szCs w:val="28"/>
        </w:rPr>
        <w:t>Основные параметры поперечных и угловых колебаний тележки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3</w:t>
      </w:r>
      <w:r w:rsidR="00FC2DCA" w:rsidRPr="001E345E">
        <w:rPr>
          <w:rFonts w:ascii="Times New Roman" w:hAnsi="Times New Roman" w:cs="Times New Roman"/>
          <w:sz w:val="28"/>
          <w:szCs w:val="28"/>
        </w:rPr>
        <w:t xml:space="preserve">. Особенности конструкции осей колесных пар </w:t>
      </w:r>
      <w:r>
        <w:rPr>
          <w:rFonts w:ascii="Times New Roman" w:hAnsi="Times New Roman" w:cs="Times New Roman"/>
          <w:sz w:val="28"/>
          <w:szCs w:val="28"/>
        </w:rPr>
        <w:t>локомотивов</w:t>
      </w:r>
      <w:r w:rsidR="00FC2DCA" w:rsidRPr="001E345E">
        <w:rPr>
          <w:rFonts w:ascii="Times New Roman" w:hAnsi="Times New Roman" w:cs="Times New Roman"/>
          <w:sz w:val="28"/>
          <w:szCs w:val="28"/>
        </w:rPr>
        <w:t>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4</w:t>
      </w:r>
      <w:r w:rsidR="00FC2DCA" w:rsidRPr="001E345E">
        <w:rPr>
          <w:rFonts w:ascii="Times New Roman" w:hAnsi="Times New Roman" w:cs="Times New Roman"/>
          <w:sz w:val="28"/>
          <w:szCs w:val="28"/>
        </w:rPr>
        <w:t xml:space="preserve">. Особенности конструкции колесных центров </w:t>
      </w:r>
      <w:r>
        <w:rPr>
          <w:rFonts w:ascii="Times New Roman" w:hAnsi="Times New Roman" w:cs="Times New Roman"/>
          <w:sz w:val="28"/>
          <w:szCs w:val="28"/>
        </w:rPr>
        <w:t>локомотивов</w:t>
      </w:r>
      <w:r w:rsidR="00FC2DCA" w:rsidRPr="001E345E">
        <w:rPr>
          <w:rFonts w:ascii="Times New Roman" w:hAnsi="Times New Roman" w:cs="Times New Roman"/>
          <w:sz w:val="28"/>
          <w:szCs w:val="28"/>
        </w:rPr>
        <w:t>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5</w:t>
      </w:r>
      <w:r w:rsidR="00FC2DCA" w:rsidRPr="001E345E">
        <w:rPr>
          <w:rFonts w:ascii="Times New Roman" w:hAnsi="Times New Roman" w:cs="Times New Roman"/>
          <w:sz w:val="28"/>
          <w:szCs w:val="28"/>
        </w:rPr>
        <w:t>. Назначение буксового узла и технические требования к его конструкции.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6</w:t>
      </w:r>
      <w:r w:rsidR="00FC2DCA" w:rsidRPr="001E345E">
        <w:rPr>
          <w:rFonts w:ascii="Times New Roman" w:hAnsi="Times New Roman" w:cs="Times New Roman"/>
          <w:sz w:val="28"/>
          <w:szCs w:val="28"/>
        </w:rPr>
        <w:t>. Соединение букс с рамой тележки плоскими направляющими.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B09">
        <w:rPr>
          <w:rFonts w:ascii="Times New Roman" w:hAnsi="Times New Roman" w:cs="Times New Roman"/>
          <w:sz w:val="28"/>
          <w:szCs w:val="28"/>
        </w:rPr>
        <w:t>7</w:t>
      </w:r>
      <w:r w:rsidR="00FC2DCA" w:rsidRPr="001E345E">
        <w:rPr>
          <w:rFonts w:ascii="Times New Roman" w:hAnsi="Times New Roman" w:cs="Times New Roman"/>
          <w:sz w:val="28"/>
          <w:szCs w:val="28"/>
        </w:rPr>
        <w:t>. Соединение букс с рамой тележки цилиндрическими направляющими.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2DCA" w:rsidRPr="001E345E">
        <w:rPr>
          <w:rFonts w:ascii="Times New Roman" w:hAnsi="Times New Roman" w:cs="Times New Roman"/>
          <w:sz w:val="28"/>
          <w:szCs w:val="28"/>
        </w:rPr>
        <w:t>. Соединение букс с рамой тележки поводками.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2DCA" w:rsidRPr="001E345E">
        <w:rPr>
          <w:rFonts w:ascii="Times New Roman" w:hAnsi="Times New Roman" w:cs="Times New Roman"/>
          <w:sz w:val="28"/>
          <w:szCs w:val="28"/>
        </w:rPr>
        <w:t>. Балансирное (рычажное) соединение букс с рамой тележки.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0</w:t>
      </w:r>
      <w:r w:rsidR="00FC2DCA" w:rsidRPr="001E345E">
        <w:rPr>
          <w:rFonts w:ascii="Times New Roman" w:hAnsi="Times New Roman" w:cs="Times New Roman"/>
          <w:sz w:val="28"/>
          <w:szCs w:val="28"/>
        </w:rPr>
        <w:t>. Буксовые узлы электровозов с радиально-упорными роликовыми подшипниками.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1</w:t>
      </w:r>
      <w:r w:rsidR="00FC2DCA" w:rsidRPr="001E345E">
        <w:rPr>
          <w:rFonts w:ascii="Times New Roman" w:hAnsi="Times New Roman" w:cs="Times New Roman"/>
          <w:sz w:val="28"/>
          <w:szCs w:val="28"/>
        </w:rPr>
        <w:t>. Буксовые узлы тепловозов с осевыми упорами в виде подшипников скольжения.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="00FC2DCA" w:rsidRPr="001E345E">
        <w:rPr>
          <w:rFonts w:ascii="Times New Roman" w:hAnsi="Times New Roman" w:cs="Times New Roman"/>
          <w:sz w:val="28"/>
          <w:szCs w:val="28"/>
        </w:rPr>
        <w:t>. Буксовые узлы тепловозов с осевыми упорами в виде подшипников качения.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3</w:t>
      </w:r>
      <w:r w:rsidR="00FC2DCA" w:rsidRPr="001E345E">
        <w:rPr>
          <w:rFonts w:ascii="Times New Roman" w:hAnsi="Times New Roman" w:cs="Times New Roman"/>
          <w:sz w:val="28"/>
          <w:szCs w:val="28"/>
        </w:rPr>
        <w:t>. Буксовые узлы тепловозов с радиально-упорными шариковыми подшипниками.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4</w:t>
      </w:r>
      <w:r w:rsidR="00FC2DCA" w:rsidRPr="001E345E">
        <w:rPr>
          <w:rFonts w:ascii="Times New Roman" w:hAnsi="Times New Roman" w:cs="Times New Roman"/>
          <w:sz w:val="28"/>
          <w:szCs w:val="28"/>
        </w:rPr>
        <w:t>. Назначение рессорного подвешивания локомотивов.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5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Классификация рессорного подвешивания локомотивов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6</w:t>
      </w:r>
      <w:r w:rsidR="00FC2DCA" w:rsidRPr="001E345E">
        <w:rPr>
          <w:rFonts w:ascii="Times New Roman" w:hAnsi="Times New Roman" w:cs="Times New Roman"/>
          <w:sz w:val="28"/>
          <w:szCs w:val="28"/>
        </w:rPr>
        <w:t>. Пружина как упругий элемент рессорного подвешивания. Основные параметры пружин.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B09">
        <w:rPr>
          <w:rFonts w:ascii="Times New Roman" w:hAnsi="Times New Roman" w:cs="Times New Roman"/>
          <w:sz w:val="28"/>
          <w:szCs w:val="28"/>
        </w:rPr>
        <w:t>7</w:t>
      </w:r>
      <w:r w:rsidR="00FC2DCA" w:rsidRPr="001E345E">
        <w:rPr>
          <w:rFonts w:ascii="Times New Roman" w:hAnsi="Times New Roman" w:cs="Times New Roman"/>
          <w:sz w:val="28"/>
          <w:szCs w:val="28"/>
        </w:rPr>
        <w:t>. Пневматическая рессора как упругодемпфирующий элемент рессорного подвешивания.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C2DCA" w:rsidRPr="001E345E">
        <w:rPr>
          <w:rFonts w:ascii="Times New Roman" w:hAnsi="Times New Roman" w:cs="Times New Roman"/>
          <w:sz w:val="28"/>
          <w:szCs w:val="28"/>
        </w:rPr>
        <w:t>. Листовая рессора как упругодемпфирующий элемент рессорного подвешивания. Основные параметры листовой рессоры.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2DCA" w:rsidRPr="001E345E">
        <w:rPr>
          <w:rFonts w:ascii="Times New Roman" w:hAnsi="Times New Roman" w:cs="Times New Roman"/>
          <w:sz w:val="28"/>
          <w:szCs w:val="28"/>
        </w:rPr>
        <w:t>. Фрикционный демпфер: назначение, конструкция, основные параметры.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0</w:t>
      </w:r>
      <w:r w:rsidR="00FC2DCA" w:rsidRPr="001E345E">
        <w:rPr>
          <w:rFonts w:ascii="Times New Roman" w:hAnsi="Times New Roman" w:cs="Times New Roman"/>
          <w:sz w:val="28"/>
          <w:szCs w:val="28"/>
        </w:rPr>
        <w:t>. Гидравлический демпфер: назначение, конструкция, основные параметры.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1</w:t>
      </w:r>
      <w:r w:rsidR="00FC2DCA" w:rsidRPr="001E345E">
        <w:rPr>
          <w:rFonts w:ascii="Times New Roman" w:hAnsi="Times New Roman" w:cs="Times New Roman"/>
          <w:sz w:val="28"/>
          <w:szCs w:val="28"/>
        </w:rPr>
        <w:t>. Эквивалентная жесткость точки индивидуального одинарного рессорного подвешивания тепловозов типа 2ТЭ116.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="00FC2DCA" w:rsidRPr="001E345E">
        <w:rPr>
          <w:rFonts w:ascii="Times New Roman" w:hAnsi="Times New Roman" w:cs="Times New Roman"/>
          <w:sz w:val="28"/>
          <w:szCs w:val="28"/>
        </w:rPr>
        <w:t>. Эквивалентная жесткость точки индивидуального двойного рессорного подвешивания электровозов типа ВЛ80.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3</w:t>
      </w:r>
      <w:r w:rsidR="00FC2DCA" w:rsidRPr="001E345E">
        <w:rPr>
          <w:rFonts w:ascii="Times New Roman" w:hAnsi="Times New Roman" w:cs="Times New Roman"/>
          <w:sz w:val="28"/>
          <w:szCs w:val="28"/>
        </w:rPr>
        <w:t>. Эквивалентная жесткость точки индивидуального рессорного подвешивания балансирной (рычажной) буксы тепловозов типа ЧМЭЗ.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4</w:t>
      </w:r>
      <w:r w:rsidR="00FC2DCA" w:rsidRPr="001E345E">
        <w:rPr>
          <w:rFonts w:ascii="Times New Roman" w:hAnsi="Times New Roman" w:cs="Times New Roman"/>
          <w:sz w:val="28"/>
          <w:szCs w:val="28"/>
        </w:rPr>
        <w:t>. Эквивалентная жесткость точки сбалансированного рессорного подвешивания тепловозов типа 2М62, ТЭМ2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5</w:t>
      </w:r>
      <w:r w:rsidR="00FC2DCA" w:rsidRPr="001E345E">
        <w:rPr>
          <w:rFonts w:ascii="Times New Roman" w:hAnsi="Times New Roman" w:cs="Times New Roman"/>
          <w:sz w:val="28"/>
          <w:szCs w:val="28"/>
        </w:rPr>
        <w:t>. Эквивалентная жесткость точки рессорного подвешивания тепловозов типа 2ТЭ121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6</w:t>
      </w:r>
      <w:r w:rsidR="00FC2DCA" w:rsidRPr="001E345E">
        <w:rPr>
          <w:rFonts w:ascii="Times New Roman" w:hAnsi="Times New Roman" w:cs="Times New Roman"/>
          <w:sz w:val="28"/>
          <w:szCs w:val="28"/>
        </w:rPr>
        <w:t>. Влияние жесткости и статического прогиба рессорного подвешивания на показатели его работы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6B09">
        <w:rPr>
          <w:rFonts w:ascii="Times New Roman" w:hAnsi="Times New Roman" w:cs="Times New Roman"/>
          <w:sz w:val="28"/>
          <w:szCs w:val="28"/>
        </w:rPr>
        <w:t>7</w:t>
      </w:r>
      <w:r w:rsidR="00FC2DCA" w:rsidRPr="001E345E">
        <w:rPr>
          <w:rFonts w:ascii="Times New Roman" w:hAnsi="Times New Roman" w:cs="Times New Roman"/>
          <w:sz w:val="28"/>
          <w:szCs w:val="28"/>
        </w:rPr>
        <w:t>. Влияние степени демпфирования рессорного подвешивания на показатели его работы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2DCA" w:rsidRPr="001E345E">
        <w:rPr>
          <w:rFonts w:ascii="Times New Roman" w:hAnsi="Times New Roman" w:cs="Times New Roman"/>
          <w:sz w:val="28"/>
          <w:szCs w:val="28"/>
        </w:rPr>
        <w:t>. Требования к параметрам упругих и демпфирующих элементов одноступенчатого рессорного подвешивания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4A6B0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2DCA" w:rsidRPr="001E345E">
        <w:rPr>
          <w:rFonts w:ascii="Times New Roman" w:hAnsi="Times New Roman" w:cs="Times New Roman"/>
          <w:sz w:val="28"/>
          <w:szCs w:val="28"/>
        </w:rPr>
        <w:t>. Требования к параметрам упругих и демпфирующих элементов двухступенчатого рессорного подвешивания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6B09">
        <w:rPr>
          <w:rFonts w:ascii="Times New Roman" w:hAnsi="Times New Roman" w:cs="Times New Roman"/>
          <w:sz w:val="28"/>
          <w:szCs w:val="28"/>
        </w:rPr>
        <w:t>0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Конструкция двухступенчатого рессорного подвешивания тепловозов типа ТЭП70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6B09">
        <w:rPr>
          <w:rFonts w:ascii="Times New Roman" w:hAnsi="Times New Roman" w:cs="Times New Roman"/>
          <w:sz w:val="28"/>
          <w:szCs w:val="28"/>
        </w:rPr>
        <w:t>1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Конструкция двухступенчатого рессорного подвешивания тепловозов типа ТЭМ21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="00135D66" w:rsidRPr="001E345E">
        <w:rPr>
          <w:rFonts w:ascii="Times New Roman" w:hAnsi="Times New Roman" w:cs="Times New Roman"/>
          <w:sz w:val="28"/>
          <w:szCs w:val="28"/>
        </w:rPr>
        <w:t>. Конструкция двухступенчатого рессорного подвешивания дизель-поездов типа ДР1.</w:t>
      </w:r>
    </w:p>
    <w:p w:rsidR="00135D66" w:rsidRPr="001E345E" w:rsidRDefault="00135D66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6B09">
        <w:rPr>
          <w:rFonts w:ascii="Times New Roman" w:hAnsi="Times New Roman" w:cs="Times New Roman"/>
          <w:sz w:val="28"/>
          <w:szCs w:val="28"/>
        </w:rPr>
        <w:t>3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Конструкция двухступенчатого рессорного подвешивания тепловозов типа ТЭМ7</w:t>
      </w:r>
    </w:p>
    <w:p w:rsidR="00FC2DCA" w:rsidRPr="001E345E" w:rsidRDefault="00FC2DCA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CA" w:rsidRPr="001E345E" w:rsidRDefault="00F646D9" w:rsidP="00FC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6B09">
        <w:rPr>
          <w:rFonts w:ascii="Times New Roman" w:hAnsi="Times New Roman" w:cs="Times New Roman"/>
          <w:sz w:val="28"/>
          <w:szCs w:val="28"/>
        </w:rPr>
        <w:t>4</w:t>
      </w:r>
      <w:r w:rsidR="00FC2DCA" w:rsidRPr="001E345E">
        <w:rPr>
          <w:rFonts w:ascii="Times New Roman" w:hAnsi="Times New Roman" w:cs="Times New Roman"/>
          <w:sz w:val="28"/>
          <w:szCs w:val="28"/>
        </w:rPr>
        <w:t>. Конструкция двухступенчатого рессорного подвешивания тепловозов типа ТЭП80</w:t>
      </w:r>
      <w:r w:rsidR="004A6B09">
        <w:rPr>
          <w:rFonts w:ascii="Times New Roman" w:hAnsi="Times New Roman" w:cs="Times New Roman"/>
          <w:sz w:val="28"/>
          <w:szCs w:val="28"/>
        </w:rPr>
        <w:t>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FC" w:rsidRPr="004A6B09" w:rsidRDefault="00C04442" w:rsidP="004A6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 к экзамену </w:t>
      </w:r>
      <w:bookmarkStart w:id="0" w:name="_GoBack"/>
      <w:bookmarkEnd w:id="0"/>
      <w:r w:rsidR="004A6B09" w:rsidRPr="004A6B09">
        <w:rPr>
          <w:rFonts w:ascii="Times New Roman" w:hAnsi="Times New Roman" w:cs="Times New Roman"/>
          <w:sz w:val="28"/>
          <w:szCs w:val="28"/>
          <w:u w:val="single"/>
        </w:rPr>
        <w:t>Семестр 8</w:t>
      </w:r>
    </w:p>
    <w:p w:rsidR="004A6B09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D66" w:rsidRPr="001E345E">
        <w:rPr>
          <w:rFonts w:ascii="Times New Roman" w:hAnsi="Times New Roman" w:cs="Times New Roman"/>
          <w:sz w:val="28"/>
          <w:szCs w:val="28"/>
        </w:rPr>
        <w:t>. Назначение узлов соединения кузова и тележки локомотива.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D66" w:rsidRPr="001E345E">
        <w:rPr>
          <w:rFonts w:ascii="Times New Roman" w:hAnsi="Times New Roman" w:cs="Times New Roman"/>
          <w:sz w:val="28"/>
          <w:szCs w:val="28"/>
        </w:rPr>
        <w:t>. Номенклатура технических параметров опорно-возвращающих устройств локомотива.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D66" w:rsidRPr="001E345E">
        <w:rPr>
          <w:rFonts w:ascii="Times New Roman" w:hAnsi="Times New Roman" w:cs="Times New Roman"/>
          <w:sz w:val="28"/>
          <w:szCs w:val="28"/>
        </w:rPr>
        <w:t>. Соединение кузова и тележки с «жестким» шкворнем и боковыми опорами скольжения. Особенности конструкции и свойства.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D66" w:rsidRPr="001E345E">
        <w:rPr>
          <w:rFonts w:ascii="Times New Roman" w:hAnsi="Times New Roman" w:cs="Times New Roman"/>
          <w:sz w:val="28"/>
          <w:szCs w:val="28"/>
        </w:rPr>
        <w:t>. Соединение кузова и тележки с «жестким» шкворнем и боковыми роликовыми опорами. Особенности конструкции и свойства.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D66" w:rsidRPr="001E345E">
        <w:rPr>
          <w:rFonts w:ascii="Times New Roman" w:hAnsi="Times New Roman" w:cs="Times New Roman"/>
          <w:sz w:val="28"/>
          <w:szCs w:val="28"/>
        </w:rPr>
        <w:t>. Центральное люлечное подвешивание кузова электропоезда: схема, особенности конструкции, свойства.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D66" w:rsidRPr="001E345E">
        <w:rPr>
          <w:rFonts w:ascii="Times New Roman" w:hAnsi="Times New Roman" w:cs="Times New Roman"/>
          <w:sz w:val="28"/>
          <w:szCs w:val="28"/>
        </w:rPr>
        <w:t>. Образование возвращающей силы в люлечной подвеске при поперечном относе кузова или тележки.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D66" w:rsidRPr="001E345E">
        <w:rPr>
          <w:rFonts w:ascii="Times New Roman" w:hAnsi="Times New Roman" w:cs="Times New Roman"/>
          <w:sz w:val="28"/>
          <w:szCs w:val="28"/>
        </w:rPr>
        <w:t>. Упругое поперечное соединение кузова и тележки грузовых электровозов ВЛ10, ВЛ80 посредством люлечных подвесок: схема, особенности конструкции, свойства.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D66" w:rsidRPr="001E345E">
        <w:rPr>
          <w:rFonts w:ascii="Times New Roman" w:hAnsi="Times New Roman" w:cs="Times New Roman"/>
          <w:sz w:val="28"/>
          <w:szCs w:val="28"/>
        </w:rPr>
        <w:t>. Упругое поперечное соединение кузова и тележки тепловоза ЧМЭЗ посредством маятниковых подвесок: схема, особенности конструкции, свойства.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4A6B09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D66" w:rsidRPr="001E345E">
        <w:rPr>
          <w:rFonts w:ascii="Times New Roman" w:hAnsi="Times New Roman" w:cs="Times New Roman"/>
          <w:sz w:val="28"/>
          <w:szCs w:val="28"/>
        </w:rPr>
        <w:t>. Комбинированные роликовые опоры тепловозов ТЭ109, 2ТЭ116: особенности конструкции и образования возвращающей силы опоры.</w:t>
      </w:r>
      <w:r w:rsidR="00393F0E">
        <w:rPr>
          <w:rFonts w:ascii="Times New Roman" w:hAnsi="Times New Roman" w:cs="Times New Roman"/>
          <w:sz w:val="28"/>
          <w:szCs w:val="28"/>
        </w:rPr>
        <w:t xml:space="preserve"> Параметры упругого поперечного соединения кузова и тележки.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0</w:t>
      </w:r>
      <w:r w:rsidRPr="001E345E">
        <w:rPr>
          <w:rFonts w:ascii="Times New Roman" w:hAnsi="Times New Roman" w:cs="Times New Roman"/>
          <w:sz w:val="28"/>
          <w:szCs w:val="28"/>
        </w:rPr>
        <w:t>. Резинометаллические роликовые опоры тепловозов 2ТЭ116, 2ТЭ10В: особенности конструкции и образования возвращающей силы опоры.</w:t>
      </w:r>
      <w:r w:rsidR="00393F0E">
        <w:rPr>
          <w:rFonts w:ascii="Times New Roman" w:hAnsi="Times New Roman" w:cs="Times New Roman"/>
          <w:sz w:val="28"/>
          <w:szCs w:val="28"/>
        </w:rPr>
        <w:t xml:space="preserve"> Параметры упругого поперечного соединения кузова и тележки.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11. Упругое поперечное соединение кузова и тележки тепловоза ТЭП70 посредством рессорного подвешивания «Флексикойл»: схема, особенности конструкции.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4A6B09">
        <w:rPr>
          <w:rFonts w:ascii="Times New Roman" w:hAnsi="Times New Roman" w:cs="Times New Roman"/>
          <w:sz w:val="28"/>
          <w:szCs w:val="28"/>
        </w:rPr>
        <w:t>2</w:t>
      </w:r>
      <w:r w:rsidRPr="001E345E">
        <w:rPr>
          <w:rFonts w:ascii="Times New Roman" w:hAnsi="Times New Roman" w:cs="Times New Roman"/>
          <w:sz w:val="28"/>
          <w:szCs w:val="28"/>
        </w:rPr>
        <w:t>. Образование возвращающей силы и возвращающего момента тележки дизель-поезда ДР1. Характеристики возвращающей силы и возвращающего момента.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3</w:t>
      </w:r>
      <w:r w:rsidRPr="001E345E">
        <w:rPr>
          <w:rFonts w:ascii="Times New Roman" w:hAnsi="Times New Roman" w:cs="Times New Roman"/>
          <w:sz w:val="28"/>
          <w:szCs w:val="28"/>
        </w:rPr>
        <w:t>. Силы, действующие на колесную пару при движении в кривой.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4</w:t>
      </w:r>
      <w:r w:rsidRPr="001E345E">
        <w:rPr>
          <w:rFonts w:ascii="Times New Roman" w:hAnsi="Times New Roman" w:cs="Times New Roman"/>
          <w:sz w:val="28"/>
          <w:szCs w:val="28"/>
        </w:rPr>
        <w:t>. Особенности движения тележки в кривой. Установка максимального перекоса, свободная, хордовая.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45E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5</w:t>
      </w:r>
      <w:r w:rsidRPr="001E345E">
        <w:rPr>
          <w:rFonts w:ascii="Times New Roman" w:hAnsi="Times New Roman" w:cs="Times New Roman"/>
          <w:sz w:val="28"/>
          <w:szCs w:val="28"/>
        </w:rPr>
        <w:t>. Динамический паспорт локомотива.</w:t>
      </w:r>
      <w:r w:rsidR="001E345E" w:rsidRPr="001E345E">
        <w:rPr>
          <w:rFonts w:ascii="Times New Roman" w:hAnsi="Times New Roman" w:cs="Times New Roman"/>
          <w:sz w:val="28"/>
          <w:szCs w:val="28"/>
        </w:rPr>
        <w:t xml:space="preserve"> </w:t>
      </w:r>
      <w:r w:rsidRPr="001E345E">
        <w:rPr>
          <w:rFonts w:ascii="Times New Roman" w:hAnsi="Times New Roman" w:cs="Times New Roman"/>
          <w:sz w:val="28"/>
          <w:szCs w:val="28"/>
        </w:rPr>
        <w:t xml:space="preserve">Условия безопасного движения 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локомотива в кривых.</w:t>
      </w:r>
    </w:p>
    <w:p w:rsidR="001E345E" w:rsidRPr="001E345E" w:rsidRDefault="001E345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45E" w:rsidRPr="001E345E" w:rsidRDefault="001E345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6</w:t>
      </w:r>
      <w:r w:rsidRPr="001E345E">
        <w:rPr>
          <w:rFonts w:ascii="Times New Roman" w:hAnsi="Times New Roman" w:cs="Times New Roman"/>
          <w:sz w:val="28"/>
          <w:szCs w:val="28"/>
        </w:rPr>
        <w:t>. Способы улучшения прохождения кривых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7</w:t>
      </w:r>
      <w:r w:rsidRPr="001E345E">
        <w:rPr>
          <w:rFonts w:ascii="Times New Roman" w:hAnsi="Times New Roman" w:cs="Times New Roman"/>
          <w:sz w:val="28"/>
          <w:szCs w:val="28"/>
        </w:rPr>
        <w:t>. Классификация и особенности конструкции рам тележек тепловозов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8</w:t>
      </w:r>
      <w:r w:rsidRPr="001E345E">
        <w:rPr>
          <w:rFonts w:ascii="Times New Roman" w:hAnsi="Times New Roman" w:cs="Times New Roman"/>
          <w:sz w:val="28"/>
          <w:szCs w:val="28"/>
        </w:rPr>
        <w:t>. Классификация кузовов локомотивов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</w:t>
      </w:r>
      <w:r w:rsidR="00393F0E">
        <w:rPr>
          <w:rFonts w:ascii="Times New Roman" w:hAnsi="Times New Roman" w:cs="Times New Roman"/>
          <w:sz w:val="28"/>
          <w:szCs w:val="28"/>
        </w:rPr>
        <w:t>9</w:t>
      </w:r>
      <w:r w:rsidRPr="001E345E">
        <w:rPr>
          <w:rFonts w:ascii="Times New Roman" w:hAnsi="Times New Roman" w:cs="Times New Roman"/>
          <w:sz w:val="28"/>
          <w:szCs w:val="28"/>
        </w:rPr>
        <w:t>. Кузова локомотивов с несущей главной рамой</w:t>
      </w:r>
      <w:r w:rsidR="00393F0E">
        <w:rPr>
          <w:rFonts w:ascii="Times New Roman" w:hAnsi="Times New Roman" w:cs="Times New Roman"/>
          <w:sz w:val="28"/>
          <w:szCs w:val="28"/>
        </w:rPr>
        <w:t xml:space="preserve"> охватывающего типа</w:t>
      </w:r>
    </w:p>
    <w:p w:rsidR="00393F0E" w:rsidRDefault="00393F0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F0E" w:rsidRPr="001E345E" w:rsidRDefault="00393F0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Кузова локомотивов с несущей главной рамой неохватывающего типа</w:t>
      </w:r>
    </w:p>
    <w:p w:rsidR="00135D66" w:rsidRPr="001E345E" w:rsidRDefault="00135D66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66" w:rsidRDefault="00393F0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5D66" w:rsidRPr="001E345E">
        <w:rPr>
          <w:rFonts w:ascii="Times New Roman" w:hAnsi="Times New Roman" w:cs="Times New Roman"/>
          <w:sz w:val="28"/>
          <w:szCs w:val="28"/>
        </w:rPr>
        <w:t>. Цельнонесущие кузова локомотивов</w:t>
      </w:r>
      <w:r>
        <w:rPr>
          <w:rFonts w:ascii="Times New Roman" w:hAnsi="Times New Roman" w:cs="Times New Roman"/>
          <w:sz w:val="28"/>
          <w:szCs w:val="28"/>
        </w:rPr>
        <w:t xml:space="preserve"> с несущим каркасом</w:t>
      </w:r>
    </w:p>
    <w:p w:rsidR="00393F0E" w:rsidRDefault="00393F0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F0E" w:rsidRPr="001E345E" w:rsidRDefault="00393F0E" w:rsidP="0013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Цельнонесущие кузова локомотивов с несущей обшивкой</w:t>
      </w:r>
    </w:p>
    <w:p w:rsidR="00135D66" w:rsidRPr="001E345E" w:rsidRDefault="00135D66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 класса с опорно-осевым подвешиванием тягового электродвигателя: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135D66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2</w:t>
      </w:r>
      <w:r w:rsidR="00393F0E">
        <w:rPr>
          <w:rFonts w:ascii="Times New Roman" w:hAnsi="Times New Roman" w:cs="Times New Roman"/>
          <w:sz w:val="28"/>
          <w:szCs w:val="28"/>
        </w:rPr>
        <w:t>4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 класса с опорно-центровым подвешиванием тягового электродвигателя: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122BC" w:rsidRPr="001E345E">
        <w:rPr>
          <w:rFonts w:ascii="Times New Roman" w:hAnsi="Times New Roman" w:cs="Times New Roman"/>
          <w:sz w:val="28"/>
          <w:szCs w:val="28"/>
        </w:rPr>
        <w:t>. Силы, действующие в колесно-моторном блоке тягового привода I класса при реализации силы тяги.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II класса с коротким промежуточным валом: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II класса с длинным промежуточным валом (привод фирмы «Шкода»):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II класса с длинным промежуточным валом (тепловозы 2ТЭ121):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122BC" w:rsidRPr="001E345E">
        <w:rPr>
          <w:rFonts w:ascii="Times New Roman" w:hAnsi="Times New Roman" w:cs="Times New Roman"/>
          <w:sz w:val="28"/>
          <w:szCs w:val="28"/>
        </w:rPr>
        <w:t>. Силы, действующие в колесно-редукторном блоке тягового привода II класса при реализации силы тяги.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III класса с муфтами поперечной компенсации: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122BC" w:rsidRPr="001E345E">
        <w:rPr>
          <w:rFonts w:ascii="Times New Roman" w:hAnsi="Times New Roman" w:cs="Times New Roman"/>
          <w:sz w:val="28"/>
          <w:szCs w:val="28"/>
        </w:rPr>
        <w:t>. Тяговый привод III класса с механизмом продольной компенсации: схема, особенности конструкции и свойства.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122BC" w:rsidRPr="001E345E">
        <w:rPr>
          <w:rFonts w:ascii="Times New Roman" w:hAnsi="Times New Roman" w:cs="Times New Roman"/>
          <w:sz w:val="28"/>
          <w:szCs w:val="28"/>
        </w:rPr>
        <w:t>. Силы, действующие в моторно-редукторном блоке тягового привода III класса при реализации силы тяги.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122BC" w:rsidRPr="001E345E">
        <w:rPr>
          <w:rFonts w:ascii="Times New Roman" w:hAnsi="Times New Roman" w:cs="Times New Roman"/>
          <w:sz w:val="28"/>
          <w:szCs w:val="28"/>
        </w:rPr>
        <w:t xml:space="preserve">. </w:t>
      </w:r>
      <w:r w:rsidR="001E345E" w:rsidRPr="001E345E">
        <w:rPr>
          <w:rFonts w:ascii="Times New Roman" w:hAnsi="Times New Roman" w:cs="Times New Roman"/>
          <w:sz w:val="28"/>
          <w:szCs w:val="28"/>
        </w:rPr>
        <w:t xml:space="preserve">Тягово-сцепные свойства локомотива. </w:t>
      </w:r>
      <w:r w:rsidR="003122BC" w:rsidRPr="001E345E">
        <w:rPr>
          <w:rFonts w:ascii="Times New Roman" w:hAnsi="Times New Roman" w:cs="Times New Roman"/>
          <w:sz w:val="28"/>
          <w:szCs w:val="28"/>
        </w:rPr>
        <w:t>Статический коэффициент использования сцепного веса локомотива.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122BC" w:rsidRPr="001E345E">
        <w:rPr>
          <w:rFonts w:ascii="Times New Roman" w:hAnsi="Times New Roman" w:cs="Times New Roman"/>
          <w:sz w:val="28"/>
          <w:szCs w:val="28"/>
        </w:rPr>
        <w:t>. Расчет статического коэффициента использования сцепного веса тепловоза 2М62.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122BC" w:rsidRPr="001E345E">
        <w:rPr>
          <w:rFonts w:ascii="Times New Roman" w:hAnsi="Times New Roman" w:cs="Times New Roman"/>
          <w:sz w:val="28"/>
          <w:szCs w:val="28"/>
        </w:rPr>
        <w:t>. Расчет статического коэффициента использования сцепного веса тепловоза 2ТЭ116.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122BC" w:rsidRPr="001E345E">
        <w:rPr>
          <w:rFonts w:ascii="Times New Roman" w:hAnsi="Times New Roman" w:cs="Times New Roman"/>
          <w:sz w:val="28"/>
          <w:szCs w:val="28"/>
        </w:rPr>
        <w:t>. Оценка статического коэффициента использования сцепного веса тепловоза 2ТЭ121.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122BC" w:rsidRPr="001E345E">
        <w:rPr>
          <w:rFonts w:ascii="Times New Roman" w:hAnsi="Times New Roman" w:cs="Times New Roman"/>
          <w:sz w:val="28"/>
          <w:szCs w:val="28"/>
        </w:rPr>
        <w:t>. Оценка статического коэффициента использования сцепного веса тепловоза ТЭП70.</w:t>
      </w:r>
    </w:p>
    <w:p w:rsidR="003122BC" w:rsidRPr="001E345E" w:rsidRDefault="003122BC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BC" w:rsidRPr="001E345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122BC" w:rsidRPr="001E345E">
        <w:rPr>
          <w:rFonts w:ascii="Times New Roman" w:hAnsi="Times New Roman" w:cs="Times New Roman"/>
          <w:sz w:val="28"/>
          <w:szCs w:val="28"/>
        </w:rPr>
        <w:t>. Оценка статического коэффициента использования сцепного веса тепловоза ТЭМ7.</w:t>
      </w:r>
    </w:p>
    <w:p w:rsidR="001E345E" w:rsidRDefault="001E345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F0E" w:rsidRDefault="00393F0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45E" w:rsidRPr="001E345E" w:rsidRDefault="001E345E" w:rsidP="00312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положительной оценки на каждой из промежуточных аттестаций необходимо ответить на три вопроса.</w:t>
      </w:r>
    </w:p>
    <w:p w:rsidR="00FF7DB6" w:rsidRPr="001E345E" w:rsidRDefault="00FF7DB6" w:rsidP="00FF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DB6" w:rsidRPr="001E345E" w:rsidSect="003E28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2DCA"/>
    <w:rsid w:val="000E6BBF"/>
    <w:rsid w:val="00135D66"/>
    <w:rsid w:val="001E345E"/>
    <w:rsid w:val="0021128E"/>
    <w:rsid w:val="003122BC"/>
    <w:rsid w:val="00393F0E"/>
    <w:rsid w:val="004A6B09"/>
    <w:rsid w:val="005A5E3A"/>
    <w:rsid w:val="006473E6"/>
    <w:rsid w:val="00756B0B"/>
    <w:rsid w:val="007F0ED1"/>
    <w:rsid w:val="008D5200"/>
    <w:rsid w:val="00B90DFA"/>
    <w:rsid w:val="00BE57D9"/>
    <w:rsid w:val="00C04442"/>
    <w:rsid w:val="00C30AFC"/>
    <w:rsid w:val="00CC4F57"/>
    <w:rsid w:val="00F646D9"/>
    <w:rsid w:val="00FC2DC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FEF6"/>
  <w15:docId w15:val="{1F4AF4F4-4EA7-4CAF-AB1E-9215894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Корзина Инна Валерьевна</cp:lastModifiedBy>
  <cp:revision>9</cp:revision>
  <dcterms:created xsi:type="dcterms:W3CDTF">2025-06-05T07:15:00Z</dcterms:created>
  <dcterms:modified xsi:type="dcterms:W3CDTF">2025-06-11T14:09:00Z</dcterms:modified>
</cp:coreProperties>
</file>