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19" w:rsidRPr="00D31719" w:rsidRDefault="00D31719" w:rsidP="00D3171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719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D31719" w:rsidRPr="00D31719" w:rsidRDefault="00D31719" w:rsidP="00D3171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719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D31719" w:rsidRDefault="00D31719"/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1719" w:rsidTr="00773E6F">
        <w:trPr>
          <w:trHeight w:val="283"/>
          <w:jc w:val="center"/>
        </w:trPr>
        <w:tc>
          <w:tcPr>
            <w:tcW w:w="5000" w:type="pct"/>
            <w:hideMark/>
          </w:tcPr>
          <w:p w:rsidR="00D31719" w:rsidRPr="00D31719" w:rsidRDefault="00D31719" w:rsidP="00D31719">
            <w:pPr>
              <w:spacing w:after="0" w:line="276" w:lineRule="auto"/>
              <w:ind w:right="-108" w:firstLine="618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3171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«Управление государственным имуществом»</w:t>
            </w:r>
          </w:p>
          <w:p w:rsidR="00D31719" w:rsidRDefault="00D31719" w:rsidP="00D31719">
            <w:pPr>
              <w:spacing w:after="0" w:line="276" w:lineRule="auto"/>
              <w:ind w:right="-108" w:firstLine="61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D31719" w:rsidRPr="00D31719" w:rsidRDefault="00D31719" w:rsidP="00D31719">
            <w:pPr>
              <w:spacing w:after="0" w:line="276" w:lineRule="auto"/>
              <w:ind w:right="-108" w:firstLine="61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3171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 проведении промежуточной аттестации обучающемуся предлагается дать ответы на 2 вопроса из нижеприведенного списка.</w:t>
            </w:r>
          </w:p>
          <w:p w:rsidR="00D31719" w:rsidRPr="00D31719" w:rsidRDefault="00D31719" w:rsidP="00D31719">
            <w:pPr>
              <w:spacing w:after="0" w:line="276" w:lineRule="auto"/>
              <w:ind w:right="-108" w:firstLine="61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D31719" w:rsidRPr="00D31719" w:rsidRDefault="00D31719" w:rsidP="00D31719">
            <w:pPr>
              <w:spacing w:after="0" w:line="276" w:lineRule="auto"/>
              <w:ind w:right="-108" w:firstLine="61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3171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Примерный перечень вопросов</w:t>
            </w:r>
          </w:p>
          <w:p w:rsidR="00D31719" w:rsidRDefault="00D31719" w:rsidP="00773E6F">
            <w:pPr>
              <w:spacing w:after="0" w:line="276" w:lineRule="auto"/>
              <w:ind w:right="-108" w:firstLine="61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Собственность и отношения собственности как экономико-правовые категории.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Формы собственности. Государственная собственность в общей системе права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Основные принципы и особенности разграничения государственной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Организационно-правовые основы перераспределения имущества между публич</w:t>
      </w:r>
      <w:r>
        <w:rPr>
          <w:rFonts w:ascii="Times New Roman" w:hAnsi="Times New Roman" w:cs="Times New Roman"/>
          <w:bCs/>
          <w:noProof/>
          <w:sz w:val="28"/>
          <w:szCs w:val="28"/>
        </w:rPr>
        <w:t>н</w:t>
      </w: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о-правовыми образованиями.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Реформа отношений собственности в Российской Федерации. Цели, задачи и способы приватизации объектов государственной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Собственность и имущество: соотношение понятий.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Содержание и основное функциональное назначение государственной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Формирование государственной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Система управления государственной собственностью. Структура органов и организационно-правовые основы управления государственн</w:t>
      </w:r>
      <w:r>
        <w:rPr>
          <w:rFonts w:ascii="Times New Roman" w:hAnsi="Times New Roman" w:cs="Times New Roman"/>
          <w:bCs/>
          <w:noProof/>
          <w:sz w:val="28"/>
          <w:szCs w:val="28"/>
        </w:rPr>
        <w:t>ым имуществом</w:t>
      </w: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Содержание управления государственн</w:t>
      </w:r>
      <w:r>
        <w:rPr>
          <w:rFonts w:ascii="Times New Roman" w:hAnsi="Times New Roman" w:cs="Times New Roman"/>
          <w:bCs/>
          <w:noProof/>
          <w:sz w:val="28"/>
          <w:szCs w:val="28"/>
        </w:rPr>
        <w:t>ым имуществом</w:t>
      </w: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Состав органов управления объектами государственной собственности, их функции и полномочия.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Содержание, структура системы и организационно-правовые аспекты управления государственным имуществом. Современный этап разграничения полномочий между федеральным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и</w:t>
      </w: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 xml:space="preserve"> региональным уровнями власти по управлению государственным имуществом.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Возникновение и прекращение права оперативного управления государственным имуществом.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Организационно- правовые формы государственных предприятий и организаций: общие положения.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Особенности правового положения бюджетных и автономных учреждений.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Особенности правового положения казенных учреждений.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Особенности управления имуществом государственных предприятий и организаций: общие наложения.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Правовое положение и особенности управления имуществом государственного унитарного предприятия.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Роль акционерной собственности в современной системе экономических отношений. Понятие акционерного общества. Уставный капитал акционерного общества.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Формирование государственной акционерной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Механизмы управления государственным акционерным капиталом. Особенности управления предприятиями при владении государством контрольным пакетом акций, блокирующим пакетом, «золотой акцией».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Правовой статус недвижимости государственного собственника.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Государственное недвижимое имущество. Управление недвижимостью, находящейся в собственности государства.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 xml:space="preserve">Специфика управления недвижимой собственностью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регионального </w:t>
      </w: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собственника.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Организационная структура государственного управления использованием и охраной земельных ресурсов. Перераспределение земельных участков между публично-правовыми образованиями.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Государственный земельный надзор и контроль за использованием и охраной земель. Мониторинг земель в системе государственного управления земельными ресурсами.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Землеустройство как метод государственного управления земельными ресурсами.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Природные объекты в праве государственной собственности. Состав природных объектов, находящихся в собственности государства.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Государственное регулирование процессов недропользования.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Реализация прав государственного собственника на недра.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Специфика и основы государственного управления водными ресурсами. Содержание прав собственности на водные объекты.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Особенности государственного управления в области использования</w:t>
      </w:r>
      <w:r>
        <w:rPr>
          <w:rFonts w:ascii="Times New Roman" w:hAnsi="Times New Roman" w:cs="Times New Roman"/>
          <w:bCs/>
          <w:noProof/>
          <w:sz w:val="28"/>
          <w:szCs w:val="28"/>
        </w:rPr>
        <w:t>,</w:t>
      </w: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 xml:space="preserve"> охраны, защиты лесного фонда.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Содержание прав собственности на лесные объекты.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Государственное регулирование процессов организации и управления животным миром. Решение государством задач охраны окружающей среды.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Место интеллектуальной и творческой деятельности в обществе. Нормативное правовое регулирование интеллектуальной собственности.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Государственная интеллектуальная собственность. Особенности регулирования государством сферы интеллектуальной деятельности.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Правовое регулирование управления государственной собственностью Российской Федерации, находящейся за рубежом.</w:t>
      </w:r>
    </w:p>
    <w:p w:rsidR="00D31719" w:rsidRPr="009D7415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D7415">
        <w:rPr>
          <w:rFonts w:ascii="Times New Roman" w:hAnsi="Times New Roman" w:cs="Times New Roman"/>
          <w:bCs/>
          <w:noProof/>
          <w:sz w:val="28"/>
          <w:szCs w:val="28"/>
        </w:rPr>
        <w:t>Специфика управления объектами государственной собственности, находящимися за рубежом.</w:t>
      </w:r>
    </w:p>
    <w:p w:rsidR="00D31719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790D">
        <w:rPr>
          <w:rFonts w:ascii="Times New Roman" w:hAnsi="Times New Roman" w:cs="Times New Roman"/>
          <w:bCs/>
          <w:noProof/>
          <w:sz w:val="28"/>
          <w:szCs w:val="28"/>
        </w:rPr>
        <w:t>Актуальные проблемы и направления совершенствования системы управления государственной собственностью.</w:t>
      </w:r>
    </w:p>
    <w:p w:rsidR="00D31719" w:rsidRDefault="00D31719" w:rsidP="00D31719">
      <w:pPr>
        <w:pStyle w:val="a3"/>
        <w:numPr>
          <w:ilvl w:val="0"/>
          <w:numId w:val="1"/>
        </w:numPr>
        <w:spacing w:after="0" w:line="276" w:lineRule="auto"/>
        <w:ind w:left="0" w:right="-36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790D">
        <w:rPr>
          <w:rFonts w:ascii="Times New Roman" w:hAnsi="Times New Roman" w:cs="Times New Roman"/>
          <w:bCs/>
          <w:noProof/>
          <w:sz w:val="28"/>
          <w:szCs w:val="28"/>
        </w:rPr>
        <w:t xml:space="preserve">Методы эффективного управления </w:t>
      </w:r>
      <w:r w:rsidRPr="00BC790D">
        <w:rPr>
          <w:rFonts w:ascii="Times New Roman" w:hAnsi="Times New Roman" w:cs="Times New Roman"/>
          <w:bCs/>
          <w:noProof/>
          <w:sz w:val="28"/>
          <w:szCs w:val="28"/>
        </w:rPr>
        <w:tab/>
        <w:t>государственной собственностью</w:t>
      </w:r>
    </w:p>
    <w:p w:rsidR="00D31719" w:rsidRDefault="00D31719" w:rsidP="00D31719">
      <w:pPr>
        <w:spacing w:after="0" w:line="276" w:lineRule="auto"/>
        <w:ind w:right="-108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51051" w:rsidRDefault="00E51051"/>
    <w:sectPr w:rsidR="00E5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90B40"/>
    <w:multiLevelType w:val="hybridMultilevel"/>
    <w:tmpl w:val="6F72EC32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A9"/>
    <w:rsid w:val="003737A9"/>
    <w:rsid w:val="00D31719"/>
    <w:rsid w:val="00E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9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1719"/>
    <w:pPr>
      <w:ind w:left="720"/>
      <w:contextualSpacing/>
    </w:pPr>
  </w:style>
  <w:style w:type="table" w:styleId="a4">
    <w:name w:val="Table Grid"/>
    <w:basedOn w:val="a1"/>
    <w:uiPriority w:val="39"/>
    <w:rsid w:val="00D3171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9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1719"/>
    <w:pPr>
      <w:ind w:left="720"/>
      <w:contextualSpacing/>
    </w:pPr>
  </w:style>
  <w:style w:type="table" w:styleId="a4">
    <w:name w:val="Table Grid"/>
    <w:basedOn w:val="a1"/>
    <w:uiPriority w:val="39"/>
    <w:rsid w:val="00D3171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Борисовна</dc:creator>
  <cp:keywords/>
  <dc:description/>
  <cp:lastModifiedBy>Смирнова Наталья Борисовна</cp:lastModifiedBy>
  <cp:revision>2</cp:revision>
  <dcterms:created xsi:type="dcterms:W3CDTF">2023-05-18T17:50:00Z</dcterms:created>
  <dcterms:modified xsi:type="dcterms:W3CDTF">2023-05-18T17:53:00Z</dcterms:modified>
</cp:coreProperties>
</file>