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10" w:rsidRPr="00FB3910" w:rsidRDefault="00FB3910" w:rsidP="00FB3910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B3910">
        <w:rPr>
          <w:rFonts w:ascii="Times New Roman" w:eastAsiaTheme="minorHAnsi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B3910" w:rsidRPr="00FB3910" w:rsidRDefault="00FB3910" w:rsidP="00FB3910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B3910">
        <w:rPr>
          <w:rFonts w:ascii="Times New Roman" w:eastAsiaTheme="minorHAnsi" w:hAnsi="Times New Roman"/>
          <w:b/>
          <w:sz w:val="28"/>
          <w:szCs w:val="28"/>
        </w:rPr>
        <w:t>промежуточной аттестации по дисциплине (модулю)</w:t>
      </w:r>
      <w:r w:rsidRPr="00FB3910">
        <w:rPr>
          <w:rFonts w:ascii="Times New Roman" w:eastAsiaTheme="minorHAnsi" w:hAnsi="Times New Roman"/>
          <w:b/>
          <w:sz w:val="28"/>
          <w:szCs w:val="28"/>
        </w:rPr>
        <w:br/>
      </w:r>
    </w:p>
    <w:p w:rsidR="00FB3910" w:rsidRPr="00FB3910" w:rsidRDefault="00FB3910" w:rsidP="00FB3910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B3910">
        <w:rPr>
          <w:rFonts w:ascii="Times New Roman" w:eastAsiaTheme="minorHAnsi" w:hAnsi="Times New Roman"/>
          <w:b/>
          <w:sz w:val="28"/>
          <w:szCs w:val="28"/>
        </w:rPr>
        <w:t>«</w:t>
      </w:r>
      <w:r w:rsidR="00B55073">
        <w:rPr>
          <w:rFonts w:ascii="Times New Roman" w:eastAsiaTheme="minorHAnsi" w:hAnsi="Times New Roman"/>
          <w:b/>
          <w:sz w:val="28"/>
          <w:szCs w:val="28"/>
        </w:rPr>
        <w:t>Государственное регулирование экономики</w:t>
      </w:r>
      <w:bookmarkStart w:id="0" w:name="_GoBack"/>
      <w:bookmarkEnd w:id="0"/>
      <w:r w:rsidRPr="00FB3910">
        <w:rPr>
          <w:rFonts w:ascii="Times New Roman" w:eastAsiaTheme="minorHAnsi" w:hAnsi="Times New Roman"/>
          <w:b/>
          <w:sz w:val="28"/>
          <w:szCs w:val="28"/>
        </w:rPr>
        <w:t>»</w:t>
      </w:r>
    </w:p>
    <w:p w:rsidR="00FB3910" w:rsidRPr="00FB3910" w:rsidRDefault="00FB3910" w:rsidP="00FB3910">
      <w:pPr>
        <w:spacing w:after="160" w:line="259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FB3910">
        <w:rPr>
          <w:rFonts w:ascii="Times New Roman" w:eastAsiaTheme="minorHAnsi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FB3910" w:rsidRDefault="00FB3910" w:rsidP="005C197A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3910" w:rsidRPr="00FB3910" w:rsidRDefault="00FB3910" w:rsidP="00FB3910">
      <w:pPr>
        <w:pStyle w:val="a3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FB3910">
        <w:rPr>
          <w:rFonts w:ascii="Times New Roman" w:hAnsi="Times New Roman"/>
          <w:b/>
          <w:sz w:val="28"/>
          <w:szCs w:val="28"/>
        </w:rPr>
        <w:t>Примерный перечень вопросов: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Социалистические взгляды на управление экономикой. Теория макроэкономического управления в рыночном государстве.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Регулирование денежно-кредитных отношений Теория конвергенции нового индустриального общества.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Понятие и классификации экономических систем. Роль политической системы в функционировании и развитии экономики.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Рынок и границы госрегулирования экономики Российской Федерации. Нормативно-правовая база государственного регулирования экономики.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Цели и задачи государственного регулирования.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 xml:space="preserve">Сущность эффективности государственного регулирования. 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Формирование системы управления экономикой России.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Современная структура федеральных органов исполнительной власти РФ.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Система органов исполнительной власти и управления в субъектах РФ.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Сущность прогнозирования. Система государственного прогнозирования Российской Федерации.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Планирование, его основные виды, принципы и методы.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Исторические аспекты развития директивного (централизованного) планирования.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Федеральные целевые программы – способ решения социально-экономических проблем развития современного общества.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Моделирование экономических процессов. Основные понятия межотраслевого баланса.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lastRenderedPageBreak/>
        <w:t>Роль финансовой системы в регулировании экономики РФ.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Государственная бюджетная политика.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Современная денежно-кредитная политика. Банковская система России.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Государственный долг Российской Федерации и его влияние на экономику страны.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Индикативное планирование в индустриальных странах.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Особенности развития экономики и публичного сектора национального хозяйства США.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Влияние глобализации мировой экономики на регулирование развития национальных хозяйств.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Понятие разгосударствления и приватизации. Этапы осуществления и особенности приватизации в Российской Федерации.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Национализация как антипод приватизации.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Предпосылки возникновения и роль государственного сектора в национальном хозяйстве.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Государственный сектор РФ: сущность, границы в отечественной экономике.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Проблемы эффективного использования государственной собственности.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Понятие монополии. Антимонопольное законодательство в развитых странах.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Условия введения и особенности российского антимонопольного регулирования. Механизм управления естественными монополиями.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Государственная поддержка малого предпринимательства.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Административно-территориальное деление России и вопросы сбалансированного развития субъектов Федерации.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Основы государственной региональной политики.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Бюджетный федерализм.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Свободные экономические зоны как инструмент ускоренного территориального развития.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Сущность и основные проблемы местного самоуправления.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Основы городской экономики.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Формирование федеральных округов и их влияние на экономику территорий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lastRenderedPageBreak/>
        <w:t>Система показателей, применяемых для анализа структурных макроэкономических пропорций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Основные направления современной структурной политики в РФ.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Значение оборонно-промышленного комплекса для экономики страны. Конверсия ОПК.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Роль налоговой системы в повышении эффективности функционирования национальной экономики.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Регулирование цен в Российской Федерации.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Антиинфляционная политика в переходной экономике.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Понятие инвестиций, их место и роль в расширенном воспроизводстве.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Динамика и структура инвестиций в РФ.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Государственное регулирование инвестиционной деятельности в многоукладной экономике.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Цель, задачи и методы инновационной политики государства.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Финансово-кредитный механизм регулирования инноваций.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Принципы организации, цели, объекты и субъекты социальной политики в РФ.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Демографическая политика и регулирование миграционных процессов.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Национальные проекты, их значение в экономике страны. Федеральная целевая программа «Жилище».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Понятие и основные модели рынка труда. Занятость и безработица населения.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Регулирование оплаты труда работников бюджетной сферы в переходной экономике.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Проблемы производительности труда на современном этапе развития РФ.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Понятие и действие социального партнерства.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Сущность рационального природопользования и необходимость его государственного регулирования.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 xml:space="preserve"> Формирование механизма природопользования и охраны окружающей среды в РФ.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Эволюция форм и методов регулирования внешнеэкономической деятельности.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lastRenderedPageBreak/>
        <w:t>Государственные меры стимулирования экспорта в России.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Платежный баланс государства как инструмент регулирования внешнеэкономической деятельности.</w:t>
      </w:r>
    </w:p>
    <w:p w:rsidR="00B55073" w:rsidRPr="00B55073" w:rsidRDefault="00B55073" w:rsidP="00B550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5073">
        <w:rPr>
          <w:rFonts w:ascii="Times New Roman" w:hAnsi="Times New Roman"/>
          <w:sz w:val="28"/>
          <w:szCs w:val="28"/>
        </w:rPr>
        <w:t>Проблемы валютной политики в переходный период.</w:t>
      </w:r>
    </w:p>
    <w:p w:rsidR="005C197A" w:rsidRDefault="005C197A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5C19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B43F0"/>
    <w:multiLevelType w:val="hybridMultilevel"/>
    <w:tmpl w:val="5BC4F0E6"/>
    <w:lvl w:ilvl="0" w:tplc="38E2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7A"/>
    <w:rsid w:val="00286DD0"/>
    <w:rsid w:val="005C197A"/>
    <w:rsid w:val="0079548B"/>
    <w:rsid w:val="009310A2"/>
    <w:rsid w:val="00AC5EDD"/>
    <w:rsid w:val="00AF0869"/>
    <w:rsid w:val="00B55073"/>
    <w:rsid w:val="00E56432"/>
    <w:rsid w:val="00F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7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7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Мишка</dc:creator>
  <cp:keywords/>
  <dc:description/>
  <cp:lastModifiedBy>Анищенко Екатерина Игоревна</cp:lastModifiedBy>
  <cp:revision>5</cp:revision>
  <dcterms:created xsi:type="dcterms:W3CDTF">2022-03-27T11:13:00Z</dcterms:created>
  <dcterms:modified xsi:type="dcterms:W3CDTF">2022-12-21T13:50:00Z</dcterms:modified>
</cp:coreProperties>
</file>