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1B2ADDA4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9E1643" w:rsidRPr="009E1643">
        <w:rPr>
          <w:b/>
          <w:i/>
          <w:caps w:val="0"/>
          <w:noProof/>
          <w:lang w:val="ru-RU"/>
        </w:rPr>
        <w:t>Информационные системы в бухгалтерском и налоговом учете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391E429" w:rsidR="004C14AF" w:rsidRPr="00F62D17" w:rsidRDefault="00712FB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E425946" w14:textId="78653091" w:rsidR="001A0E47" w:rsidRDefault="00712FB6" w:rsidP="003A3F50">
      <w:pPr>
        <w:pStyle w:val="21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D051838" w14:textId="77777777" w:rsidR="00712FB6" w:rsidRDefault="00712FB6" w:rsidP="003A3F50">
      <w:pPr>
        <w:pStyle w:val="21"/>
        <w:jc w:val="both"/>
        <w:rPr>
          <w:sz w:val="28"/>
          <w:szCs w:val="28"/>
        </w:rPr>
      </w:pPr>
    </w:p>
    <w:p w14:paraId="4267AB85" w14:textId="75A6473C" w:rsidR="001A0E47" w:rsidRPr="003A3F50" w:rsidRDefault="009E1643" w:rsidP="003A3F5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</w:t>
      </w:r>
      <w:r w:rsidR="001A0E47">
        <w:rPr>
          <w:sz w:val="28"/>
          <w:szCs w:val="28"/>
        </w:rPr>
        <w:t>:</w:t>
      </w:r>
    </w:p>
    <w:p w14:paraId="6242CE57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Задачи бухгалтерских информационных технологий.</w:t>
      </w:r>
    </w:p>
    <w:p w14:paraId="37F2BD57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Особенности концепций проектирования бухгалтерских автоматизированных систем.</w:t>
      </w:r>
    </w:p>
    <w:p w14:paraId="7656955C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Основные свойства автоматизированных систем бухгалтерского учета.</w:t>
      </w:r>
    </w:p>
    <w:p w14:paraId="72ACD3B2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Особенности постановки задач для проектирования автоматизированных систем бухгалтерского учета.</w:t>
      </w:r>
    </w:p>
    <w:p w14:paraId="6B423571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Общая характеристика пакетов программ бухгалтерского учета.</w:t>
      </w:r>
    </w:p>
    <w:p w14:paraId="660931E6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Отечественный рынок программных комплексов АРМ бухучета.</w:t>
      </w:r>
    </w:p>
    <w:p w14:paraId="09CC3C85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Понятие налоговой системы.</w:t>
      </w:r>
    </w:p>
    <w:p w14:paraId="7B3A665F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Понятие и классификация субъектов и объектов налогообложения.</w:t>
      </w:r>
    </w:p>
    <w:p w14:paraId="0A76433A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Полномочия, права и обязанности Федеральной налоговой службы РФ.</w:t>
      </w:r>
    </w:p>
    <w:p w14:paraId="75FDAD28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Федеральная таможенная служба, как участник налоговых правоотношений.</w:t>
      </w:r>
    </w:p>
    <w:p w14:paraId="1FE8D45D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Полномочия финансовых органов в области налогов и сборов.</w:t>
      </w:r>
    </w:p>
    <w:p w14:paraId="4227BEF0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Права налогоплательщиков.</w:t>
      </w:r>
    </w:p>
    <w:p w14:paraId="09D4DE26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Обязанности налогоплательщиков.</w:t>
      </w:r>
    </w:p>
    <w:p w14:paraId="465B0CEE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Классификация налогов.</w:t>
      </w:r>
    </w:p>
    <w:p w14:paraId="2E0BD7FC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Налоговые агенты, понятие, права, обязанности.</w:t>
      </w:r>
    </w:p>
    <w:p w14:paraId="1769AA01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Понятие и сущность налога.</w:t>
      </w:r>
    </w:p>
    <w:p w14:paraId="4BAB9878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Понятие сбора.</w:t>
      </w:r>
    </w:p>
    <w:p w14:paraId="1104FE9A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Элементы налогообложения.</w:t>
      </w:r>
    </w:p>
    <w:p w14:paraId="07A8069B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Классификация налоговых ставок.</w:t>
      </w:r>
    </w:p>
    <w:p w14:paraId="541225AD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Виды налоговых льгот.</w:t>
      </w:r>
    </w:p>
    <w:p w14:paraId="573C2E9F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Сущность налогового кредита.</w:t>
      </w:r>
    </w:p>
    <w:p w14:paraId="3AD55C42" w14:textId="77777777" w:rsidR="009E1643" w:rsidRPr="009E1643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Объекты налогообложения, понятие, порядок учета.</w:t>
      </w:r>
    </w:p>
    <w:p w14:paraId="1C077642" w14:textId="7F7B9FA7" w:rsidR="00712FB6" w:rsidRPr="00257DDE" w:rsidRDefault="009E1643" w:rsidP="009E1643">
      <w:pPr>
        <w:pStyle w:val="21"/>
        <w:numPr>
          <w:ilvl w:val="0"/>
          <w:numId w:val="17"/>
        </w:numPr>
        <w:tabs>
          <w:tab w:val="num" w:pos="924"/>
        </w:tabs>
        <w:jc w:val="both"/>
        <w:rPr>
          <w:bCs/>
          <w:sz w:val="28"/>
          <w:szCs w:val="28"/>
        </w:rPr>
      </w:pPr>
      <w:r w:rsidRPr="009E1643">
        <w:rPr>
          <w:bCs/>
          <w:sz w:val="28"/>
          <w:szCs w:val="28"/>
        </w:rPr>
        <w:t>Налоговые ставки, понятие, виды.</w:t>
      </w:r>
      <w:bookmarkStart w:id="0" w:name="_GoBack"/>
      <w:bookmarkEnd w:id="0"/>
    </w:p>
    <w:sectPr w:rsidR="00712FB6" w:rsidRPr="00257DD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CA2C" w14:textId="77777777" w:rsidR="004F16C3" w:rsidRDefault="004F16C3" w:rsidP="00F57FF6">
      <w:pPr>
        <w:spacing w:after="0" w:line="240" w:lineRule="auto"/>
      </w:pPr>
      <w:r>
        <w:separator/>
      </w:r>
    </w:p>
  </w:endnote>
  <w:endnote w:type="continuationSeparator" w:id="0">
    <w:p w14:paraId="21A3A425" w14:textId="77777777" w:rsidR="004F16C3" w:rsidRDefault="004F16C3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DDE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CC4CD" w14:textId="77777777" w:rsidR="004F16C3" w:rsidRDefault="004F16C3" w:rsidP="00F57FF6">
      <w:pPr>
        <w:spacing w:after="0" w:line="240" w:lineRule="auto"/>
      </w:pPr>
      <w:r>
        <w:separator/>
      </w:r>
    </w:p>
  </w:footnote>
  <w:footnote w:type="continuationSeparator" w:id="0">
    <w:p w14:paraId="2137732B" w14:textId="77777777" w:rsidR="004F16C3" w:rsidRDefault="004F16C3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25D2E08B" w:rsidR="003A3F50" w:rsidRPr="009E1643" w:rsidRDefault="009E1643" w:rsidP="009E1643">
    <w:pPr>
      <w:pStyle w:val="ac"/>
    </w:pPr>
    <w:r w:rsidRPr="009E1643">
      <w:t>Информационные системы в бухгалтерском и налоговом учете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F51D0"/>
    <w:multiLevelType w:val="hybridMultilevel"/>
    <w:tmpl w:val="BCFEE69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31388"/>
    <w:multiLevelType w:val="hybridMultilevel"/>
    <w:tmpl w:val="E542B5E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02043"/>
    <w:multiLevelType w:val="multilevel"/>
    <w:tmpl w:val="B58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60B6A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5D1E08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F90D3D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F6E2C"/>
    <w:multiLevelType w:val="hybridMultilevel"/>
    <w:tmpl w:val="C5469A9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31140"/>
    <w:multiLevelType w:val="hybridMultilevel"/>
    <w:tmpl w:val="E228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23222"/>
    <w:multiLevelType w:val="hybridMultilevel"/>
    <w:tmpl w:val="E5A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7"/>
  </w:num>
  <w:num w:numId="4">
    <w:abstractNumId w:val="3"/>
  </w:num>
  <w:num w:numId="5">
    <w:abstractNumId w:val="23"/>
  </w:num>
  <w:num w:numId="6">
    <w:abstractNumId w:val="21"/>
  </w:num>
  <w:num w:numId="7">
    <w:abstractNumId w:val="26"/>
  </w:num>
  <w:num w:numId="8">
    <w:abstractNumId w:val="15"/>
  </w:num>
  <w:num w:numId="9">
    <w:abstractNumId w:val="20"/>
  </w:num>
  <w:num w:numId="10">
    <w:abstractNumId w:val="25"/>
  </w:num>
  <w:num w:numId="11">
    <w:abstractNumId w:val="11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2"/>
  </w:num>
  <w:num w:numId="17">
    <w:abstractNumId w:val="16"/>
  </w:num>
  <w:num w:numId="18">
    <w:abstractNumId w:val="19"/>
  </w:num>
  <w:num w:numId="19">
    <w:abstractNumId w:val="5"/>
  </w:num>
  <w:num w:numId="20">
    <w:abstractNumId w:val="0"/>
  </w:num>
  <w:num w:numId="21">
    <w:abstractNumId w:val="22"/>
  </w:num>
  <w:num w:numId="22">
    <w:abstractNumId w:val="7"/>
  </w:num>
  <w:num w:numId="23">
    <w:abstractNumId w:val="8"/>
  </w:num>
  <w:num w:numId="24">
    <w:abstractNumId w:val="18"/>
  </w:num>
  <w:num w:numId="25">
    <w:abstractNumId w:val="1"/>
  </w:num>
  <w:num w:numId="26">
    <w:abstractNumId w:val="12"/>
  </w:num>
  <w:num w:numId="2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57DDE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3A73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16C3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E6C18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12FB6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E1643"/>
    <w:rsid w:val="009F03FF"/>
    <w:rsid w:val="009F38FE"/>
    <w:rsid w:val="00A013E0"/>
    <w:rsid w:val="00A04D37"/>
    <w:rsid w:val="00A06E98"/>
    <w:rsid w:val="00A20285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76564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0B7D"/>
    <w:rsid w:val="00F46191"/>
    <w:rsid w:val="00F57FF6"/>
    <w:rsid w:val="00F62D17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21</cp:revision>
  <cp:lastPrinted>2022-10-05T09:25:00Z</cp:lastPrinted>
  <dcterms:created xsi:type="dcterms:W3CDTF">2024-01-17T15:21:00Z</dcterms:created>
  <dcterms:modified xsi:type="dcterms:W3CDTF">2024-05-20T10:15:00Z</dcterms:modified>
</cp:coreProperties>
</file>