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B5" w:rsidRPr="00743BD4" w:rsidRDefault="003733B5" w:rsidP="0037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D4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3733B5" w:rsidRDefault="003733B5" w:rsidP="0037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D4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дисциплине </w:t>
      </w:r>
    </w:p>
    <w:p w:rsidR="003733B5" w:rsidRDefault="003733B5" w:rsidP="0037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3733B5" w:rsidRPr="00DF5C76" w:rsidRDefault="003733B5" w:rsidP="003733B5">
      <w:pPr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</w:t>
      </w:r>
      <w:r>
        <w:rPr>
          <w:rFonts w:ascii="Times New Roman" w:hAnsi="Times New Roman" w:cs="Times New Roman"/>
          <w:sz w:val="28"/>
          <w:szCs w:val="28"/>
        </w:rPr>
        <w:t xml:space="preserve">ся предлагается дать ответ на 1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>
        <w:rPr>
          <w:rFonts w:ascii="Times New Roman" w:hAnsi="Times New Roman" w:cs="Times New Roman"/>
          <w:sz w:val="28"/>
          <w:szCs w:val="28"/>
        </w:rPr>
        <w:t>вопрос, приведенный</w:t>
      </w:r>
      <w:r w:rsidRPr="00DF5C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экзаменационном</w:t>
      </w:r>
      <w:r w:rsidRPr="00DF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билете</w:t>
      </w:r>
      <w:r>
        <w:rPr>
          <w:rFonts w:ascii="Times New Roman" w:hAnsi="Times New Roman" w:cs="Times New Roman"/>
          <w:sz w:val="28"/>
          <w:szCs w:val="28"/>
        </w:rPr>
        <w:t>, из нижеприведенного списка: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Случайные события. Правила суммы и произведения. Перестановки, размещения и сочетания без повторений.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Перестановки, размещения и сочетания с повторениями.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Классическая вероятность. Статистическое определение вероятности.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Геометрическая вероятность.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Теорема сложения вероятностей.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Условная вероятность. Независимость событий. Теорема</w:t>
      </w:r>
    </w:p>
    <w:p w:rsidR="003733B5" w:rsidRPr="00DF5C76" w:rsidRDefault="003733B5" w:rsidP="003733B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 xml:space="preserve"> умножения вероятностей.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Формула полной вероятности. Формула Байеса.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Повторные испытания. Биноминальная схема. Формула Бернулли. Формула Пуассона.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Локальные и интегральные формулы Муавра-Лапласа.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Функция распределения случайной величины. Её свойства.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Дискретная случайная величина (Ряд распределения,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76">
        <w:rPr>
          <w:rFonts w:ascii="Times New Roman" w:hAnsi="Times New Roman" w:cs="Times New Roman"/>
          <w:sz w:val="28"/>
          <w:szCs w:val="28"/>
        </w:rPr>
        <w:t>функция распределения, мат. ожидание, дисперсия, среднее квадратичное отклонение).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 xml:space="preserve">Основные законы распределения (Биноминальный закон распределения, Закон </w:t>
      </w:r>
      <w:proofErr w:type="gramStart"/>
      <w:r w:rsidRPr="00DF5C76">
        <w:rPr>
          <w:rFonts w:ascii="Times New Roman" w:hAnsi="Times New Roman" w:cs="Times New Roman"/>
          <w:sz w:val="28"/>
          <w:szCs w:val="28"/>
        </w:rPr>
        <w:t>распределения  Пуас</w:t>
      </w:r>
      <w:r>
        <w:rPr>
          <w:rFonts w:ascii="Times New Roman" w:hAnsi="Times New Roman" w:cs="Times New Roman"/>
          <w:sz w:val="28"/>
          <w:szCs w:val="28"/>
        </w:rPr>
        <w:t>сона</w:t>
      </w:r>
      <w:proofErr w:type="gramEnd"/>
      <w:r w:rsidRPr="00DF5C76">
        <w:rPr>
          <w:rFonts w:ascii="Times New Roman" w:hAnsi="Times New Roman" w:cs="Times New Roman"/>
          <w:sz w:val="28"/>
          <w:szCs w:val="28"/>
        </w:rPr>
        <w:t>).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Непрерывные случайные величины (функция распределения, функция плотности распределения).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Свойства функции плотности распределения непрерывной случайной величины.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Математическое ожидание, дисперсия и СКО непрерывной случайной величины.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законы распределения (</w:t>
      </w:r>
      <w:r w:rsidRPr="00DF5C76">
        <w:rPr>
          <w:rFonts w:ascii="Times New Roman" w:hAnsi="Times New Roman" w:cs="Times New Roman"/>
          <w:sz w:val="28"/>
          <w:szCs w:val="28"/>
        </w:rPr>
        <w:t>Равномерный закон распределения).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законы распределения (</w:t>
      </w:r>
      <w:r w:rsidRPr="00DF5C76">
        <w:rPr>
          <w:rFonts w:ascii="Times New Roman" w:hAnsi="Times New Roman" w:cs="Times New Roman"/>
          <w:sz w:val="28"/>
          <w:szCs w:val="28"/>
        </w:rPr>
        <w:t>Показательный закон распределения).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законы распределения (</w:t>
      </w:r>
      <w:r w:rsidRPr="00DF5C76">
        <w:rPr>
          <w:rFonts w:ascii="Times New Roman" w:hAnsi="Times New Roman" w:cs="Times New Roman"/>
          <w:sz w:val="28"/>
          <w:szCs w:val="28"/>
        </w:rPr>
        <w:t>Нормальный закон распределения).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Двумерная дискретная случайная величина. Закон её распределения.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Числовые характеристики двумерной дискретной случайной величины.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Условные законы распределения. Условные числовые характеристики двумерной дискретной случайной величины.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5C76">
        <w:rPr>
          <w:rFonts w:ascii="Times New Roman" w:hAnsi="Times New Roman" w:cs="Times New Roman"/>
          <w:sz w:val="28"/>
          <w:szCs w:val="28"/>
        </w:rPr>
        <w:t>овариация и коэффициент корреляции.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Закон больших чисел. Неравенство Маркова.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Неравенство Чебышева. Теорема Чебышева.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Теорема Бернулли. Центральная предельная теорема.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lastRenderedPageBreak/>
        <w:t>Вариационные ряды и их графическое изображение, средние величины. Показатели вариации.</w:t>
      </w:r>
    </w:p>
    <w:p w:rsidR="003733B5" w:rsidRPr="003733B5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3B5">
        <w:rPr>
          <w:rFonts w:ascii="Times New Roman" w:hAnsi="Times New Roman" w:cs="Times New Roman"/>
          <w:sz w:val="28"/>
          <w:szCs w:val="28"/>
        </w:rPr>
        <w:t>Точечные оценки (</w:t>
      </w:r>
      <w:proofErr w:type="spellStart"/>
      <w:r w:rsidRPr="003733B5">
        <w:rPr>
          <w:rFonts w:ascii="Times New Roman" w:hAnsi="Times New Roman" w:cs="Times New Roman"/>
          <w:sz w:val="28"/>
          <w:szCs w:val="28"/>
        </w:rPr>
        <w:t>Несмещенность</w:t>
      </w:r>
      <w:proofErr w:type="spellEnd"/>
      <w:r w:rsidRPr="003733B5">
        <w:rPr>
          <w:rFonts w:ascii="Times New Roman" w:hAnsi="Times New Roman" w:cs="Times New Roman"/>
          <w:sz w:val="28"/>
          <w:szCs w:val="28"/>
        </w:rPr>
        <w:t>. Состоятельность. Эффективность).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3B5">
        <w:rPr>
          <w:rFonts w:ascii="Times New Roman" w:hAnsi="Times New Roman" w:cs="Times New Roman"/>
          <w:sz w:val="28"/>
          <w:szCs w:val="28"/>
        </w:rPr>
        <w:t>Выборочное среднее. Выборочная дисперсия. Несмещенная выборочная дисперсия. Применение масштабных преобразований для вычисления точечных оценок.</w:t>
      </w:r>
    </w:p>
    <w:p w:rsidR="003733B5" w:rsidRPr="00DF5C76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3B5">
        <w:rPr>
          <w:rFonts w:ascii="Times New Roman" w:hAnsi="Times New Roman" w:cs="Times New Roman"/>
          <w:sz w:val="28"/>
          <w:szCs w:val="28"/>
        </w:rPr>
        <w:t>Метод максимального правдоподобия для нахождения точечных оценок.</w:t>
      </w:r>
    </w:p>
    <w:p w:rsidR="003733B5" w:rsidRPr="003733B5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3B5">
        <w:rPr>
          <w:rFonts w:ascii="Times New Roman" w:hAnsi="Times New Roman" w:cs="Times New Roman"/>
          <w:sz w:val="28"/>
          <w:szCs w:val="28"/>
        </w:rPr>
        <w:t xml:space="preserve">Понятие интервального оценивания. Доверительная вероятность. Доверительные интервалы. </w:t>
      </w:r>
    </w:p>
    <w:p w:rsidR="0065080E" w:rsidRPr="003733B5" w:rsidRDefault="003733B5" w:rsidP="003733B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3B5">
        <w:rPr>
          <w:rFonts w:ascii="Times New Roman" w:hAnsi="Times New Roman" w:cs="Times New Roman"/>
          <w:sz w:val="28"/>
          <w:szCs w:val="28"/>
        </w:rPr>
        <w:t>Доверительный интервал (ДИ) для математического ожидания и дисперсии в случае нормально распределенной генеральной совокупности.</w:t>
      </w:r>
      <w:bookmarkStart w:id="0" w:name="_GoBack"/>
      <w:bookmarkEnd w:id="0"/>
    </w:p>
    <w:sectPr w:rsidR="0065080E" w:rsidRPr="0037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46B0C"/>
    <w:multiLevelType w:val="hybridMultilevel"/>
    <w:tmpl w:val="60EE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8480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5"/>
    <w:rsid w:val="003733B5"/>
    <w:rsid w:val="006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F612"/>
  <w15:chartTrackingRefBased/>
  <w15:docId w15:val="{6B463BE8-4CA6-49CA-A5C6-5F0BD993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2022-01-14T13:47:00Z</dcterms:created>
  <dcterms:modified xsi:type="dcterms:W3CDTF">2022-01-14T13:51:00Z</dcterms:modified>
</cp:coreProperties>
</file>