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D4" w:rsidRPr="00743BD4" w:rsidRDefault="00743BD4" w:rsidP="00743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D4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743BD4" w:rsidRDefault="00743BD4" w:rsidP="00743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D4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дисциплине </w:t>
      </w:r>
    </w:p>
    <w:p w:rsidR="00743BD4" w:rsidRDefault="00C6653F" w:rsidP="00743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743BD4" w:rsidRPr="00DF5C76" w:rsidRDefault="00DF5C76" w:rsidP="00DF5C76">
      <w:pPr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обучающему</w:t>
      </w:r>
      <w:r>
        <w:rPr>
          <w:rFonts w:ascii="Times New Roman" w:hAnsi="Times New Roman" w:cs="Times New Roman"/>
          <w:sz w:val="28"/>
          <w:szCs w:val="28"/>
        </w:rPr>
        <w:t xml:space="preserve">ся предлагается дать ответ на 1 </w:t>
      </w:r>
      <w:r w:rsidR="00C6653F">
        <w:rPr>
          <w:rFonts w:ascii="Times New Roman" w:hAnsi="Times New Roman" w:cs="Times New Roman"/>
          <w:sz w:val="28"/>
          <w:szCs w:val="28"/>
        </w:rPr>
        <w:t xml:space="preserve">теоретический вопрос </w:t>
      </w:r>
      <w:bookmarkStart w:id="0" w:name="_GoBack"/>
      <w:bookmarkEnd w:id="0"/>
      <w:r w:rsidRPr="00DF5C76">
        <w:rPr>
          <w:rFonts w:ascii="Times New Roman" w:hAnsi="Times New Roman" w:cs="Times New Roman"/>
          <w:sz w:val="28"/>
          <w:szCs w:val="28"/>
        </w:rPr>
        <w:t xml:space="preserve">из </w:t>
      </w:r>
      <w:r w:rsidR="00C6653F">
        <w:rPr>
          <w:rFonts w:ascii="Times New Roman" w:hAnsi="Times New Roman" w:cs="Times New Roman"/>
          <w:sz w:val="28"/>
          <w:szCs w:val="28"/>
        </w:rPr>
        <w:t>нижеприведенного списка: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Числовые множества. Верхняя и нижняя грани.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Числовые последовательности.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>Предел последовательности. Свойства предела.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>Функции. Определение. Основные элементарные функции.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>Предел функции. Свойства предела.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Виды неопределённостей.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Способы раскрытия неопределённостей.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>Вычисление пределов при помощи формул эквивалентности.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</w:t>
      </w:r>
      <w:r w:rsidRPr="0011030D">
        <w:rPr>
          <w:rFonts w:ascii="Times New Roman" w:hAnsi="Times New Roman"/>
          <w:sz w:val="28"/>
          <w:szCs w:val="28"/>
        </w:rPr>
        <w:t>.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>Классификация точек разрыва.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>Нахождение корня уравнения методом половинного деления.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Производная функции.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Геометрический смысл производной.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>Экономический смысл производной.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>Уравнения касательной и нормальной прямой.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Правила дифференцирования.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Дифференцируемость и непрерывность.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Дифференциал.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Теоремы о среднем.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Экстремум функции.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Применение второй производной. Выпуклость.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Асимптоты графика функции. </w:t>
      </w:r>
    </w:p>
    <w:p w:rsidR="00DF5C76" w:rsidRPr="0011030D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 xml:space="preserve">Построение графика функции. </w:t>
      </w:r>
    </w:p>
    <w:p w:rsidR="00DF5C76" w:rsidRDefault="00DF5C76" w:rsidP="00DF5C7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11030D">
        <w:rPr>
          <w:rFonts w:ascii="Times New Roman" w:hAnsi="Times New Roman"/>
          <w:sz w:val="28"/>
          <w:szCs w:val="28"/>
        </w:rPr>
        <w:t>Формула Тейлора.</w:t>
      </w:r>
    </w:p>
    <w:p w:rsidR="00DF5C76" w:rsidRDefault="00DF5C76" w:rsidP="00DF5C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5C76" w:rsidRDefault="00DF5C76" w:rsidP="00DF5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76" w:rsidRDefault="00DF5C76" w:rsidP="00DF5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76" w:rsidRPr="00DF5C76" w:rsidRDefault="00DF5C76" w:rsidP="00DF5C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5C76" w:rsidRPr="00DF5C76" w:rsidSect="00C2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770"/>
    <w:multiLevelType w:val="hybridMultilevel"/>
    <w:tmpl w:val="48DA2E3A"/>
    <w:lvl w:ilvl="0" w:tplc="398E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46B0C"/>
    <w:multiLevelType w:val="hybridMultilevel"/>
    <w:tmpl w:val="60EE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848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4"/>
    <w:rsid w:val="00187664"/>
    <w:rsid w:val="003C7FDE"/>
    <w:rsid w:val="00743BD4"/>
    <w:rsid w:val="00C226E5"/>
    <w:rsid w:val="00C6653F"/>
    <w:rsid w:val="00DD1EA3"/>
    <w:rsid w:val="00DF5C76"/>
    <w:rsid w:val="00E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5C25"/>
  <w15:docId w15:val="{C543D3D8-5547-4032-8DA6-719E1A9A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2022-01-14T13:49:00Z</dcterms:created>
  <dcterms:modified xsi:type="dcterms:W3CDTF">2022-01-14T13:49:00Z</dcterms:modified>
</cp:coreProperties>
</file>