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6" w:rsidRDefault="000B0D86" w:rsidP="000B0D86">
      <w:pPr>
        <w:jc w:val="center"/>
      </w:pPr>
      <w:r>
        <w:t>Примерные о</w:t>
      </w:r>
      <w:r w:rsidR="00867B15">
        <w:t>ценочные материалы</w:t>
      </w:r>
      <w:r>
        <w:t>, применяемые при проведении промежуточной аттестации по дисциплине (модулю)</w:t>
      </w:r>
    </w:p>
    <w:p w:rsidR="00867B15" w:rsidRDefault="00867B15" w:rsidP="000B0D86">
      <w:pPr>
        <w:jc w:val="center"/>
      </w:pPr>
      <w:r>
        <w:t>«Математическое моделирование систем и процессов».</w:t>
      </w:r>
    </w:p>
    <w:p w:rsidR="000B0D86" w:rsidRDefault="000B0D86" w:rsidP="00867B15">
      <w:pPr>
        <w:jc w:val="both"/>
      </w:pPr>
    </w:p>
    <w:p w:rsidR="000B0D86" w:rsidRDefault="000B0D86" w:rsidP="00867B15">
      <w:pPr>
        <w:jc w:val="both"/>
      </w:pPr>
      <w:r>
        <w:t xml:space="preserve">При проведении промежуточной аттестации обучающемуся </w:t>
      </w:r>
      <w:r w:rsidR="00566D18">
        <w:t xml:space="preserve"> предлагается дать ответы на</w:t>
      </w:r>
      <w:r>
        <w:t xml:space="preserve"> </w:t>
      </w:r>
      <w:r w:rsidR="00AD176D">
        <w:t>один вопрос</w:t>
      </w:r>
      <w:bookmarkStart w:id="0" w:name="_GoBack"/>
      <w:bookmarkEnd w:id="0"/>
      <w:r>
        <w:t xml:space="preserve"> из списка</w:t>
      </w:r>
    </w:p>
    <w:p w:rsidR="000B0D86" w:rsidRDefault="000B0D86" w:rsidP="00867B15">
      <w:pPr>
        <w:jc w:val="both"/>
      </w:pPr>
    </w:p>
    <w:p w:rsidR="00867B15" w:rsidRPr="006C4F14" w:rsidRDefault="00867B15" w:rsidP="00867B15">
      <w:pPr>
        <w:jc w:val="both"/>
      </w:pPr>
      <w:r>
        <w:t>Примерный перечень вопросов на зачет.</w:t>
      </w:r>
    </w:p>
    <w:p w:rsidR="006C4F14" w:rsidRPr="006C4F14" w:rsidRDefault="006C4F14" w:rsidP="00867B15">
      <w:pPr>
        <w:jc w:val="both"/>
      </w:pPr>
    </w:p>
    <w:p w:rsidR="00867B15" w:rsidRDefault="00AD176D" w:rsidP="00867B15">
      <w:pPr>
        <w:jc w:val="both"/>
      </w:pPr>
      <w:r>
        <w:t>1</w:t>
      </w:r>
      <w:r w:rsidR="00867B15">
        <w:t>. Понятия CAD – CAM –CAE моделирования.</w:t>
      </w:r>
    </w:p>
    <w:p w:rsidR="00867B15" w:rsidRDefault="00AD176D" w:rsidP="00867B15">
      <w:pPr>
        <w:jc w:val="both"/>
      </w:pPr>
      <w:r>
        <w:t>2</w:t>
      </w:r>
      <w:r w:rsidR="00867B15">
        <w:t>. Программные среды для моделирования и расчёта моделей.</w:t>
      </w:r>
    </w:p>
    <w:p w:rsidR="00867B15" w:rsidRDefault="00AD176D" w:rsidP="00867B15">
      <w:pPr>
        <w:jc w:val="both"/>
      </w:pPr>
      <w:r>
        <w:t>3</w:t>
      </w:r>
      <w:r w:rsidR="00867B15">
        <w:t xml:space="preserve">. Программная среда для осуществления </w:t>
      </w:r>
      <w:proofErr w:type="spellStart"/>
      <w:r w:rsidR="00867B15">
        <w:t>твёрдотельного</w:t>
      </w:r>
      <w:proofErr w:type="spellEnd"/>
      <w:r w:rsidR="00867B15">
        <w:t xml:space="preserve"> моделирования (на примере </w:t>
      </w:r>
      <w:proofErr w:type="spellStart"/>
      <w:r w:rsidR="00867B15">
        <w:t>SolidWORKS</w:t>
      </w:r>
      <w:proofErr w:type="spellEnd"/>
      <w:r w:rsidR="00867B15">
        <w:t>).</w:t>
      </w:r>
    </w:p>
    <w:p w:rsidR="00867B15" w:rsidRDefault="00AD176D" w:rsidP="00867B15">
      <w:pPr>
        <w:jc w:val="both"/>
      </w:pPr>
      <w:r>
        <w:t>4</w:t>
      </w:r>
      <w:r w:rsidR="00867B15">
        <w:t xml:space="preserve">. Формирование </w:t>
      </w:r>
      <w:proofErr w:type="spellStart"/>
      <w:r w:rsidR="00867B15">
        <w:t>твёрдотельных</w:t>
      </w:r>
      <w:proofErr w:type="spellEnd"/>
      <w:r w:rsidR="00867B15">
        <w:t xml:space="preserve"> деталей в программном комплексе SW.</w:t>
      </w:r>
    </w:p>
    <w:p w:rsidR="00867B15" w:rsidRDefault="00AD176D" w:rsidP="00867B15">
      <w:pPr>
        <w:jc w:val="both"/>
      </w:pPr>
      <w:r>
        <w:t>5</w:t>
      </w:r>
      <w:r w:rsidR="00867B15">
        <w:t>. Формирование сборок узлов и агрегатов в программном комплексе SW.</w:t>
      </w:r>
    </w:p>
    <w:p w:rsidR="00867B15" w:rsidRDefault="00AD176D" w:rsidP="00867B15">
      <w:pPr>
        <w:jc w:val="both"/>
      </w:pPr>
      <w:r>
        <w:t>6</w:t>
      </w:r>
      <w:r w:rsidR="00867B15">
        <w:t>. Осуществление расчётов в программном комплексе SW.</w:t>
      </w:r>
    </w:p>
    <w:p w:rsidR="00867B15" w:rsidRDefault="00AD176D" w:rsidP="00867B15">
      <w:pPr>
        <w:jc w:val="both"/>
      </w:pPr>
      <w:r>
        <w:t>7</w:t>
      </w:r>
      <w:r w:rsidR="00867B15">
        <w:t xml:space="preserve">. Подготовка и передача </w:t>
      </w:r>
      <w:proofErr w:type="spellStart"/>
      <w:r w:rsidR="00867B15">
        <w:t>твёрдотельных</w:t>
      </w:r>
      <w:proofErr w:type="spellEnd"/>
      <w:r w:rsidR="00867B15">
        <w:t xml:space="preserve"> моделей из CAD в CAE систему.</w:t>
      </w:r>
    </w:p>
    <w:p w:rsidR="00867B15" w:rsidRDefault="00AD176D" w:rsidP="00867B15">
      <w:pPr>
        <w:jc w:val="both"/>
      </w:pPr>
      <w:r>
        <w:t>8</w:t>
      </w:r>
      <w:r w:rsidR="00867B15">
        <w:t>. Программная среда для формирования инженерных расчётов математических моделей твёрдых тел.</w:t>
      </w:r>
    </w:p>
    <w:p w:rsidR="00867B15" w:rsidRDefault="00AD176D" w:rsidP="00867B15">
      <w:pPr>
        <w:jc w:val="both"/>
      </w:pPr>
      <w:r>
        <w:t>9</w:t>
      </w:r>
      <w:r w:rsidR="00867B15">
        <w:t>. Понятия конечных элементов, конечно-элементной модели.</w:t>
      </w:r>
    </w:p>
    <w:p w:rsidR="00867B15" w:rsidRDefault="00AD176D" w:rsidP="00867B15">
      <w:pPr>
        <w:jc w:val="both"/>
      </w:pPr>
      <w:r>
        <w:t>10</w:t>
      </w:r>
      <w:r w:rsidR="00867B15">
        <w:t>. Граничные условия при моделировании и расчёте конечно-элементных моделей.</w:t>
      </w:r>
    </w:p>
    <w:p w:rsidR="00867B15" w:rsidRDefault="00AD176D" w:rsidP="00867B15">
      <w:pPr>
        <w:jc w:val="both"/>
      </w:pPr>
      <w:r>
        <w:t>11</w:t>
      </w:r>
      <w:r w:rsidR="00867B15">
        <w:t>. Процесс расчёта и получения результата для конечно-элементной модели.</w:t>
      </w:r>
    </w:p>
    <w:p w:rsidR="00201A32" w:rsidRDefault="00AD176D" w:rsidP="00867B15">
      <w:pPr>
        <w:jc w:val="both"/>
      </w:pPr>
      <w:r>
        <w:t>12</w:t>
      </w:r>
      <w:r w:rsidR="00867B15">
        <w:t>. Представление результатов решения конечно-элементной модели твёрдого тела в CAE системах.</w:t>
      </w:r>
    </w:p>
    <w:sectPr w:rsidR="002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3C"/>
    <w:rsid w:val="000B0D86"/>
    <w:rsid w:val="00201A32"/>
    <w:rsid w:val="0022153E"/>
    <w:rsid w:val="00566D18"/>
    <w:rsid w:val="00573A3C"/>
    <w:rsid w:val="006C4F14"/>
    <w:rsid w:val="00867B15"/>
    <w:rsid w:val="00AC1F2D"/>
    <w:rsid w:val="00AD176D"/>
    <w:rsid w:val="00D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3</cp:revision>
  <dcterms:created xsi:type="dcterms:W3CDTF">2023-06-09T08:48:00Z</dcterms:created>
  <dcterms:modified xsi:type="dcterms:W3CDTF">2023-06-09T08:49:00Z</dcterms:modified>
</cp:coreProperties>
</file>