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76602B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76602B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766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C524A1">
        <w:rPr>
          <w:rFonts w:ascii="Times New Roman" w:hAnsi="Times New Roman" w:cs="Times New Roman"/>
          <w:b/>
          <w:sz w:val="28"/>
          <w:szCs w:val="28"/>
        </w:rPr>
        <w:t>Международная и региональная безопасность в современных международных отношениях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362807" w:rsidRPr="0076602B">
        <w:rPr>
          <w:rFonts w:ascii="Times New Roman" w:hAnsi="Times New Roman" w:cs="Times New Roman"/>
          <w:sz w:val="28"/>
          <w:szCs w:val="28"/>
        </w:rPr>
        <w:t>15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F605C6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1. Термин национальная безопасность впервые был употреблен: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труде Левиафан Т. Гоббса в 1651 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послании президента США Т. Рузвельта Конгрессу США в 1904 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Фултонской речи У. Черчилля в 1946 г;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послании президента РФ В.В Путина Федеральному Собранию в 2001 г.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2. В России проблематика национальной безопасности стала предметом научного изучения: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конце 1940-х гг. с началом холодной войны;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начале 1990-х гг. с окончанием холодной войны;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начале 2000-х гг. с избранием В.В. Путина Президентом РФ.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3. К основным сферам национальной безопасности принято относить: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военно-политическую и экономическую безопасность;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общественную и информационную безопасность;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экологическую и продовольственную безопасность;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транспортную и энергетическую безопасность;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4. В основании "источник угрозы" национальной безопасность подразделяется на: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национальную, региональную, субрегиональные;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внешнюю и внутреннюю;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безопасность личности, общества и государства;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5. По основанию "объект защиты" национальная безопасность подразделяется на: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национальную, региональную, субрегиональные;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внешнюю и внутреннюю;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безопасность личности, общества и государства;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6. Официально признанная система стратегических приоритетов, целей и мер в области внутренней и внешней политики, определяющих состояние национальной безопасности и уровень устойчивого развития государства на долгосрочную перспективу, - это: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политика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стратегия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обеспечения национальной безопасности.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7. Основным субъектом обеспечения национальной безопасности является: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личность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общество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государство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8. Органы государственной власти РФ и субъектов Федерации, органов местного самоуправления, общественные и иные организации и объединения, граждане, принимающие участие в обеспечении безопасности в соответствии с законом, а также законодательство, регламентирующее отношения в сфере безопасности, образуют: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силы обеспечения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средства обеспечения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систему обеспечения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9. Воздействие на объект в целях изменения его потенциального либо фактического способа поведения относится к следующей категории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  внешней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 убеждение;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 принуждение;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 поражение.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10. Воздействие на объект целях изменения его убеждений и ценностных предпочтений относится к следующей категории инструментов внешней политики: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 убеждение;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 принуждение;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 поражение.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11.  Убеждение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оппонента  в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издержки и (или) риски данного способа поведения перевешивают возможные выгоды во внешней политики принято называть: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сдерживанием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(deterrence);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побуждением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compellence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убеждением;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 перечисленным.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12. Стратегия внешней политики, предполагающая предоставление определенных благ (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стимулов)  в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согласия противной стороны с выдвигаемые требованиями, известна как: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«позитивное сдерживание»;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«возмездие»;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«отрицание».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13. Стратегия внешней политики, делающая акцент на бесперспективности и безнадежности противодействия выдвигаемым требованиям, известна как: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«позитивное сдерживание»;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«возмездие»;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«отрицание».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14. Механизм обеспечения международной безопасности, в рамках которого государства-члены обязуются защищать друг друга от внешней агрессии, относится к категории: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обороны;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безопасности и коллективной обороны.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15.  Механизм обеспечения международной безопасности, ставящий целью обеспечить безопасность внутри определенной группы суверенных государств, относится к категории: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обороны;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коллективной безопасности и коллективной обороны.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16. Концепция на базе сотрудничества предполагает: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консультации вместо конфронтации;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убеждение вместо устрашения;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прозрачность вместо секретности;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предотвращение вместо исправления;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взаимозависимость вместо односторонних действий;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f)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17. Согласно подсчетам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Н.Палмера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Г.Перкинса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3600 г. До н.э. по сегодняшний день человечество в общей сложности провело: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14,5 тыс. войн общей продолжительностью более 26 </w:t>
      </w:r>
      <w:proofErr w:type="spellStart"/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тыс.лет</w:t>
      </w:r>
      <w:proofErr w:type="spellEnd"/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7,5 тыс. войн общей продолжительностью более 12 </w:t>
      </w:r>
      <w:proofErr w:type="spellStart"/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тыс.лет</w:t>
      </w:r>
      <w:proofErr w:type="spellEnd"/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2,5 тыс. войн общей продолжительностью более 2,5 </w:t>
      </w:r>
      <w:proofErr w:type="spellStart"/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тыс.лет</w:t>
      </w:r>
      <w:proofErr w:type="spellEnd"/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 18. К организации коллективной безопасности относятся: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Лига Наций, ООН, ОБСЕ;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Антанта,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Тройственый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союз, ОВД, НАТО;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Международное агентство по атомной энергетике, ВТО, МВФ;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перечисленные.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19. Концептуальной основой деятельности Римско-католической церкви в роли арбитра в вопросах войны и мира в средневековой Европе было: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учение о “справедливом мире”;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учение о “справедливых войнах”;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учение о “высшей справедливости”.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20. Основоположником католического учения о войне и мире был: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Аврелий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Августин;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Папа Урбан VIII;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 Лютер;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21.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 Римско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-католической церкви в качестве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квазиинститута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коллективной безопасности в Европе была утрачена в результате: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Реформации и религиозных войн;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индустриальной революции;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Великой Французской революции;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информационной революции;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всего перечисленного.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22. Одним из первых примеров многосторонней безопасности в Европе, учрежденной в 1815 г. в Вене, явился: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Европейский конгресс наций;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Европейский консорциум наций;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«Европейский концерт»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23.  Свидетельством окончательного краха системы безопасности в Европе, опирающаяся на «Европейский концерт», стала: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Русско-турецкая война 1877-1878 гг.;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Франко-прусская война 1870-1871 гг.;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Крымская война 1853-1856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гг..</w:t>
      </w:r>
      <w:proofErr w:type="gramEnd"/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24. Свидетельством беспомощности в Лиге наций как системы коллективной безопасности стала неспособность этой международной организации предотвратить: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агрессию Японии против Китая;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агрессию Италии против Эфиопии;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агрессию СССР против Финляндии;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агрессии Германии в Европе;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25. Недееспособность Лиги Наций как организации коллективной безопасности объясняется в: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неработоспособным механизмом принятия решений;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ограниченной поддержкой деятельности Лиги Наций со стороны ряда ведущих мировых держав, их отсутствием в составе организации;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глубокими ценностными и идеологическими противоречиями между либерально-демократическими и тоталитарными странами-членами;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 перечисленным.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26. С учетом негативного опыта работы Лиги Наций в уставе ООН был предусмотрен следующий механизм принятия решения: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решения принимаются простым большинством голосов;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решения принимаются при наличии права вето у стран -основателей ООН;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рекомендательные решения принимаются простым большинством голосов, по обязательные - при наличии права вето у стран -основателей ООО.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27. Странами - постоянными членами Совета Безопасности ООН являются: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США, Великобритания, Франция, Германия, Италия, Канада;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США, Великобритания, Франция, Германия, Россия;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США, Великобритания, Франция, Россия, Китай;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28. Ядро системы коллективной безопасности, предусмотренной Уставом ООН для поддержания международного мира и безопасности, образуют меры, предусмотренные: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ст.21 и 22 главы V;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ст.31 и 32 главы VI;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ст.41 и 42 главы VII.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29. Действия с применением воздушных, морских и наземных сил, необходимые для поддержания или восстановления международного мира и безопасности, предусмотрены следующей статьей Устава ООН: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ст.31 главы V;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ст.41 главы VI;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ст.42 главы VII;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всеми перечисленными.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30. Полное либо частичное прерывание экономических связей, а также железнодорожных, морских, воздушных, почтовых, телеграфных, радио и иных средств коммуникации, а также разрыв дипломатических отношений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статьей Устава ООН: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ст.31 главы V;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ст.41 главы VI;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ст.42 главы VII;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всеми перечисленными.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31. Решения ООН, предполагающие применение силы в отношении стран-нарушителей международного мира и безопасности, принимаются на уровне: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Генеральной Ассамблеи;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Совета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совместно с Генеральной Ассамблеей и Советом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ООН не принимает решений, предполагающих применение силы.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32. Операции по поддержанию мира под флагом ООН: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упоминаются в ст.41 главы VII Устава ООН;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упоминаются в ст.42 главы VII Устава ООН;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упоминаются в Уставе ООН.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33. Обязательным условием отправки в зону конфликта миротворческих сил ООН является: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согласие всех постоянных членов Совета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согласие всех сторон, участвующих в конфликте;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согласие о прекращении огня между всеми сторонами конфликта;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34. Миротворческие силы ООН имеют право применять оружие в зоне конфликта, если: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конфликтующие стороны нарушают взятые на себя обязательства по прекращению огня и возобновляет военные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действия;;</w:t>
      </w:r>
      <w:proofErr w:type="gramEnd"/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конфликтующие стороны совершают военные преступления и грубо нарушают права человека;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конфликтующие стороны открывают огонь по миротворческим силам ООН.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35. «Асимметричные» угрозы безопасности характеризуется: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тем, что они направлены на уязвимые стороны, не осознаваемые объектом воздействия, либо извлекают преимущества из ограниченной готовности объекта противостоять таким грозным;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тем, что они предполагают применение оперативных концепций, отличающихся от концепций объекта воздействия и (или) не имеющих исторических прецедентов;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тем, что имеет место несоразмерность между затрачиваемыми (минимальными) усилиями и получаемым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( максимальным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) эффектом;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 перечисленным.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36. Актуальность «асимметричных»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  безопасности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распадом биполярной («симметричной») модели международных отношений с окончанием холодной войны;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утратой достигнутого во второй половине XX в. стратегического баланса сил между Западом и Востоком, формирование однополярной модели мирового порядка;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технологической революцией, в том числе в сфере технологий военного назначения, нивелирующих роль и значение традиционных инструментов обеспечения национальной безопасности;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 перечисленным.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37. Наиболее уязвимым перед "ассиметричными" вызовами и угрозами являются страны: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передовые, наиболее развитые в технологическом, экономическом и социальном отношениях;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отсталые, наименее развитые в технологическом, экономическом и социальном отношениях;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страны мира вне зависимости от уровня их развития.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38. Примерами "асимметричных" угроз можно считать: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Применение террористами оружия массового поражения;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кибертерроризм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диверсии;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международных некоммерческих организаций, экстремистских организаций и целях дестабилизации и свержения политических режимов ("цветные революции");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39. Противодействие «асимметричным» угрозам в области безопасности за счет предотвращения их возникновения и развития, а также сдерживания от обращения к ним со стороны потенциальных злоумышленников, относится к категории: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обеспечения защищенности;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управления угрозами;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интернационализации;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всего перечисленного.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40.  Противодействие «асимметричным» угрозам в области безопасности за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 налаживания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систематичкского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комплексного взаимообмена информацией, касающейся актуальных и потенциальных угроз, выработки совместимых стандартов и рекомендаций в отношении планов действий, координация в целях избегания дублирования усилий, относится к категории: 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обеспечения защищенности;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управления угрозами;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механизмов интернационализации;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всего перечисленного.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Тест 41. Концепция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кибервойны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широкое внедрение высокоточных традиционных (неядерных) систем вооружений;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радиоэлектронных средств боевого и разведывательного назначения;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автоматизация и роботизация систем вооружения с применением искусственного интеллекта;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перенос военного противоборства в сферу киберпространства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42. Концепция сетевой войны включает в себя: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сетевого типа организационных структур;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выработку сетевых идеологий;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применение сетевых стратегий и тактик;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сетевых технологий информационной эпохи;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e)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43. Впервые определение террора как "система страха" было дано: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1798 г. после революции во Франции;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1881 г. после убийства императора Александра II в России;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1914 г. после убийства австрийского эрцгерцога Фердинанда.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44. Отличие террористического акта от политического убийства заключается в том, что: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террористический акт осуществляется негосударственными субъектами, а политическое убийство может быть также делом рук государственных структур;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непосредственная жертва теракта не является его целью, каковой является воздействие на политические институты или общественное мнение (устрашение);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организаторы теракта обычно берут на себя ответственность за совершенное действие, а организаторы политического убийства - нет;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 верно.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44. О международном терроризме начали говорить после: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убийство сербским националистом австрийского эрцгерцога Фердинанда в боснийской Сараево в 1914 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захват членами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пропалестинской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"Чёрный сентябрь" участников израильской олимпийской сборной в Мюнхене в 1972 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Атаки авиалайнерами, захваченными членами "Аль-Каиды", башен-близнецов в Нью-Йорке в 2001 г.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45. К международному терроризму принято относить террористические акты: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предполагающие пересечение их участниками государственных границ в целях совершения своих действий;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осуществляемые в отношении объектов иностранного происхождения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( зарубежных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посольств, иностранных военных баз и др.);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порождающие международные инциденты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( захват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 и пассажиров международных коммерческих линий и др.);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46. "Асимметричный" характер террористической угрозы обусловлен тем, что: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она позволяет реализовать гибкие и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тактические приемы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методы, к противодействию которым контртеррористические структуры не готовы или в отношении которых не имеют соответствующего опыта;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она направлена на уязвимости в системах безопасности, не осознаваемые объектами воздействия;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она позволяет наносить значительный ущерб интересам государства, общества и граждан при минимальных затратах;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 верно.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47. Актуальной тенденцией эволюции современного терроризма за последние десятилетия является: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снижение летальности (количества жертв) терактов, переход от массовых и избирательных акций к индивидуальным и избирательным;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летальности (количества жертв) терактов, переход от индивидуальных и избирательных акций к массовым и неизбирательным;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последнее десятилетие не наблюдается изменений указанных параметров.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48. Действия отдельных лиц или групп, направленные на взлом системы защиты, на хищение или разрушение информации в корыстных или хулиганских целях - это: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кибервойна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кибертерроризм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киберпреступность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49. Термин «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кибертерроризм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впервые был введен: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середине 1980-х гг.;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конце 1990-х гг.;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начале 2000-х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гг..</w:t>
      </w:r>
      <w:proofErr w:type="gramEnd"/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50.  Понятие "информационный терроризм" предполагает применение террористами новых информационных и коммуникационных технологий в следующих направлениях своей деятельности: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рекрутирование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обучение потенциальных террористов;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стратегическое и оперативное тактическое планирование, обеспечение ресурсами и логистическое обеспечение;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террористического акта и сопровождение;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d)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перечисленное.</w:t>
      </w:r>
    </w:p>
    <w:p w:rsid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51. Оценка потенциала применения террористами новых информационных и коммуникационных технологий включает в себя анализ: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преимуществ, обеспечивающих повышение способностей террористической организации в осуществлении различных видов её деятельности в стратегическом плане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например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рекрутирование</w:t>
      </w:r>
      <w:proofErr w:type="spell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обучение и т.д.);</w:t>
      </w:r>
    </w:p>
    <w:p w:rsidR="003B27CD" w:rsidRPr="003B27CD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преимуществ, обеспечивающих повышение результативности непосредственно террористических атак в тактическом плане </w:t>
      </w:r>
      <w:proofErr w:type="gramStart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например</w:t>
      </w:r>
      <w:proofErr w:type="gramEnd"/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повышающих летальность атак либо снижающих риск обнаружения и т.д.);</w:t>
      </w:r>
    </w:p>
    <w:p w:rsidR="003E6B9E" w:rsidRPr="004755BB" w:rsidRDefault="003B27CD" w:rsidP="003B27C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>c)</w:t>
      </w:r>
      <w:r w:rsidRPr="003B2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всего перечисленного.</w:t>
      </w:r>
    </w:p>
    <w:p w:rsidR="000A03EB" w:rsidRDefault="000A03E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76602B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4A1" w:rsidRDefault="00C524A1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93" w:rsidRPr="00F605C6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C524A1">
        <w:rPr>
          <w:rFonts w:ascii="Times New Roman" w:hAnsi="Times New Roman" w:cs="Times New Roman"/>
          <w:b/>
          <w:sz w:val="28"/>
          <w:szCs w:val="28"/>
        </w:rPr>
        <w:t>Международная и региональная безопасность в современных международных отношениях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76602B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1. Понятия «безопасность», «международная безопасность», «глобальная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безопасность». Характеристика эволюции терминологии и содержания понятий.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2. Соотношение терминов «национальная безопасность», «международная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безопасность», «глобальная безопасность».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3. Широкие и узкие толкования безопасности.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4. Традиционные и современные методы ведения войны.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5. Традиция пацифизма и новый мировой порядок.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6. Нормативный и политический подходы к контролю силы.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7. Военная сила и политика во второй половине XX в. (трактовки военной силы как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антитезы и как продолжения политики).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8. Подходы школ «реализма», «неореализма» и «либерального идеализма» к проблеме поддержания безопасности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lastRenderedPageBreak/>
        <w:t>9. «</w:t>
      </w:r>
      <w:proofErr w:type="spellStart"/>
      <w:r w:rsidRPr="003B27CD">
        <w:rPr>
          <w:rFonts w:ascii="Times New Roman" w:eastAsia="Calibri" w:hAnsi="Times New Roman" w:cs="Times New Roman"/>
          <w:sz w:val="28"/>
          <w:szCs w:val="28"/>
        </w:rPr>
        <w:t>Гроцианская</w:t>
      </w:r>
      <w:proofErr w:type="spellEnd"/>
      <w:r w:rsidRPr="003B27CD">
        <w:rPr>
          <w:rFonts w:ascii="Times New Roman" w:eastAsia="Calibri" w:hAnsi="Times New Roman" w:cs="Times New Roman"/>
          <w:sz w:val="28"/>
          <w:szCs w:val="28"/>
        </w:rPr>
        <w:t>» и «кантианская» концепции кооперативной безопасности.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10. Концепция экзистенциональной безопасности.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11. Теория демократического мира.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 xml:space="preserve">12. Концепция </w:t>
      </w:r>
      <w:proofErr w:type="spellStart"/>
      <w:r w:rsidRPr="003B27CD">
        <w:rPr>
          <w:rFonts w:ascii="Times New Roman" w:eastAsia="Calibri" w:hAnsi="Times New Roman" w:cs="Times New Roman"/>
          <w:sz w:val="28"/>
          <w:szCs w:val="28"/>
        </w:rPr>
        <w:t>секьюритизации</w:t>
      </w:r>
      <w:proofErr w:type="spellEnd"/>
      <w:r w:rsidRPr="003B27CD">
        <w:rPr>
          <w:rFonts w:ascii="Times New Roman" w:eastAsia="Calibri" w:hAnsi="Times New Roman" w:cs="Times New Roman"/>
          <w:sz w:val="28"/>
          <w:szCs w:val="28"/>
        </w:rPr>
        <w:t xml:space="preserve"> и копенгагенская школа.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13. Ядерный фактор в «холодной войне».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14. Механизмы поддержания безопасности во время Холодной войны.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 xml:space="preserve">15. Варианты развития </w:t>
      </w:r>
      <w:proofErr w:type="spellStart"/>
      <w:r w:rsidRPr="003B27CD">
        <w:rPr>
          <w:rFonts w:ascii="Times New Roman" w:eastAsia="Calibri" w:hAnsi="Times New Roman" w:cs="Times New Roman"/>
          <w:sz w:val="28"/>
          <w:szCs w:val="28"/>
        </w:rPr>
        <w:t>постбиполярной</w:t>
      </w:r>
      <w:proofErr w:type="spellEnd"/>
      <w:r w:rsidRPr="003B27CD">
        <w:rPr>
          <w:rFonts w:ascii="Times New Roman" w:eastAsia="Calibri" w:hAnsi="Times New Roman" w:cs="Times New Roman"/>
          <w:sz w:val="28"/>
          <w:szCs w:val="28"/>
        </w:rPr>
        <w:t xml:space="preserve"> системы международной безопасности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16. Перспективы формирования нового мирового порядка и «многостороннего мира» к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середине XXI века.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17. Режимы нераспространения ОМУ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18. Проблемы контроля над вооружениями в современном мире.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19. Экология и международная безопасность.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20. Транснациональная преступность и международная безопасность.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21. Политические и юридические проблемы международного терроризма.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22. Эволюции терроризма во второй половине XX века.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23. Энергетические вопросы и международная безопасность.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24. Концепция "колец безопасности" Р. Коэна.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25.  Концепция безопасности на базе сотрудничества.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26. Концепция «гуманитарных интервенций».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27. Политические и юридические дилеммы вооруженного вмешательства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28. Концепция взаимного ядерного сдерживания.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29. Роль ядерного оружия в современном мире.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30. Ассиметричные войны (на примере концепции «неограниченной войны»).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proofErr w:type="spellStart"/>
      <w:r w:rsidRPr="003B27CD">
        <w:rPr>
          <w:rFonts w:ascii="Times New Roman" w:eastAsia="Calibri" w:hAnsi="Times New Roman" w:cs="Times New Roman"/>
          <w:sz w:val="28"/>
          <w:szCs w:val="28"/>
        </w:rPr>
        <w:t>Кибертерроризм</w:t>
      </w:r>
      <w:proofErr w:type="spellEnd"/>
      <w:r w:rsidRPr="003B27CD">
        <w:rPr>
          <w:rFonts w:ascii="Times New Roman" w:eastAsia="Calibri" w:hAnsi="Times New Roman" w:cs="Times New Roman"/>
          <w:sz w:val="28"/>
          <w:szCs w:val="28"/>
        </w:rPr>
        <w:t>: основные критерии.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32. Виды информационного терроризма.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33. Современное международное право вооруженных конфликтов и тенденции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развития вооружений.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34. Классификации поколения войн и общая логика эволюции систем вооружений?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35. Расходы на безопасность: общемировые и региональные тенденции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36. Современные центры силы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37. Изменения стратегической значимости регионов: основные причины и тенденции.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38. Проблемы безопасности и развития в Центральной Азии.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39. Концепция национальной безопасности РФ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40. Военная доктрина РФ.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41. Концепция внешней политики РФ</w:t>
      </w:r>
    </w:p>
    <w:p w:rsidR="003B27CD" w:rsidRPr="003B27CD" w:rsidRDefault="003B27CD" w:rsidP="003B27C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B27CD">
        <w:rPr>
          <w:rFonts w:ascii="Times New Roman" w:eastAsia="Calibri" w:hAnsi="Times New Roman" w:cs="Times New Roman"/>
          <w:sz w:val="28"/>
          <w:szCs w:val="28"/>
        </w:rPr>
        <w:t>42. Стратегия национальной безопасности США</w:t>
      </w:r>
    </w:p>
    <w:sectPr w:rsidR="003B27CD" w:rsidRPr="003B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1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3"/>
  </w:num>
  <w:num w:numId="4">
    <w:abstractNumId w:val="5"/>
  </w:num>
  <w:num w:numId="5">
    <w:abstractNumId w:val="9"/>
  </w:num>
  <w:num w:numId="6">
    <w:abstractNumId w:val="26"/>
  </w:num>
  <w:num w:numId="7">
    <w:abstractNumId w:val="22"/>
  </w:num>
  <w:num w:numId="8">
    <w:abstractNumId w:val="34"/>
  </w:num>
  <w:num w:numId="9">
    <w:abstractNumId w:val="32"/>
  </w:num>
  <w:num w:numId="10">
    <w:abstractNumId w:val="16"/>
  </w:num>
  <w:num w:numId="11">
    <w:abstractNumId w:val="14"/>
  </w:num>
  <w:num w:numId="12">
    <w:abstractNumId w:val="7"/>
  </w:num>
  <w:num w:numId="13">
    <w:abstractNumId w:val="27"/>
  </w:num>
  <w:num w:numId="14">
    <w:abstractNumId w:val="25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29"/>
  </w:num>
  <w:num w:numId="20">
    <w:abstractNumId w:val="24"/>
  </w:num>
  <w:num w:numId="21">
    <w:abstractNumId w:val="18"/>
  </w:num>
  <w:num w:numId="22">
    <w:abstractNumId w:val="2"/>
  </w:num>
  <w:num w:numId="23">
    <w:abstractNumId w:val="28"/>
  </w:num>
  <w:num w:numId="24">
    <w:abstractNumId w:val="20"/>
  </w:num>
  <w:num w:numId="25">
    <w:abstractNumId w:val="35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 w:numId="31">
    <w:abstractNumId w:val="12"/>
  </w:num>
  <w:num w:numId="32">
    <w:abstractNumId w:val="3"/>
  </w:num>
  <w:num w:numId="33">
    <w:abstractNumId w:val="31"/>
  </w:num>
  <w:num w:numId="34">
    <w:abstractNumId w:val="10"/>
  </w:num>
  <w:num w:numId="35">
    <w:abstractNumId w:val="2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2B423A"/>
    <w:rsid w:val="00362807"/>
    <w:rsid w:val="003B27CD"/>
    <w:rsid w:val="003E6B9E"/>
    <w:rsid w:val="00473A0C"/>
    <w:rsid w:val="0059038A"/>
    <w:rsid w:val="005E3EA3"/>
    <w:rsid w:val="005E7786"/>
    <w:rsid w:val="005F54C9"/>
    <w:rsid w:val="00693370"/>
    <w:rsid w:val="006B4A13"/>
    <w:rsid w:val="0075508E"/>
    <w:rsid w:val="0076602B"/>
    <w:rsid w:val="0098612A"/>
    <w:rsid w:val="00AA4778"/>
    <w:rsid w:val="00B441CF"/>
    <w:rsid w:val="00BD45E1"/>
    <w:rsid w:val="00C22F93"/>
    <w:rsid w:val="00C524A1"/>
    <w:rsid w:val="00CB589D"/>
    <w:rsid w:val="00CF02AC"/>
    <w:rsid w:val="00E57DF2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5114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11</cp:revision>
  <dcterms:created xsi:type="dcterms:W3CDTF">2023-03-23T09:31:00Z</dcterms:created>
  <dcterms:modified xsi:type="dcterms:W3CDTF">2023-05-31T11:10:00Z</dcterms:modified>
</cp:coreProperties>
</file>