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3AF7B25D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A70257" w:rsidRPr="00A70257">
        <w:rPr>
          <w:b/>
          <w:i/>
          <w:caps w:val="0"/>
          <w:noProof/>
          <w:lang w:val="ru-RU"/>
        </w:rPr>
        <w:t xml:space="preserve">Методология и </w:t>
      </w:r>
      <w:r w:rsidR="001C7090">
        <w:rPr>
          <w:b/>
          <w:i/>
          <w:caps w:val="0"/>
          <w:noProof/>
          <w:lang w:val="ru-RU"/>
        </w:rPr>
        <w:t>технология проектирования</w:t>
      </w:r>
      <w:bookmarkStart w:id="0" w:name="_GoBack"/>
      <w:bookmarkEnd w:id="0"/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3491965" w:rsidR="004C14AF" w:rsidRPr="00F62D17" w:rsidRDefault="00F733C3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F22BE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589539A9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проведении промежут</w:t>
      </w:r>
      <w:r w:rsidR="008A53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очной аттестации по дисциплине обучающийся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 вопросов:</w:t>
      </w:r>
    </w:p>
    <w:p w14:paraId="78D89677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1. Системный подход – его роль в описании функционирования предприятия или организации.</w:t>
      </w:r>
    </w:p>
    <w:p w14:paraId="28115588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2. Необходимость моделирования бизнеса.</w:t>
      </w:r>
    </w:p>
    <w:p w14:paraId="3C0B1773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3. Требования к построению модели компании и создание модели ее бизнеса. Системный подход при создании модели бизнеса.</w:t>
      </w:r>
    </w:p>
    <w:p w14:paraId="108F76D7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4. Моделирование поведения компании на рынке.</w:t>
      </w:r>
    </w:p>
    <w:p w14:paraId="6ACEC455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5. Понятия структурного анализа.</w:t>
      </w:r>
    </w:p>
    <w:p w14:paraId="194EF3DB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6. Структурный анализ деятельности компании.</w:t>
      </w:r>
    </w:p>
    <w:p w14:paraId="04EDDF85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7. Переход компании из одного состояние в другое: предпосылки, этапы, организационные и финансовые вопросы.</w:t>
      </w:r>
    </w:p>
    <w:p w14:paraId="34A4A551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8. Требования к модели компании: клиенты и партнеры; управленческий персонал; команда по реинжинирингу; владелец ресурса и владелец процесса.</w:t>
      </w:r>
    </w:p>
    <w:p w14:paraId="2B66F084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9. Информационная поддержка бизнеса.</w:t>
      </w:r>
    </w:p>
    <w:p w14:paraId="2725B47F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10. Подходы к разработке модели существующего бизнеса компании и модели ее нового бизнеса.</w:t>
      </w:r>
    </w:p>
    <w:p w14:paraId="6C8A3CFB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11. Традиционные способы разработки бизнеса.</w:t>
      </w:r>
    </w:p>
    <w:p w14:paraId="0E526904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12. Объектно-ориентированный подход к разработке моделей и его особенности.</w:t>
      </w:r>
    </w:p>
    <w:p w14:paraId="0A936D70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13. Интегрированные подходы к разработке моделей бизнеса.</w:t>
      </w:r>
    </w:p>
    <w:p w14:paraId="54DA10E4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14. Архитектура бизнеса компании.</w:t>
      </w:r>
    </w:p>
    <w:p w14:paraId="4CC6E54D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15. Виды процессов компании.</w:t>
      </w:r>
    </w:p>
    <w:p w14:paraId="05579916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16. Построение общей картины бизнеса. П – модель существующего бизнеса.</w:t>
      </w:r>
    </w:p>
    <w:p w14:paraId="0C9899DE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17. Построение общей картины бизнеса. О - модель существующего бизнеса.</w:t>
      </w:r>
    </w:p>
    <w:p w14:paraId="555387F4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18. Модель нового бизнеса. П - модель нового бизнеса.</w:t>
      </w:r>
    </w:p>
    <w:p w14:paraId="00937F39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19. Модель нового бизнеса. О - модель нового бизнеса.</w:t>
      </w:r>
    </w:p>
    <w:p w14:paraId="3584708B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20. Проверка нового бизнеса. Диаграммы взаимодействия.</w:t>
      </w:r>
    </w:p>
    <w:p w14:paraId="34DE5F3D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21. Понятие инжиниринга и реинжиниринга.</w:t>
      </w:r>
    </w:p>
    <w:p w14:paraId="51F864D3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22. Реинжиниринг бизнеса – новое направление менеджмента.</w:t>
      </w:r>
    </w:p>
    <w:p w14:paraId="4140DF4C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23. Примеры успешного реинжиниринга.</w:t>
      </w:r>
    </w:p>
    <w:p w14:paraId="70C34EFB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24. Реинжиниринг и его воздействие на компанию.</w:t>
      </w:r>
    </w:p>
    <w:p w14:paraId="0FB9F45D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25. Роль информационных технологий в реинжиниринге.</w:t>
      </w:r>
    </w:p>
    <w:p w14:paraId="6BE04CF4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26. Условия успешного реинжиниринга и факторы риска.</w:t>
      </w:r>
    </w:p>
    <w:p w14:paraId="16F51D30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27. Типичные вопросы, возникающие при проведении реинжиниринга.</w:t>
      </w:r>
    </w:p>
    <w:p w14:paraId="546D6752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28. Участники проекта по реинжинирингу и их роли.</w:t>
      </w:r>
    </w:p>
    <w:p w14:paraId="04218710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lastRenderedPageBreak/>
        <w:t>29. Структура и основные этапы реинжиниринга.</w:t>
      </w:r>
    </w:p>
    <w:p w14:paraId="1547353A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30. Прямой и обратный реинжиниринг, их назначения.</w:t>
      </w:r>
    </w:p>
    <w:p w14:paraId="67D19F53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31. Основания для начала работ по реинжинирингу.</w:t>
      </w:r>
    </w:p>
    <w:p w14:paraId="6FDA2843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32. Спецификация целей компании.</w:t>
      </w:r>
    </w:p>
    <w:p w14:paraId="1F478EDF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33. Внедрение новых процессов.</w:t>
      </w:r>
    </w:p>
    <w:p w14:paraId="1740D6A8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34. Управление проектом по реинжинирингу бизнеса.</w:t>
      </w:r>
    </w:p>
    <w:p w14:paraId="2D77B61C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35. Требования к бизнес-модели.</w:t>
      </w:r>
    </w:p>
    <w:p w14:paraId="64922A29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36. Внешняя и внутренняя объектная модель.</w:t>
      </w:r>
    </w:p>
    <w:p w14:paraId="56684681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37. Прецеденты, объекты, подсистемы. Отношения между прецедентами.</w:t>
      </w:r>
    </w:p>
    <w:p w14:paraId="79659402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38. Виды моделей бизнес-процессов.</w:t>
      </w:r>
    </w:p>
    <w:p w14:paraId="48EC0610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39. Использование единой методологии моделирования бизнес-процессов.</w:t>
      </w:r>
    </w:p>
    <w:p w14:paraId="21B17F09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40. Методы задания спецификаций процессов.</w:t>
      </w:r>
    </w:p>
    <w:p w14:paraId="31635356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41. Классификация структурных методологий. Примеры.</w:t>
      </w:r>
    </w:p>
    <w:p w14:paraId="4A80E6A1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42. Семейство технологий IDEF. Синтаксис и семантика.</w:t>
      </w:r>
    </w:p>
    <w:p w14:paraId="4E1C86E7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43. Стандарты технологий: от IDEF0 до IDEF14.</w:t>
      </w:r>
    </w:p>
    <w:p w14:paraId="377032A5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44. Методология функционального моделирования IDEF0: Функциональные блоки, работы, интерфейсные дуги, границы модели, связи, туннели.</w:t>
      </w:r>
    </w:p>
    <w:p w14:paraId="6653BEE7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45. Построение моделей IDEF0: определение цели, точка зрения. Формирование блоков и диаграмм.</w:t>
      </w:r>
    </w:p>
    <w:p w14:paraId="35CF9164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46. Декомпозиция и правила декомпозиции диаграмм.</w:t>
      </w:r>
    </w:p>
    <w:p w14:paraId="77096B43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47. Моделирование бизнес процесса с использованием инструментальных средств, использующих технологию моделирования IDEF0.</w:t>
      </w:r>
    </w:p>
    <w:p w14:paraId="3F64E38C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48. Основные функции инструментальных средств, применяемых при проведении реинжиниринга бизнеса.</w:t>
      </w:r>
    </w:p>
    <w:p w14:paraId="1C7A5597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49. Редакторы для описания операций, связей и вычисления затрат на выполнение работ.</w:t>
      </w:r>
    </w:p>
    <w:p w14:paraId="1C3252A1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50. Иерархическая структура диаграмм, облегчающая последовательное уточнение элементов модели.</w:t>
      </w:r>
    </w:p>
    <w:p w14:paraId="5198BCFC" w14:textId="77777777" w:rsidR="00A70257" w:rsidRPr="00A70257" w:rsidRDefault="00A70257" w:rsidP="00A70257">
      <w:pPr>
        <w:pStyle w:val="21"/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51. Контекстные диаграммы для описания границ системы, области действия, назначения объектов. Формирование глоссария. Составление отчетности.</w:t>
      </w:r>
    </w:p>
    <w:p w14:paraId="6F8B9DD3" w14:textId="157FC7E4" w:rsidR="00F22BEB" w:rsidRPr="006E623C" w:rsidRDefault="00A70257" w:rsidP="006E623C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 w:rsidRPr="00A70257">
        <w:rPr>
          <w:color w:val="000000"/>
          <w:sz w:val="28"/>
          <w:szCs w:val="28"/>
        </w:rPr>
        <w:t>52. Построение и оформление SADT-диаграмм.</w:t>
      </w:r>
    </w:p>
    <w:sectPr w:rsidR="00F22BEB" w:rsidRPr="006E623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DA9C2" w14:textId="77777777" w:rsidR="00FB0E1C" w:rsidRDefault="00FB0E1C" w:rsidP="00F57FF6">
      <w:pPr>
        <w:spacing w:after="0" w:line="240" w:lineRule="auto"/>
      </w:pPr>
      <w:r>
        <w:separator/>
      </w:r>
    </w:p>
  </w:endnote>
  <w:endnote w:type="continuationSeparator" w:id="0">
    <w:p w14:paraId="313A00AD" w14:textId="77777777" w:rsidR="00FB0E1C" w:rsidRDefault="00FB0E1C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090">
          <w:rPr>
            <w:noProof/>
          </w:rPr>
          <w:t>2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08104" w14:textId="77777777" w:rsidR="00FB0E1C" w:rsidRDefault="00FB0E1C" w:rsidP="00F57FF6">
      <w:pPr>
        <w:spacing w:after="0" w:line="240" w:lineRule="auto"/>
      </w:pPr>
      <w:r>
        <w:separator/>
      </w:r>
    </w:p>
  </w:footnote>
  <w:footnote w:type="continuationSeparator" w:id="0">
    <w:p w14:paraId="6C60B97C" w14:textId="77777777" w:rsidR="00FB0E1C" w:rsidRDefault="00FB0E1C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27BAC23D" w:rsidR="00FB7DAE" w:rsidRPr="00A70257" w:rsidRDefault="00A70257" w:rsidP="00A70257">
    <w:pPr>
      <w:pStyle w:val="ac"/>
    </w:pPr>
    <w:r w:rsidRPr="00A70257">
      <w:t xml:space="preserve">Методология и </w:t>
    </w:r>
    <w:r w:rsidR="001C7090">
      <w:t>технология проектирования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76B1A"/>
    <w:multiLevelType w:val="hybridMultilevel"/>
    <w:tmpl w:val="0B1819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A34EB8"/>
    <w:multiLevelType w:val="hybridMultilevel"/>
    <w:tmpl w:val="54DE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C47B9"/>
    <w:multiLevelType w:val="hybridMultilevel"/>
    <w:tmpl w:val="94DC3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BB3913"/>
    <w:multiLevelType w:val="hybridMultilevel"/>
    <w:tmpl w:val="978204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6498C"/>
    <w:multiLevelType w:val="hybridMultilevel"/>
    <w:tmpl w:val="9E163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50B7A"/>
    <w:multiLevelType w:val="hybridMultilevel"/>
    <w:tmpl w:val="01C8C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E36A24"/>
    <w:multiLevelType w:val="hybridMultilevel"/>
    <w:tmpl w:val="4C18A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3E1024"/>
    <w:multiLevelType w:val="hybridMultilevel"/>
    <w:tmpl w:val="AB406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4540F2"/>
    <w:multiLevelType w:val="hybridMultilevel"/>
    <w:tmpl w:val="A3207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0A281F"/>
    <w:multiLevelType w:val="hybridMultilevel"/>
    <w:tmpl w:val="E9C83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2"/>
  </w:num>
  <w:num w:numId="5">
    <w:abstractNumId w:val="9"/>
  </w:num>
  <w:num w:numId="6">
    <w:abstractNumId w:val="23"/>
  </w:num>
  <w:num w:numId="7">
    <w:abstractNumId w:val="27"/>
  </w:num>
  <w:num w:numId="8">
    <w:abstractNumId w:val="4"/>
  </w:num>
  <w:num w:numId="9">
    <w:abstractNumId w:val="29"/>
  </w:num>
  <w:num w:numId="10">
    <w:abstractNumId w:val="17"/>
  </w:num>
  <w:num w:numId="11">
    <w:abstractNumId w:val="10"/>
  </w:num>
  <w:num w:numId="12">
    <w:abstractNumId w:val="25"/>
  </w:num>
  <w:num w:numId="13">
    <w:abstractNumId w:val="26"/>
  </w:num>
  <w:num w:numId="14">
    <w:abstractNumId w:val="14"/>
  </w:num>
  <w:num w:numId="15">
    <w:abstractNumId w:val="19"/>
  </w:num>
  <w:num w:numId="16">
    <w:abstractNumId w:val="30"/>
  </w:num>
  <w:num w:numId="17">
    <w:abstractNumId w:val="18"/>
  </w:num>
  <w:num w:numId="18">
    <w:abstractNumId w:val="12"/>
  </w:num>
  <w:num w:numId="19">
    <w:abstractNumId w:val="11"/>
  </w:num>
  <w:num w:numId="20">
    <w:abstractNumId w:val="0"/>
  </w:num>
  <w:num w:numId="21">
    <w:abstractNumId w:val="1"/>
  </w:num>
  <w:num w:numId="22">
    <w:abstractNumId w:val="8"/>
  </w:num>
  <w:num w:numId="23">
    <w:abstractNumId w:val="6"/>
  </w:num>
  <w:num w:numId="24">
    <w:abstractNumId w:val="5"/>
  </w:num>
  <w:num w:numId="25">
    <w:abstractNumId w:val="21"/>
  </w:num>
  <w:num w:numId="26">
    <w:abstractNumId w:val="28"/>
  </w:num>
  <w:num w:numId="27">
    <w:abstractNumId w:val="24"/>
  </w:num>
  <w:num w:numId="28">
    <w:abstractNumId w:val="22"/>
  </w:num>
  <w:num w:numId="29">
    <w:abstractNumId w:val="7"/>
  </w:num>
  <w:num w:numId="30">
    <w:abstractNumId w:val="13"/>
  </w:num>
  <w:num w:numId="3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366E6"/>
    <w:rsid w:val="00145645"/>
    <w:rsid w:val="00152BA4"/>
    <w:rsid w:val="0015473D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C7090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9333B"/>
    <w:rsid w:val="00393B1A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A25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70973"/>
    <w:rsid w:val="00690D22"/>
    <w:rsid w:val="006938CD"/>
    <w:rsid w:val="006A7D10"/>
    <w:rsid w:val="006B33DC"/>
    <w:rsid w:val="006E33B8"/>
    <w:rsid w:val="006E39EA"/>
    <w:rsid w:val="006E623C"/>
    <w:rsid w:val="006F671D"/>
    <w:rsid w:val="006F6F14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74A6C"/>
    <w:rsid w:val="008A5333"/>
    <w:rsid w:val="008D13B0"/>
    <w:rsid w:val="008D2F95"/>
    <w:rsid w:val="009063E9"/>
    <w:rsid w:val="009068E0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0257"/>
    <w:rsid w:val="00A77717"/>
    <w:rsid w:val="00AC7FFD"/>
    <w:rsid w:val="00AD0D6B"/>
    <w:rsid w:val="00AE28E7"/>
    <w:rsid w:val="00AE47AF"/>
    <w:rsid w:val="00AE6866"/>
    <w:rsid w:val="00B01C73"/>
    <w:rsid w:val="00B35566"/>
    <w:rsid w:val="00B505E3"/>
    <w:rsid w:val="00B65A1D"/>
    <w:rsid w:val="00B84401"/>
    <w:rsid w:val="00B869C2"/>
    <w:rsid w:val="00BA6718"/>
    <w:rsid w:val="00BD73E7"/>
    <w:rsid w:val="00BF2CBC"/>
    <w:rsid w:val="00BF57AB"/>
    <w:rsid w:val="00BF6E54"/>
    <w:rsid w:val="00BF7B8D"/>
    <w:rsid w:val="00C03046"/>
    <w:rsid w:val="00C03B44"/>
    <w:rsid w:val="00C0458C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2BEB"/>
    <w:rsid w:val="00F23282"/>
    <w:rsid w:val="00F46191"/>
    <w:rsid w:val="00F57FF6"/>
    <w:rsid w:val="00F62D17"/>
    <w:rsid w:val="00F733C3"/>
    <w:rsid w:val="00FB0E1C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EB"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EB"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C921-A84D-4AEE-AE93-19BA10A1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24</cp:revision>
  <cp:lastPrinted>2022-10-05T09:25:00Z</cp:lastPrinted>
  <dcterms:created xsi:type="dcterms:W3CDTF">2024-01-17T15:21:00Z</dcterms:created>
  <dcterms:modified xsi:type="dcterms:W3CDTF">2024-06-03T06:57:00Z</dcterms:modified>
</cp:coreProperties>
</file>