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10385" w14:textId="70C5AECE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F067FE" w:rsidRPr="00F067FE">
        <w:rPr>
          <w:b/>
          <w:i/>
          <w:caps w:val="0"/>
          <w:noProof/>
          <w:lang w:val="ru-RU"/>
        </w:rPr>
        <w:t>Методы и модели оптимизации бизнес-процессов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1A3CAD6A" w:rsidR="004C14AF" w:rsidRPr="00F62D17" w:rsidRDefault="00F067FE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зачёт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57E13125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Понятия бизнес-процесса и процессного похода. Вертикальная и горизонтальная схема процессного подхода.</w:t>
      </w:r>
    </w:p>
    <w:p w14:paraId="7527374C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Общая схема бизнес-процесса. Результат, владелец, исполнители, входы бизнес-процесса. Бизнес–процесс на производстве.</w:t>
      </w:r>
    </w:p>
    <w:p w14:paraId="7C815D29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Виды бизнес-процессов: основные, сопутствующие, вспомогательные, обеспечивающие, бизнес-процессы управления, бизнес-процессы развития. Типовые бизнес-процессы на предприятии.</w:t>
      </w:r>
    </w:p>
    <w:p w14:paraId="09DFE628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Понятие оптимизации бизнес-процессов (БП). Актуальность и необходимость оптимизации БП. Типы оптимизации БП: эволюционный и революционный путь.</w:t>
      </w:r>
    </w:p>
    <w:p w14:paraId="6D8D5489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Основные эффекты от оптимизации бизнес-процессов (БП). </w:t>
      </w:r>
    </w:p>
    <w:p w14:paraId="61F0FAF6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Классификация методов оптимизации бизнес-процессов (БП).</w:t>
      </w:r>
    </w:p>
    <w:p w14:paraId="74D89E7C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Формализованные универсально-принципиальные методы оптимизации БП.</w:t>
      </w:r>
    </w:p>
    <w:p w14:paraId="3544E333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Методы </w:t>
      </w:r>
      <w:proofErr w:type="spellStart"/>
      <w:r w:rsidRPr="00F067FE">
        <w:rPr>
          <w:rFonts w:ascii="Times New Roman" w:eastAsia="Calibri" w:hAnsi="Times New Roman" w:cs="Times New Roman"/>
          <w:sz w:val="28"/>
          <w:szCs w:val="28"/>
        </w:rPr>
        <w:t>бенчмаркинга</w:t>
      </w:r>
      <w:proofErr w:type="spellEnd"/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 и командные методы оптимизации БП.</w:t>
      </w:r>
    </w:p>
    <w:p w14:paraId="2ECCE196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Основные этапы проекта по анализу и оптимизации БП.</w:t>
      </w:r>
    </w:p>
    <w:p w14:paraId="04F70AF7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Диаграмма </w:t>
      </w:r>
      <w:proofErr w:type="spellStart"/>
      <w:r w:rsidRPr="00F067FE">
        <w:rPr>
          <w:rFonts w:ascii="Times New Roman" w:eastAsia="Calibri" w:hAnsi="Times New Roman" w:cs="Times New Roman"/>
          <w:sz w:val="28"/>
          <w:szCs w:val="28"/>
        </w:rPr>
        <w:t>Исикавы</w:t>
      </w:r>
      <w:proofErr w:type="spellEnd"/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 как метод оптимизации БП,</w:t>
      </w:r>
    </w:p>
    <w:p w14:paraId="146C668C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Основные этапы работ по составлению диаграммы </w:t>
      </w:r>
      <w:proofErr w:type="spellStart"/>
      <w:r w:rsidRPr="00F067FE">
        <w:rPr>
          <w:rFonts w:ascii="Times New Roman" w:eastAsia="Calibri" w:hAnsi="Times New Roman" w:cs="Times New Roman"/>
          <w:sz w:val="28"/>
          <w:szCs w:val="28"/>
        </w:rPr>
        <w:t>Исикавы</w:t>
      </w:r>
      <w:proofErr w:type="spellEnd"/>
      <w:r w:rsidRPr="00F067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A6C0E8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Применение принципа Парето для </w:t>
      </w:r>
      <w:r w:rsidRPr="00F067FE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выявления приоритетных причин, влияющих на бизнес-процесс. </w:t>
      </w:r>
    </w:p>
    <w:p w14:paraId="21435907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bCs/>
          <w:noProof/>
          <w:sz w:val="28"/>
          <w:szCs w:val="28"/>
        </w:rPr>
        <w:t>Построение диаграммы Паретто.</w:t>
      </w:r>
    </w:p>
    <w:p w14:paraId="2FBB25BB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Построение сетевого графика как метода оптимизации БП.</w:t>
      </w:r>
    </w:p>
    <w:p w14:paraId="39A335A6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События, работы, критический путь, резерв времени в модели сетевого графика.</w:t>
      </w:r>
    </w:p>
    <w:p w14:paraId="454DFC6B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proofErr w:type="spellStart"/>
      <w:r w:rsidRPr="00F067FE">
        <w:rPr>
          <w:rFonts w:ascii="Times New Roman" w:eastAsia="Calibri" w:hAnsi="Times New Roman" w:cs="Times New Roman"/>
          <w:sz w:val="28"/>
          <w:szCs w:val="28"/>
        </w:rPr>
        <w:t>задачилинейного</w:t>
      </w:r>
      <w:proofErr w:type="spellEnd"/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 программирования как </w:t>
      </w:r>
      <w:proofErr w:type="gramStart"/>
      <w:r w:rsidRPr="00F067FE">
        <w:rPr>
          <w:rFonts w:ascii="Times New Roman" w:eastAsia="Calibri" w:hAnsi="Times New Roman" w:cs="Times New Roman"/>
          <w:sz w:val="28"/>
          <w:szCs w:val="28"/>
        </w:rPr>
        <w:t>метод  оптимизации</w:t>
      </w:r>
      <w:proofErr w:type="gramEnd"/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 БП.</w:t>
      </w:r>
    </w:p>
    <w:p w14:paraId="5BD969EA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Типы линейных оптимизационных задач.</w:t>
      </w:r>
    </w:p>
    <w:p w14:paraId="3EC11611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Целевая функция, переменные решения, ограничения, допустимые решения (оптимальное решение) в задаче линейного программирования</w:t>
      </w:r>
    </w:p>
    <w:p w14:paraId="10785EC6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Построение сбалансированной системы показателей (ССП) как метод оптимизации БП.</w:t>
      </w:r>
    </w:p>
    <w:p w14:paraId="74D8882D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Основные составляющие сбалансированной системы показателей (ССП): финансы, клиенты, бизнес-процессы, обучение персонала и организационное развитие. Краткая характеристика</w:t>
      </w:r>
    </w:p>
    <w:p w14:paraId="31ED13AB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lastRenderedPageBreak/>
        <w:t>Система ключевых показателей эффективности (</w:t>
      </w:r>
      <w:r w:rsidRPr="00F067FE">
        <w:rPr>
          <w:rFonts w:ascii="Times New Roman" w:eastAsia="Calibri" w:hAnsi="Times New Roman" w:cs="Times New Roman"/>
          <w:sz w:val="28"/>
          <w:szCs w:val="28"/>
          <w:lang w:val="en-US"/>
        </w:rPr>
        <w:t>KPI</w:t>
      </w:r>
      <w:r w:rsidRPr="00F067FE">
        <w:rPr>
          <w:rFonts w:ascii="Times New Roman" w:eastAsia="Calibri" w:hAnsi="Times New Roman" w:cs="Times New Roman"/>
          <w:sz w:val="28"/>
          <w:szCs w:val="28"/>
        </w:rPr>
        <w:t>) для оптимизации БП.</w:t>
      </w:r>
    </w:p>
    <w:p w14:paraId="6F18618F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Финансы как направление для оптимизации БП в модели сбалансированной системы показателей (ССП).</w:t>
      </w:r>
    </w:p>
    <w:p w14:paraId="15638E02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«Клиенты» как направление для оптимизации БП в модели сбалансированной системы показателей (ССП).</w:t>
      </w:r>
    </w:p>
    <w:p w14:paraId="274B9B4D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Обучение персонала и организационное развитие как направление для оптимизации БП в модели сбалансированной системы показателей (ССП).</w:t>
      </w:r>
    </w:p>
    <w:p w14:paraId="1A9191C5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Технология построения сбалансированной системы показателей (ССП).</w:t>
      </w:r>
    </w:p>
    <w:p w14:paraId="5D920044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Применение функционально-стоимостного </w:t>
      </w:r>
      <w:proofErr w:type="gramStart"/>
      <w:r w:rsidRPr="00F067FE">
        <w:rPr>
          <w:rFonts w:ascii="Times New Roman" w:eastAsia="Calibri" w:hAnsi="Times New Roman" w:cs="Times New Roman"/>
          <w:sz w:val="28"/>
          <w:szCs w:val="28"/>
        </w:rPr>
        <w:t>метода  (</w:t>
      </w:r>
      <w:proofErr w:type="gramEnd"/>
      <w:r w:rsidRPr="00F067FE">
        <w:rPr>
          <w:rFonts w:ascii="Times New Roman" w:eastAsia="Calibri" w:hAnsi="Times New Roman" w:cs="Times New Roman"/>
          <w:sz w:val="28"/>
          <w:szCs w:val="28"/>
        </w:rPr>
        <w:t>ФСА-метод) для оптимизации операционной деятельности предприятия.</w:t>
      </w:r>
    </w:p>
    <w:p w14:paraId="45211867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Основная идея применения ФСА-метода.</w:t>
      </w:r>
    </w:p>
    <w:p w14:paraId="21B2103F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Уровни применения ФСА-метода: стратегический и тактический.</w:t>
      </w:r>
    </w:p>
    <w:p w14:paraId="4725F8C8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Основные направления использования результатов ФСА-модели: повышение производительности, снижение себестоимости и повышения качества.</w:t>
      </w:r>
    </w:p>
    <w:p w14:paraId="16C5FDD4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Этапы работ по внедрению ФСА-метода.</w:t>
      </w:r>
    </w:p>
    <w:p w14:paraId="44A77A71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Формирование ФСА-модели с помощью </w:t>
      </w:r>
      <w:r w:rsidRPr="00F067FE">
        <w:rPr>
          <w:rFonts w:ascii="Times New Roman" w:eastAsia="Calibri" w:hAnsi="Times New Roman" w:cs="Times New Roman"/>
          <w:sz w:val="28"/>
          <w:szCs w:val="28"/>
          <w:lang w:val="en-US"/>
        </w:rPr>
        <w:t>IDEF</w:t>
      </w:r>
      <w:r w:rsidRPr="00F067FE">
        <w:rPr>
          <w:rFonts w:ascii="Times New Roman" w:eastAsia="Calibri" w:hAnsi="Times New Roman" w:cs="Times New Roman"/>
          <w:sz w:val="28"/>
          <w:szCs w:val="28"/>
        </w:rPr>
        <w:t>0-модели.</w:t>
      </w:r>
    </w:p>
    <w:p w14:paraId="68112561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Влияние корпоративной культуры на конечный результат оптимизации БП.</w:t>
      </w:r>
    </w:p>
    <w:p w14:paraId="74D3DC64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Основные модели корпоративной культуры в организациях.</w:t>
      </w:r>
    </w:p>
    <w:p w14:paraId="7EBAE694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Ключевые характеристики работника, влияющие на процесс оптимизации БП в корпоративной культуре нового типа.</w:t>
      </w:r>
    </w:p>
    <w:p w14:paraId="632CBE84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Основные принципы </w:t>
      </w:r>
      <w:proofErr w:type="gramStart"/>
      <w:r w:rsidRPr="00F067FE">
        <w:rPr>
          <w:rFonts w:ascii="Times New Roman" w:eastAsia="Calibri" w:hAnsi="Times New Roman" w:cs="Times New Roman"/>
          <w:sz w:val="28"/>
          <w:szCs w:val="28"/>
        </w:rPr>
        <w:t>работы,  влияющие</w:t>
      </w:r>
      <w:proofErr w:type="gramEnd"/>
      <w:r w:rsidRPr="00F067FE">
        <w:rPr>
          <w:rFonts w:ascii="Times New Roman" w:eastAsia="Calibri" w:hAnsi="Times New Roman" w:cs="Times New Roman"/>
          <w:sz w:val="28"/>
          <w:szCs w:val="28"/>
        </w:rPr>
        <w:t xml:space="preserve"> на процесс оптимизации БП в бирюзовых организациях</w:t>
      </w:r>
    </w:p>
    <w:p w14:paraId="4695A672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Применение модели дизайн-мышления при оптимизации БП.</w:t>
      </w:r>
    </w:p>
    <w:p w14:paraId="761F2ABE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Основные этапы дизайн-мышления и их краткая характеристика.</w:t>
      </w:r>
    </w:p>
    <w:p w14:paraId="24B7B83B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Базовые принципы эффективной деятельности системного аналитика при оптимизации БП.</w:t>
      </w:r>
    </w:p>
    <w:p w14:paraId="372376FE" w14:textId="77777777" w:rsidR="00F067FE" w:rsidRPr="00F067FE" w:rsidRDefault="00F067FE" w:rsidP="00F067FE">
      <w:pPr>
        <w:numPr>
          <w:ilvl w:val="0"/>
          <w:numId w:val="48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8"/>
          <w:szCs w:val="28"/>
        </w:rPr>
      </w:pPr>
      <w:r w:rsidRPr="00F067FE">
        <w:rPr>
          <w:rFonts w:ascii="Times New Roman" w:eastAsia="Calibri" w:hAnsi="Times New Roman" w:cs="Times New Roman"/>
          <w:sz w:val="28"/>
          <w:szCs w:val="28"/>
        </w:rPr>
        <w:t>Основные причины сопротивления персонала организационным изменениям при оптимизации БП.</w:t>
      </w:r>
    </w:p>
    <w:p w14:paraId="26027AD4" w14:textId="77777777" w:rsidR="00A74BF9" w:rsidRDefault="00A74BF9" w:rsidP="00A74BF9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</w:p>
    <w:p w14:paraId="5817CF41" w14:textId="6AF3A461" w:rsidR="003D379F" w:rsidRPr="00A74BF9" w:rsidRDefault="003D379F" w:rsidP="000F10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D379F" w:rsidRPr="00A74BF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9510B" w14:textId="77777777" w:rsidR="00607216" w:rsidRDefault="00607216" w:rsidP="00F57FF6">
      <w:pPr>
        <w:spacing w:after="0" w:line="240" w:lineRule="auto"/>
      </w:pPr>
      <w:r>
        <w:separator/>
      </w:r>
    </w:p>
  </w:endnote>
  <w:endnote w:type="continuationSeparator" w:id="0">
    <w:p w14:paraId="76D01AC1" w14:textId="77777777" w:rsidR="00607216" w:rsidRDefault="00607216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7FE">
          <w:rPr>
            <w:noProof/>
          </w:rPr>
          <w:t>2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B3964" w14:textId="77777777" w:rsidR="00607216" w:rsidRDefault="00607216" w:rsidP="00F57FF6">
      <w:pPr>
        <w:spacing w:after="0" w:line="240" w:lineRule="auto"/>
      </w:pPr>
      <w:r>
        <w:separator/>
      </w:r>
    </w:p>
  </w:footnote>
  <w:footnote w:type="continuationSeparator" w:id="0">
    <w:p w14:paraId="5C6CE78A" w14:textId="77777777" w:rsidR="00607216" w:rsidRDefault="00607216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E705" w14:textId="6C9C6BC2" w:rsidR="00FB7DAE" w:rsidRPr="00F067FE" w:rsidRDefault="00F067FE" w:rsidP="00F067FE">
    <w:pPr>
      <w:pStyle w:val="ac"/>
    </w:pPr>
    <w:r w:rsidRPr="00F067FE">
      <w:t>Методы и модели оптимизации бизнес-процессов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54AC"/>
    <w:multiLevelType w:val="hybridMultilevel"/>
    <w:tmpl w:val="33A0DA2A"/>
    <w:lvl w:ilvl="0" w:tplc="CB18E5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7"/>
  </w:num>
  <w:num w:numId="4">
    <w:abstractNumId w:val="5"/>
  </w:num>
  <w:num w:numId="5">
    <w:abstractNumId w:val="15"/>
  </w:num>
  <w:num w:numId="6">
    <w:abstractNumId w:val="39"/>
  </w:num>
  <w:num w:numId="7">
    <w:abstractNumId w:val="45"/>
  </w:num>
  <w:num w:numId="8">
    <w:abstractNumId w:val="10"/>
  </w:num>
  <w:num w:numId="9">
    <w:abstractNumId w:val="46"/>
  </w:num>
  <w:num w:numId="10">
    <w:abstractNumId w:val="28"/>
  </w:num>
  <w:num w:numId="11">
    <w:abstractNumId w:val="16"/>
  </w:num>
  <w:num w:numId="12">
    <w:abstractNumId w:val="40"/>
  </w:num>
  <w:num w:numId="13">
    <w:abstractNumId w:val="42"/>
  </w:num>
  <w:num w:numId="14">
    <w:abstractNumId w:val="22"/>
  </w:num>
  <w:num w:numId="15">
    <w:abstractNumId w:val="33"/>
  </w:num>
  <w:num w:numId="16">
    <w:abstractNumId w:val="47"/>
  </w:num>
  <w:num w:numId="17">
    <w:abstractNumId w:val="32"/>
  </w:num>
  <w:num w:numId="18">
    <w:abstractNumId w:val="19"/>
  </w:num>
  <w:num w:numId="19">
    <w:abstractNumId w:val="17"/>
  </w:num>
  <w:num w:numId="20">
    <w:abstractNumId w:val="0"/>
  </w:num>
  <w:num w:numId="21">
    <w:abstractNumId w:val="2"/>
  </w:num>
  <w:num w:numId="22">
    <w:abstractNumId w:val="26"/>
  </w:num>
  <w:num w:numId="23">
    <w:abstractNumId w:val="8"/>
  </w:num>
  <w:num w:numId="24">
    <w:abstractNumId w:val="43"/>
  </w:num>
  <w:num w:numId="25">
    <w:abstractNumId w:val="34"/>
  </w:num>
  <w:num w:numId="26">
    <w:abstractNumId w:val="31"/>
  </w:num>
  <w:num w:numId="27">
    <w:abstractNumId w:val="25"/>
  </w:num>
  <w:num w:numId="28">
    <w:abstractNumId w:val="12"/>
  </w:num>
  <w:num w:numId="29">
    <w:abstractNumId w:val="13"/>
  </w:num>
  <w:num w:numId="30">
    <w:abstractNumId w:val="11"/>
  </w:num>
  <w:num w:numId="31">
    <w:abstractNumId w:val="44"/>
  </w:num>
  <w:num w:numId="32">
    <w:abstractNumId w:val="38"/>
  </w:num>
  <w:num w:numId="33">
    <w:abstractNumId w:val="4"/>
  </w:num>
  <w:num w:numId="34">
    <w:abstractNumId w:val="35"/>
  </w:num>
  <w:num w:numId="35">
    <w:abstractNumId w:val="29"/>
  </w:num>
  <w:num w:numId="36">
    <w:abstractNumId w:val="14"/>
  </w:num>
  <w:num w:numId="37">
    <w:abstractNumId w:val="3"/>
  </w:num>
  <w:num w:numId="38">
    <w:abstractNumId w:val="24"/>
  </w:num>
  <w:num w:numId="39">
    <w:abstractNumId w:val="30"/>
  </w:num>
  <w:num w:numId="40">
    <w:abstractNumId w:val="20"/>
  </w:num>
  <w:num w:numId="41">
    <w:abstractNumId w:val="9"/>
  </w:num>
  <w:num w:numId="42">
    <w:abstractNumId w:val="41"/>
  </w:num>
  <w:num w:numId="43">
    <w:abstractNumId w:val="6"/>
  </w:num>
  <w:num w:numId="44">
    <w:abstractNumId w:val="18"/>
  </w:num>
  <w:num w:numId="45">
    <w:abstractNumId w:val="36"/>
  </w:num>
  <w:num w:numId="46">
    <w:abstractNumId w:val="37"/>
  </w:num>
  <w:num w:numId="47">
    <w:abstractNumId w:val="21"/>
  </w:num>
  <w:num w:numId="4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1002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0721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71548"/>
    <w:rsid w:val="00786D15"/>
    <w:rsid w:val="007C69CB"/>
    <w:rsid w:val="007D0766"/>
    <w:rsid w:val="007D7458"/>
    <w:rsid w:val="007E2888"/>
    <w:rsid w:val="00817054"/>
    <w:rsid w:val="008256B9"/>
    <w:rsid w:val="00845AA0"/>
    <w:rsid w:val="008507B4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067FE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  <w15:chartTrackingRefBased/>
  <w15:docId w15:val="{F9F0AED1-8196-4F30-A37F-67A1B31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Админ</cp:lastModifiedBy>
  <cp:revision>23</cp:revision>
  <cp:lastPrinted>2022-10-05T09:25:00Z</cp:lastPrinted>
  <dcterms:created xsi:type="dcterms:W3CDTF">2024-01-17T15:21:00Z</dcterms:created>
  <dcterms:modified xsi:type="dcterms:W3CDTF">2024-04-04T13:53:00Z</dcterms:modified>
</cp:coreProperties>
</file>