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6B" w:rsidRPr="00796B95" w:rsidRDefault="0059396B" w:rsidP="0059396B">
      <w:pPr>
        <w:jc w:val="both"/>
        <w:rPr>
          <w:rFonts w:ascii="Times New Roman" w:hAnsi="Times New Roman"/>
          <w:sz w:val="28"/>
          <w:szCs w:val="28"/>
        </w:rPr>
      </w:pPr>
      <w:r w:rsidRPr="00796B95"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9396B" w:rsidRPr="00796B95" w:rsidRDefault="0059396B" w:rsidP="0059396B">
      <w:pPr>
        <w:jc w:val="both"/>
        <w:rPr>
          <w:rFonts w:ascii="Times New Roman" w:hAnsi="Times New Roman"/>
          <w:sz w:val="28"/>
          <w:szCs w:val="28"/>
        </w:rPr>
      </w:pPr>
      <w:r w:rsidRPr="00796B95">
        <w:rPr>
          <w:rFonts w:ascii="Times New Roman" w:hAnsi="Times New Roman"/>
          <w:sz w:val="28"/>
          <w:szCs w:val="28"/>
        </w:rPr>
        <w:t>«</w:t>
      </w:r>
      <w:r w:rsidR="0062102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икропроцесс</w:t>
      </w:r>
      <w:r w:rsidR="00621024">
        <w:rPr>
          <w:rFonts w:ascii="Times New Roman" w:hAnsi="Times New Roman" w:cs="Times New Roman"/>
          <w:sz w:val="28"/>
          <w:szCs w:val="28"/>
        </w:rPr>
        <w:t xml:space="preserve">орные системы управления </w:t>
      </w:r>
      <w:r>
        <w:rPr>
          <w:rFonts w:ascii="Times New Roman" w:hAnsi="Times New Roman" w:cs="Times New Roman"/>
          <w:sz w:val="28"/>
          <w:szCs w:val="28"/>
        </w:rPr>
        <w:t>подвижным составом</w:t>
      </w:r>
      <w:r w:rsidR="00621024">
        <w:rPr>
          <w:rFonts w:ascii="Times New Roman" w:hAnsi="Times New Roman" w:cs="Times New Roman"/>
          <w:sz w:val="28"/>
          <w:szCs w:val="28"/>
        </w:rPr>
        <w:t xml:space="preserve"> ВСМ</w:t>
      </w:r>
      <w:bookmarkStart w:id="0" w:name="_GoBack"/>
      <w:bookmarkEnd w:id="0"/>
      <w:r w:rsidRPr="00796B95">
        <w:rPr>
          <w:rFonts w:ascii="Times New Roman" w:hAnsi="Times New Roman"/>
          <w:sz w:val="28"/>
          <w:szCs w:val="28"/>
        </w:rPr>
        <w:t>».</w:t>
      </w:r>
    </w:p>
    <w:p w:rsidR="0059396B" w:rsidRPr="00796B95" w:rsidRDefault="0059396B" w:rsidP="0059396B">
      <w:pPr>
        <w:jc w:val="both"/>
        <w:rPr>
          <w:rFonts w:ascii="Times New Roman" w:hAnsi="Times New Roman"/>
          <w:sz w:val="28"/>
          <w:szCs w:val="28"/>
        </w:rPr>
      </w:pPr>
    </w:p>
    <w:p w:rsidR="0059396B" w:rsidRPr="00796B95" w:rsidRDefault="0059396B" w:rsidP="0059396B">
      <w:pPr>
        <w:jc w:val="both"/>
        <w:rPr>
          <w:rFonts w:ascii="Times New Roman" w:hAnsi="Times New Roman"/>
          <w:sz w:val="28"/>
          <w:szCs w:val="28"/>
        </w:rPr>
      </w:pPr>
      <w:r w:rsidRPr="00796B95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</w:t>
      </w:r>
      <w:proofErr w:type="gramStart"/>
      <w:r w:rsidRPr="00796B95">
        <w:rPr>
          <w:rFonts w:ascii="Times New Roman" w:hAnsi="Times New Roman"/>
          <w:sz w:val="28"/>
          <w:szCs w:val="28"/>
        </w:rPr>
        <w:t>обучающемуся  предлагается</w:t>
      </w:r>
      <w:proofErr w:type="gramEnd"/>
      <w:r w:rsidRPr="00796B95">
        <w:rPr>
          <w:rFonts w:ascii="Times New Roman" w:hAnsi="Times New Roman"/>
          <w:sz w:val="28"/>
          <w:szCs w:val="28"/>
        </w:rPr>
        <w:t xml:space="preserve"> дать ответы на один вопрос из списка</w:t>
      </w:r>
    </w:p>
    <w:p w:rsidR="0059396B" w:rsidRPr="0059396B" w:rsidRDefault="0059396B" w:rsidP="009773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Примерный перечень вопросов на зачет.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1.</w:t>
      </w:r>
      <w:r w:rsidRPr="00977386">
        <w:rPr>
          <w:rFonts w:ascii="Times New Roman" w:hAnsi="Times New Roman" w:cs="Times New Roman"/>
          <w:sz w:val="28"/>
          <w:szCs w:val="28"/>
        </w:rPr>
        <w:tab/>
        <w:t>Назначение микропроцессорных систем управления подвижного состава. Перечень задач, решаемых микропроцессорными системами управления.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2.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Типы сигналов, используемые в вычислительных машинах для представления данных. Классификация вычислительных машин по типу используемых сигналов.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3.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Специализированные и универсальные вычислительные машины. Машина фон Неймана.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4.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Архитектуры вычислительных машин. Принстонская и Гарвардская архитектуры, область их применения, достоинства и недостатки.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5.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Структура вычислительной машины, её основные компоненты и их назначение.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6.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Запоминающие устройства, их назначение, классификация, принцип действия и область применения.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7.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Сосредоточенные и распределённые системы управления, достоинства и недостатки, области применения и принцип построения.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8.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Устройства сопряжения микропроцессорной системы управления с объектом управления. Назначение и классификация.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9.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Аппаратные средства повышения надёжности микропроцессорных систем управления подвижного состава.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10.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Обеспечение надёжности при передаче и обработке данных в микропроцессорных системах управления.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Аналого-цифровое преобразование сигналов. Операции квантования по уровню, временной дискретизации и восстановления сигнала.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12.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Аналого-цифровые преобразователи, назначение и область применения. Пример АЦП.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13.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Измерение скорости и определение направления движения подвижного состава железных дорог.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14.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Цифро-аналоговые преобразователи, назначение и область применения. Пример ЦАП.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15.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Устройства ввода/вывода дискретных сигналов. Принципы их организации.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16.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Генератор с широтно-импульсной модуляцией. Назначение, устройство, принцип действия.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17.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Представление данных в цифровых вычислительных машинах фон-Неймановской архитектуры.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18.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Единицы объёма информации, используемые в цифровых электронных вычислительных машинах, реализующих двоичную логику.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</w:rPr>
        <w:t>19.</w:t>
      </w:r>
      <w:r w:rsidRPr="00977386">
        <w:rPr>
          <w:rFonts w:ascii="Times New Roman" w:hAnsi="Times New Roman" w:cs="Times New Roman"/>
          <w:sz w:val="28"/>
          <w:szCs w:val="28"/>
        </w:rPr>
        <w:tab/>
        <w:t xml:space="preserve">Концепция построения микропроцессорной системы управления транспортного объекта (на примере системы производства НПО САУТ). </w:t>
      </w:r>
    </w:p>
    <w:p w:rsidR="00977386" w:rsidRPr="00977386" w:rsidRDefault="00977386" w:rsidP="00977386">
      <w:pPr>
        <w:jc w:val="both"/>
        <w:rPr>
          <w:rFonts w:ascii="Times New Roman" w:hAnsi="Times New Roman" w:cs="Times New Roman"/>
          <w:sz w:val="28"/>
          <w:szCs w:val="28"/>
        </w:rPr>
      </w:pPr>
      <w:r w:rsidRPr="00977386">
        <w:rPr>
          <w:rFonts w:ascii="Times New Roman" w:hAnsi="Times New Roman" w:cs="Times New Roman"/>
          <w:sz w:val="28"/>
          <w:szCs w:val="28"/>
          <w:lang w:val="en-US"/>
        </w:rPr>
        <w:t>20.</w:t>
      </w:r>
      <w:r w:rsidRPr="0097738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7386">
        <w:rPr>
          <w:rFonts w:ascii="Times New Roman" w:hAnsi="Times New Roman" w:cs="Times New Roman"/>
          <w:sz w:val="28"/>
          <w:szCs w:val="28"/>
        </w:rPr>
        <w:t>Система</w:t>
      </w:r>
      <w:r w:rsidRPr="009773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7386">
        <w:rPr>
          <w:rFonts w:ascii="Times New Roman" w:hAnsi="Times New Roman" w:cs="Times New Roman"/>
          <w:sz w:val="28"/>
          <w:szCs w:val="28"/>
        </w:rPr>
        <w:t>управления</w:t>
      </w:r>
      <w:r w:rsidRPr="00977386">
        <w:rPr>
          <w:rFonts w:ascii="Times New Roman" w:hAnsi="Times New Roman" w:cs="Times New Roman"/>
          <w:sz w:val="28"/>
          <w:szCs w:val="28"/>
          <w:lang w:val="en-US"/>
        </w:rPr>
        <w:t xml:space="preserve"> Siemens </w:t>
      </w:r>
      <w:proofErr w:type="spellStart"/>
      <w:r w:rsidRPr="00977386">
        <w:rPr>
          <w:rFonts w:ascii="Times New Roman" w:hAnsi="Times New Roman" w:cs="Times New Roman"/>
          <w:sz w:val="28"/>
          <w:szCs w:val="28"/>
          <w:lang w:val="en-US"/>
        </w:rPr>
        <w:t>Bahn</w:t>
      </w:r>
      <w:proofErr w:type="spellEnd"/>
      <w:r w:rsidRPr="009773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7386">
        <w:rPr>
          <w:rFonts w:ascii="Times New Roman" w:hAnsi="Times New Roman" w:cs="Times New Roman"/>
          <w:sz w:val="28"/>
          <w:szCs w:val="28"/>
          <w:lang w:val="en-US"/>
        </w:rPr>
        <w:t>Automatisierung</w:t>
      </w:r>
      <w:proofErr w:type="spellEnd"/>
      <w:r w:rsidRPr="00977386">
        <w:rPr>
          <w:rFonts w:ascii="Times New Roman" w:hAnsi="Times New Roman" w:cs="Times New Roman"/>
          <w:sz w:val="28"/>
          <w:szCs w:val="28"/>
          <w:lang w:val="en-US"/>
        </w:rPr>
        <w:t xml:space="preserve"> System. </w:t>
      </w:r>
      <w:r w:rsidRPr="00977386">
        <w:rPr>
          <w:rFonts w:ascii="Times New Roman" w:hAnsi="Times New Roman" w:cs="Times New Roman"/>
          <w:sz w:val="28"/>
          <w:szCs w:val="28"/>
        </w:rPr>
        <w:t>Сфера применения, этапы развития, современное состояние, перспективы.</w:t>
      </w:r>
    </w:p>
    <w:sectPr w:rsidR="00977386" w:rsidRPr="00977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01"/>
    <w:rsid w:val="003F129E"/>
    <w:rsid w:val="0059396B"/>
    <w:rsid w:val="00621024"/>
    <w:rsid w:val="00814A01"/>
    <w:rsid w:val="00977386"/>
    <w:rsid w:val="00F7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245E"/>
  <w15:docId w15:val="{114AB278-06B4-43E2-8508-AB7F4B99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Пудовиков Олег Евгеньевич</dc:creator>
  <cp:keywords/>
  <dc:description/>
  <cp:lastModifiedBy>Корзина Инна Валерьевна</cp:lastModifiedBy>
  <cp:revision>3</cp:revision>
  <dcterms:created xsi:type="dcterms:W3CDTF">2025-12-02T07:18:00Z</dcterms:created>
  <dcterms:modified xsi:type="dcterms:W3CDTF">2025-12-02T07:18:00Z</dcterms:modified>
</cp:coreProperties>
</file>